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C8FEE" w14:textId="093F171B" w:rsidR="00901197" w:rsidRPr="00D84214" w:rsidRDefault="00D72E05" w:rsidP="0061691B">
      <w:pPr>
        <w:tabs>
          <w:tab w:val="left" w:pos="6663"/>
        </w:tabs>
        <w:spacing w:after="120"/>
        <w:jc w:val="center"/>
        <w:rPr>
          <w:rFonts w:ascii="Arial" w:hAnsi="Arial" w:cs="Arial"/>
          <w:bCs/>
          <w:sz w:val="28"/>
          <w:szCs w:val="28"/>
        </w:rPr>
      </w:pPr>
      <w:bookmarkStart w:id="0" w:name="_GoBack"/>
      <w:bookmarkEnd w:id="0"/>
      <w:r w:rsidRPr="00D84214">
        <w:rPr>
          <w:rFonts w:ascii="Arial" w:hAnsi="Arial" w:cs="Arial"/>
          <w:bCs/>
          <w:lang w:val="lt-LT"/>
        </w:rPr>
        <w:t>TECHNOLOGY AND CYBERSECURITY MANAGEMENT</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1BDE28E6" w:rsidR="00AE7148" w:rsidRPr="0073580A" w:rsidRDefault="00D84214" w:rsidP="00901197">
            <w:pPr>
              <w:spacing w:before="120" w:after="0"/>
              <w:rPr>
                <w:rFonts w:ascii="Arial" w:hAnsi="Arial" w:cs="Arial"/>
                <w:i/>
                <w:color w:val="000000"/>
                <w:sz w:val="18"/>
                <w:szCs w:val="18"/>
              </w:rPr>
            </w:pPr>
            <w:r>
              <w:rPr>
                <w:rFonts w:ascii="Arial" w:hAnsi="Arial" w:cs="Arial"/>
                <w:i/>
                <w:color w:val="000000"/>
                <w:sz w:val="18"/>
                <w:szCs w:val="18"/>
              </w:rPr>
              <w:t>MNG286</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5890C48D" w:rsidR="00AE7148" w:rsidRPr="00407815" w:rsidRDefault="00D84214" w:rsidP="00901197">
            <w:pPr>
              <w:pStyle w:val="Parameters"/>
              <w:tabs>
                <w:tab w:val="clear" w:pos="4820"/>
              </w:tabs>
              <w:spacing w:before="120" w:after="0" w:line="276" w:lineRule="auto"/>
              <w:ind w:left="0" w:firstLine="0"/>
              <w:rPr>
                <w:rStyle w:val="Bolds"/>
                <w:rFonts w:ascii="Arial" w:hAnsi="Arial" w:cs="Arial"/>
                <w:b w:val="0"/>
                <w:i/>
                <w:sz w:val="18"/>
                <w:szCs w:val="18"/>
                <w:lang w:val="lt-LT"/>
              </w:rPr>
            </w:pPr>
            <w:r>
              <w:rPr>
                <w:rStyle w:val="Bolds"/>
                <w:rFonts w:ascii="Arial" w:hAnsi="Arial" w:cs="Arial"/>
                <w:b w:val="0"/>
                <w:i/>
                <w:sz w:val="18"/>
                <w:szCs w:val="18"/>
                <w:lang w:val="lt-LT"/>
              </w:rPr>
              <w:t>Ellective</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6EB6E680" w:rsidR="00F23989" w:rsidRPr="0022052D"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22052D">
              <w:rPr>
                <w:rStyle w:val="Bolds"/>
                <w:rFonts w:ascii="Arial" w:hAnsi="Arial" w:cs="Arial"/>
                <w:b w:val="0"/>
                <w:i/>
                <w:sz w:val="18"/>
                <w:szCs w:val="18"/>
              </w:rPr>
              <w:t xml:space="preserve">Prof. Dr. </w:t>
            </w:r>
            <w:r w:rsidR="00761E2D" w:rsidRPr="0022052D">
              <w:rPr>
                <w:rStyle w:val="Bolds"/>
                <w:rFonts w:ascii="Arial" w:hAnsi="Arial" w:cs="Arial"/>
                <w:b w:val="0"/>
                <w:i/>
                <w:sz w:val="18"/>
                <w:szCs w:val="18"/>
              </w:rPr>
              <w:t>Tadas Limba</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16667E6A" w:rsidR="00AE7148" w:rsidRPr="0073580A" w:rsidRDefault="00D84214" w:rsidP="00901197">
            <w:pPr>
              <w:pStyle w:val="Parameters"/>
              <w:tabs>
                <w:tab w:val="clear" w:pos="4820"/>
              </w:tabs>
              <w:spacing w:before="120" w:after="0" w:line="276" w:lineRule="auto"/>
              <w:ind w:left="0" w:firstLine="0"/>
              <w:rPr>
                <w:rFonts w:ascii="Arial" w:hAnsi="Arial" w:cs="Arial"/>
                <w:i/>
                <w:iCs/>
                <w:sz w:val="18"/>
                <w:szCs w:val="18"/>
                <w:highlight w:val="yellow"/>
              </w:rPr>
            </w:pPr>
            <w:r w:rsidRPr="00D84214">
              <w:rPr>
                <w:rStyle w:val="Bolds"/>
                <w:rFonts w:ascii="Arial" w:hAnsi="Arial" w:cs="Arial"/>
                <w:b w:val="0"/>
                <w:i/>
                <w:sz w:val="18"/>
                <w:szCs w:val="18"/>
              </w:rPr>
              <w:t>None</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6467E689" w14:textId="59FE39CB" w:rsidR="00A0749D" w:rsidRPr="00A0749D" w:rsidRDefault="00A0749D" w:rsidP="00A0749D">
      <w:pPr>
        <w:spacing w:after="0" w:line="240" w:lineRule="auto"/>
        <w:jc w:val="both"/>
        <w:rPr>
          <w:rFonts w:ascii="Arial" w:hAnsi="Arial" w:cs="Arial"/>
          <w:sz w:val="18"/>
          <w:szCs w:val="18"/>
        </w:rPr>
      </w:pPr>
      <w:r w:rsidRPr="00A0749D">
        <w:rPr>
          <w:rFonts w:ascii="Arial" w:hAnsi="Arial" w:cs="Arial"/>
          <w:sz w:val="18"/>
          <w:szCs w:val="18"/>
        </w:rPr>
        <w:t>Purpose of the course is to introduce the relationship in the context of</w:t>
      </w:r>
      <w:r>
        <w:rPr>
          <w:rFonts w:ascii="Arial" w:hAnsi="Arial" w:cs="Arial"/>
          <w:sz w:val="18"/>
          <w:szCs w:val="18"/>
        </w:rPr>
        <w:t xml:space="preserve"> </w:t>
      </w:r>
      <w:r w:rsidRPr="00A0749D">
        <w:rPr>
          <w:rFonts w:ascii="Arial" w:hAnsi="Arial" w:cs="Arial"/>
          <w:sz w:val="18"/>
          <w:szCs w:val="18"/>
        </w:rPr>
        <w:t>management between information society and information communication technology</w:t>
      </w:r>
      <w:r>
        <w:rPr>
          <w:rFonts w:ascii="Arial" w:hAnsi="Arial" w:cs="Arial"/>
          <w:sz w:val="18"/>
          <w:szCs w:val="18"/>
        </w:rPr>
        <w:t xml:space="preserve"> </w:t>
      </w:r>
      <w:r w:rsidRPr="00A0749D">
        <w:rPr>
          <w:rFonts w:ascii="Arial" w:hAnsi="Arial" w:cs="Arial"/>
          <w:sz w:val="18"/>
          <w:szCs w:val="18"/>
        </w:rPr>
        <w:t>development, disruptive technologies, business information systems and cyber security</w:t>
      </w:r>
      <w:r>
        <w:rPr>
          <w:rFonts w:ascii="Arial" w:hAnsi="Arial" w:cs="Arial"/>
          <w:sz w:val="18"/>
          <w:szCs w:val="18"/>
        </w:rPr>
        <w:t xml:space="preserve"> </w:t>
      </w:r>
      <w:r w:rsidRPr="00A0749D">
        <w:rPr>
          <w:rFonts w:ascii="Arial" w:hAnsi="Arial" w:cs="Arial"/>
          <w:sz w:val="18"/>
          <w:szCs w:val="18"/>
        </w:rPr>
        <w:t>globalization, to examine the peculiarities of information systems’ development, WEB</w:t>
      </w:r>
      <w:r>
        <w:rPr>
          <w:rFonts w:ascii="Arial" w:hAnsi="Arial" w:cs="Arial"/>
          <w:sz w:val="18"/>
          <w:szCs w:val="18"/>
        </w:rPr>
        <w:t xml:space="preserve"> </w:t>
      </w:r>
      <w:r w:rsidRPr="00A0749D">
        <w:rPr>
          <w:rFonts w:ascii="Arial" w:hAnsi="Arial" w:cs="Arial"/>
          <w:sz w:val="18"/>
          <w:szCs w:val="18"/>
        </w:rPr>
        <w:t>technologies – WEB 1.0, WEB. 2.0, WEB 3.0, different types of internet technology</w:t>
      </w:r>
      <w:r>
        <w:rPr>
          <w:rFonts w:ascii="Arial" w:hAnsi="Arial" w:cs="Arial"/>
          <w:sz w:val="18"/>
          <w:szCs w:val="18"/>
        </w:rPr>
        <w:t xml:space="preserve"> </w:t>
      </w:r>
      <w:r w:rsidRPr="00A0749D">
        <w:rPr>
          <w:rFonts w:ascii="Arial" w:hAnsi="Arial" w:cs="Arial"/>
          <w:sz w:val="18"/>
          <w:szCs w:val="18"/>
        </w:rPr>
        <w:t>platforms (e. g. mobile applications), Industry 4.0 and Industry 5.0 strategies for different</w:t>
      </w:r>
      <w:r>
        <w:rPr>
          <w:rFonts w:ascii="Arial" w:hAnsi="Arial" w:cs="Arial"/>
          <w:sz w:val="18"/>
          <w:szCs w:val="18"/>
        </w:rPr>
        <w:t xml:space="preserve"> </w:t>
      </w:r>
      <w:r w:rsidRPr="00A0749D">
        <w:rPr>
          <w:rFonts w:ascii="Arial" w:hAnsi="Arial" w:cs="Arial"/>
          <w:sz w:val="18"/>
          <w:szCs w:val="18"/>
        </w:rPr>
        <w:t>business solutions, the importance of privacy and data protection on cyberspace (some</w:t>
      </w:r>
      <w:r>
        <w:rPr>
          <w:rFonts w:ascii="Arial" w:hAnsi="Arial" w:cs="Arial"/>
          <w:sz w:val="18"/>
          <w:szCs w:val="18"/>
        </w:rPr>
        <w:t xml:space="preserve"> </w:t>
      </w:r>
      <w:r w:rsidRPr="00A0749D">
        <w:rPr>
          <w:rFonts w:ascii="Arial" w:hAnsi="Arial" w:cs="Arial"/>
          <w:sz w:val="18"/>
          <w:szCs w:val="18"/>
        </w:rPr>
        <w:t>GDPR aspects for cyberspace) by implementing e-signature and e-time stamping</w:t>
      </w:r>
      <w:r>
        <w:rPr>
          <w:rFonts w:ascii="Arial" w:hAnsi="Arial" w:cs="Arial"/>
          <w:sz w:val="18"/>
          <w:szCs w:val="18"/>
        </w:rPr>
        <w:t xml:space="preserve"> </w:t>
      </w:r>
      <w:r w:rsidRPr="00A0749D">
        <w:rPr>
          <w:rFonts w:ascii="Arial" w:hAnsi="Arial" w:cs="Arial"/>
          <w:sz w:val="18"/>
          <w:szCs w:val="18"/>
        </w:rPr>
        <w:t>technologies for business, the cyber security strategic management in a global business</w:t>
      </w:r>
      <w:r>
        <w:rPr>
          <w:rFonts w:ascii="Arial" w:hAnsi="Arial" w:cs="Arial"/>
          <w:sz w:val="18"/>
          <w:szCs w:val="18"/>
        </w:rPr>
        <w:t xml:space="preserve"> </w:t>
      </w:r>
      <w:r w:rsidRPr="00A0749D">
        <w:rPr>
          <w:rFonts w:ascii="Arial" w:hAnsi="Arial" w:cs="Arial"/>
          <w:sz w:val="18"/>
          <w:szCs w:val="18"/>
        </w:rPr>
        <w:t>context, the implementation of e-payment systems, e-money and crypto currency,</w:t>
      </w:r>
    </w:p>
    <w:p w14:paraId="4AB49BF4" w14:textId="45AF3F54" w:rsidR="001B338B" w:rsidRPr="0073580A" w:rsidRDefault="00A0749D" w:rsidP="00A0749D">
      <w:pPr>
        <w:spacing w:after="0" w:line="240" w:lineRule="auto"/>
        <w:jc w:val="both"/>
        <w:rPr>
          <w:rFonts w:ascii="Arial" w:hAnsi="Arial" w:cs="Arial"/>
          <w:b/>
          <w:sz w:val="18"/>
          <w:szCs w:val="18"/>
        </w:rPr>
      </w:pPr>
      <w:r w:rsidRPr="00A0749D">
        <w:rPr>
          <w:rFonts w:ascii="Arial" w:hAnsi="Arial" w:cs="Arial"/>
          <w:sz w:val="18"/>
          <w:szCs w:val="18"/>
        </w:rPr>
        <w:t>fosterage of Technology Start-ups, marketing technology tools and to apply the acquired</w:t>
      </w:r>
      <w:r>
        <w:rPr>
          <w:rFonts w:ascii="Arial" w:hAnsi="Arial" w:cs="Arial"/>
          <w:sz w:val="18"/>
          <w:szCs w:val="18"/>
        </w:rPr>
        <w:t xml:space="preserve"> </w:t>
      </w:r>
      <w:r w:rsidRPr="00A0749D">
        <w:rPr>
          <w:rFonts w:ascii="Arial" w:hAnsi="Arial" w:cs="Arial"/>
          <w:sz w:val="18"/>
          <w:szCs w:val="18"/>
        </w:rPr>
        <w:t>knowledge in practical situations.</w:t>
      </w: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54B8549F" w14:textId="77777777" w:rsidTr="00057EAB">
        <w:trPr>
          <w:trHeight w:val="661"/>
        </w:trPr>
        <w:tc>
          <w:tcPr>
            <w:tcW w:w="268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D84214" w:rsidRDefault="0073580A" w:rsidP="00A41EFE">
            <w:pPr>
              <w:pStyle w:val="Head"/>
              <w:spacing w:before="120" w:after="0"/>
              <w:jc w:val="left"/>
              <w:rPr>
                <w:rFonts w:ascii="Arial" w:hAnsi="Arial" w:cs="Arial"/>
                <w:color w:val="000000" w:themeColor="text1"/>
                <w:sz w:val="18"/>
                <w:szCs w:val="18"/>
              </w:rPr>
            </w:pPr>
            <w:r w:rsidRPr="00D84214">
              <w:rPr>
                <w:rFonts w:ascii="Arial" w:hAnsi="Arial" w:cs="Arial"/>
                <w:color w:val="000000" w:themeColor="text1"/>
                <w:sz w:val="18"/>
                <w:szCs w:val="18"/>
              </w:rPr>
              <w:t>Degree</w:t>
            </w:r>
            <w:r w:rsidR="004A239B" w:rsidRPr="00D84214">
              <w:rPr>
                <w:rFonts w:ascii="Arial" w:hAnsi="Arial" w:cs="Arial"/>
                <w:color w:val="000000" w:themeColor="text1"/>
                <w:sz w:val="18"/>
                <w:szCs w:val="18"/>
              </w:rPr>
              <w:t xml:space="preserve"> level learning </w:t>
            </w:r>
            <w:r w:rsidR="001B338B" w:rsidRPr="00D84214">
              <w:rPr>
                <w:rFonts w:ascii="Arial" w:hAnsi="Arial" w:cs="Arial"/>
                <w:color w:val="000000" w:themeColor="text1"/>
                <w:sz w:val="18"/>
                <w:szCs w:val="18"/>
              </w:rPr>
              <w:t>objectives</w:t>
            </w:r>
            <w:r w:rsidR="004A239B" w:rsidRPr="00D84214">
              <w:rPr>
                <w:rFonts w:ascii="Arial" w:hAnsi="Arial" w:cs="Arial"/>
                <w:color w:val="000000" w:themeColor="text1"/>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4A239B" w:rsidRPr="0073580A" w14:paraId="6F7EF77F" w14:textId="77777777" w:rsidTr="00057EAB">
        <w:trPr>
          <w:trHeight w:val="414"/>
        </w:trPr>
        <w:tc>
          <w:tcPr>
            <w:tcW w:w="2680" w:type="pct"/>
            <w:shd w:val="clear" w:color="auto" w:fill="auto"/>
          </w:tcPr>
          <w:p w14:paraId="3E933EDD" w14:textId="36E26921" w:rsidR="004A239B" w:rsidRPr="0073580A" w:rsidRDefault="004A239B" w:rsidP="00901197">
            <w:pPr>
              <w:widowControl w:val="0"/>
              <w:spacing w:before="120" w:after="0"/>
              <w:rPr>
                <w:rFonts w:ascii="Arial" w:hAnsi="Arial" w:cs="Arial"/>
                <w:sz w:val="18"/>
                <w:szCs w:val="18"/>
              </w:rPr>
            </w:pPr>
            <w:r w:rsidRPr="0073580A">
              <w:rPr>
                <w:rFonts w:ascii="Arial" w:hAnsi="Arial" w:cs="Arial"/>
                <w:sz w:val="18"/>
                <w:szCs w:val="18"/>
              </w:rPr>
              <w:t xml:space="preserve">CLO1. </w:t>
            </w:r>
            <w:r w:rsidR="00A0749D">
              <w:rPr>
                <w:rFonts w:ascii="Arial" w:hAnsi="Arial" w:cs="Arial"/>
                <w:sz w:val="18"/>
                <w:szCs w:val="18"/>
              </w:rPr>
              <w:t>Students will understand technologies applications and cybersecurity challenges</w:t>
            </w:r>
          </w:p>
        </w:tc>
        <w:tc>
          <w:tcPr>
            <w:tcW w:w="653" w:type="pct"/>
            <w:shd w:val="clear" w:color="auto" w:fill="auto"/>
          </w:tcPr>
          <w:p w14:paraId="31DF7BBA" w14:textId="3D212DA7" w:rsidR="004A239B" w:rsidRPr="0073580A" w:rsidRDefault="00A0749D" w:rsidP="00901197">
            <w:pPr>
              <w:widowControl w:val="0"/>
              <w:spacing w:before="120" w:after="0"/>
              <w:rPr>
                <w:rFonts w:ascii="Arial" w:hAnsi="Arial" w:cs="Arial"/>
                <w:sz w:val="18"/>
                <w:szCs w:val="18"/>
              </w:rPr>
            </w:pPr>
            <w:r>
              <w:rPr>
                <w:rFonts w:ascii="Arial" w:hAnsi="Arial" w:cs="Arial"/>
                <w:sz w:val="18"/>
                <w:szCs w:val="18"/>
              </w:rPr>
              <w:t>BLO1.1.</w:t>
            </w:r>
          </w:p>
        </w:tc>
        <w:tc>
          <w:tcPr>
            <w:tcW w:w="798" w:type="pct"/>
          </w:tcPr>
          <w:p w14:paraId="1FFFE100" w14:textId="56A88EDC" w:rsidR="004A239B" w:rsidRDefault="00D23066" w:rsidP="00901197">
            <w:pPr>
              <w:widowControl w:val="0"/>
              <w:spacing w:before="120" w:after="0"/>
              <w:rPr>
                <w:rFonts w:ascii="Arial" w:hAnsi="Arial" w:cs="Arial"/>
                <w:sz w:val="18"/>
                <w:szCs w:val="18"/>
              </w:rPr>
            </w:pPr>
            <w:r>
              <w:rPr>
                <w:rFonts w:ascii="Arial" w:hAnsi="Arial" w:cs="Arial"/>
                <w:sz w:val="18"/>
                <w:szCs w:val="18"/>
              </w:rPr>
              <w:t>Case study presenatation</w:t>
            </w:r>
          </w:p>
          <w:p w14:paraId="06D547C5" w14:textId="4F353FAE" w:rsidR="00D23066" w:rsidRPr="0073580A" w:rsidRDefault="00D23066" w:rsidP="00901197">
            <w:pPr>
              <w:widowControl w:val="0"/>
              <w:spacing w:before="120" w:after="0"/>
              <w:rPr>
                <w:rFonts w:ascii="Arial" w:hAnsi="Arial" w:cs="Arial"/>
                <w:sz w:val="18"/>
                <w:szCs w:val="18"/>
              </w:rPr>
            </w:pPr>
            <w:r>
              <w:rPr>
                <w:rFonts w:ascii="Arial" w:hAnsi="Arial" w:cs="Arial"/>
                <w:sz w:val="18"/>
                <w:szCs w:val="18"/>
              </w:rPr>
              <w:t>Exam</w:t>
            </w:r>
          </w:p>
        </w:tc>
        <w:tc>
          <w:tcPr>
            <w:tcW w:w="869" w:type="pct"/>
            <w:shd w:val="clear" w:color="auto" w:fill="auto"/>
          </w:tcPr>
          <w:p w14:paraId="1EFBFFEF" w14:textId="77777777" w:rsidR="004A239B" w:rsidRDefault="00D23066" w:rsidP="00901197">
            <w:pPr>
              <w:widowControl w:val="0"/>
              <w:spacing w:before="120" w:after="0"/>
              <w:rPr>
                <w:rFonts w:ascii="Arial" w:hAnsi="Arial" w:cs="Arial"/>
                <w:sz w:val="18"/>
                <w:szCs w:val="18"/>
              </w:rPr>
            </w:pPr>
            <w:r>
              <w:rPr>
                <w:rFonts w:ascii="Arial" w:hAnsi="Arial" w:cs="Arial"/>
                <w:sz w:val="18"/>
                <w:szCs w:val="18"/>
              </w:rPr>
              <w:t>Lectures</w:t>
            </w:r>
          </w:p>
          <w:p w14:paraId="659A676F" w14:textId="06B4B30D" w:rsidR="00D23066" w:rsidRPr="0073580A" w:rsidRDefault="00D23066" w:rsidP="00901197">
            <w:pPr>
              <w:widowControl w:val="0"/>
              <w:spacing w:before="120" w:after="0"/>
              <w:rPr>
                <w:rFonts w:ascii="Arial" w:hAnsi="Arial" w:cs="Arial"/>
                <w:sz w:val="18"/>
                <w:szCs w:val="18"/>
              </w:rPr>
            </w:pPr>
            <w:r>
              <w:rPr>
                <w:rFonts w:ascii="Arial" w:hAnsi="Arial" w:cs="Arial"/>
                <w:sz w:val="18"/>
                <w:szCs w:val="18"/>
              </w:rPr>
              <w:t>Case study analysis</w:t>
            </w:r>
          </w:p>
        </w:tc>
      </w:tr>
      <w:tr w:rsidR="004A239B" w:rsidRPr="0073580A" w14:paraId="452B344C" w14:textId="77777777" w:rsidTr="00057EAB">
        <w:trPr>
          <w:trHeight w:val="414"/>
        </w:trPr>
        <w:tc>
          <w:tcPr>
            <w:tcW w:w="2680" w:type="pct"/>
            <w:shd w:val="clear" w:color="auto" w:fill="auto"/>
          </w:tcPr>
          <w:p w14:paraId="74E9ABBC" w14:textId="358137EA" w:rsidR="004A239B" w:rsidRPr="0073580A" w:rsidRDefault="004A239B" w:rsidP="00901197">
            <w:pPr>
              <w:widowControl w:val="0"/>
              <w:spacing w:before="120" w:after="0"/>
              <w:rPr>
                <w:rFonts w:ascii="Arial" w:hAnsi="Arial" w:cs="Arial"/>
                <w:sz w:val="18"/>
                <w:szCs w:val="18"/>
              </w:rPr>
            </w:pPr>
            <w:r w:rsidRPr="0073580A">
              <w:rPr>
                <w:rFonts w:ascii="Arial" w:hAnsi="Arial" w:cs="Arial"/>
                <w:sz w:val="18"/>
                <w:szCs w:val="18"/>
              </w:rPr>
              <w:t xml:space="preserve">CLO2. </w:t>
            </w:r>
            <w:r w:rsidR="00A0749D" w:rsidRPr="00FA251A">
              <w:rPr>
                <w:rFonts w:ascii="Arial" w:hAnsi="Arial" w:cs="Arial"/>
                <w:sz w:val="18"/>
                <w:szCs w:val="18"/>
              </w:rPr>
              <w:t>Students will be able to conduct a</w:t>
            </w:r>
            <w:r w:rsidR="00A0749D">
              <w:rPr>
                <w:rFonts w:ascii="Arial" w:hAnsi="Arial" w:cs="Arial"/>
                <w:sz w:val="18"/>
                <w:szCs w:val="18"/>
              </w:rPr>
              <w:t xml:space="preserve">n </w:t>
            </w:r>
            <w:r w:rsidR="00A0749D" w:rsidRPr="00FA251A">
              <w:rPr>
                <w:rFonts w:ascii="Arial" w:hAnsi="Arial" w:cs="Arial"/>
                <w:sz w:val="18"/>
                <w:szCs w:val="18"/>
              </w:rPr>
              <w:t xml:space="preserve">analysis to identify a problem associated with </w:t>
            </w:r>
            <w:r w:rsidR="00A0749D">
              <w:rPr>
                <w:rFonts w:ascii="Arial" w:hAnsi="Arial" w:cs="Arial"/>
                <w:sz w:val="18"/>
                <w:szCs w:val="18"/>
              </w:rPr>
              <w:t>cybersecurity issues</w:t>
            </w:r>
            <w:r w:rsidR="00A0749D" w:rsidRPr="00FA251A">
              <w:rPr>
                <w:rFonts w:ascii="Arial" w:hAnsi="Arial" w:cs="Arial"/>
                <w:sz w:val="18"/>
                <w:szCs w:val="18"/>
              </w:rPr>
              <w:t>, to generate managerial options and propose viable solutions</w:t>
            </w:r>
          </w:p>
        </w:tc>
        <w:tc>
          <w:tcPr>
            <w:tcW w:w="653" w:type="pct"/>
            <w:shd w:val="clear" w:color="auto" w:fill="auto"/>
          </w:tcPr>
          <w:p w14:paraId="436E3B04" w14:textId="7C424CB7" w:rsidR="004A239B" w:rsidRPr="0073580A" w:rsidRDefault="00A0749D" w:rsidP="00901197">
            <w:pPr>
              <w:widowControl w:val="0"/>
              <w:spacing w:before="120" w:after="0"/>
              <w:rPr>
                <w:rFonts w:ascii="Arial" w:hAnsi="Arial" w:cs="Arial"/>
                <w:sz w:val="18"/>
                <w:szCs w:val="18"/>
              </w:rPr>
            </w:pPr>
            <w:r>
              <w:rPr>
                <w:rFonts w:ascii="Arial" w:hAnsi="Arial" w:cs="Arial"/>
                <w:sz w:val="18"/>
                <w:szCs w:val="18"/>
              </w:rPr>
              <w:t>BLO1.2</w:t>
            </w:r>
          </w:p>
        </w:tc>
        <w:tc>
          <w:tcPr>
            <w:tcW w:w="798" w:type="pct"/>
          </w:tcPr>
          <w:p w14:paraId="3F22FC93" w14:textId="77777777" w:rsidR="00D23066" w:rsidRDefault="00D23066" w:rsidP="00D23066">
            <w:pPr>
              <w:widowControl w:val="0"/>
              <w:spacing w:before="120" w:after="0"/>
              <w:rPr>
                <w:rFonts w:ascii="Arial" w:hAnsi="Arial" w:cs="Arial"/>
                <w:sz w:val="18"/>
                <w:szCs w:val="18"/>
              </w:rPr>
            </w:pPr>
            <w:r>
              <w:rPr>
                <w:rFonts w:ascii="Arial" w:hAnsi="Arial" w:cs="Arial"/>
                <w:sz w:val="18"/>
                <w:szCs w:val="18"/>
              </w:rPr>
              <w:t>Case study presenatation</w:t>
            </w:r>
          </w:p>
          <w:p w14:paraId="0942311A" w14:textId="3C4069B8" w:rsidR="00D23066" w:rsidRPr="00D23066" w:rsidRDefault="00D23066" w:rsidP="00D23066">
            <w:pPr>
              <w:rPr>
                <w:rFonts w:ascii="Arial" w:hAnsi="Arial" w:cs="Arial"/>
                <w:sz w:val="18"/>
                <w:szCs w:val="18"/>
              </w:rPr>
            </w:pPr>
            <w:r>
              <w:rPr>
                <w:rFonts w:ascii="Arial" w:hAnsi="Arial" w:cs="Arial"/>
                <w:sz w:val="18"/>
                <w:szCs w:val="18"/>
              </w:rPr>
              <w:t>Exam</w:t>
            </w:r>
          </w:p>
        </w:tc>
        <w:tc>
          <w:tcPr>
            <w:tcW w:w="869" w:type="pct"/>
            <w:shd w:val="clear" w:color="auto" w:fill="auto"/>
          </w:tcPr>
          <w:p w14:paraId="23C063CB" w14:textId="77777777" w:rsidR="00D23066" w:rsidRDefault="00D23066" w:rsidP="00D23066">
            <w:pPr>
              <w:widowControl w:val="0"/>
              <w:spacing w:before="120" w:after="0"/>
              <w:rPr>
                <w:rFonts w:ascii="Arial" w:hAnsi="Arial" w:cs="Arial"/>
                <w:sz w:val="18"/>
                <w:szCs w:val="18"/>
              </w:rPr>
            </w:pPr>
            <w:r>
              <w:rPr>
                <w:rFonts w:ascii="Arial" w:hAnsi="Arial" w:cs="Arial"/>
                <w:sz w:val="18"/>
                <w:szCs w:val="18"/>
              </w:rPr>
              <w:t>Lectures</w:t>
            </w:r>
          </w:p>
          <w:p w14:paraId="76DADBB2" w14:textId="26C11E2B" w:rsidR="004A239B" w:rsidRPr="0073580A" w:rsidRDefault="00D23066" w:rsidP="00D23066">
            <w:pPr>
              <w:widowControl w:val="0"/>
              <w:spacing w:before="120" w:after="0"/>
              <w:rPr>
                <w:rFonts w:ascii="Arial" w:hAnsi="Arial" w:cs="Arial"/>
                <w:sz w:val="18"/>
                <w:szCs w:val="18"/>
              </w:rPr>
            </w:pPr>
            <w:r>
              <w:rPr>
                <w:rFonts w:ascii="Arial" w:hAnsi="Arial" w:cs="Arial"/>
                <w:sz w:val="18"/>
                <w:szCs w:val="18"/>
              </w:rPr>
              <w:t>Case study analysis</w:t>
            </w:r>
          </w:p>
        </w:tc>
      </w:tr>
      <w:tr w:rsidR="00A0749D" w:rsidRPr="0073580A" w14:paraId="219A2914" w14:textId="77777777" w:rsidTr="00057EAB">
        <w:trPr>
          <w:trHeight w:val="414"/>
        </w:trPr>
        <w:tc>
          <w:tcPr>
            <w:tcW w:w="2680" w:type="pct"/>
            <w:shd w:val="clear" w:color="auto" w:fill="auto"/>
          </w:tcPr>
          <w:p w14:paraId="25823289" w14:textId="67014215" w:rsidR="00A0749D" w:rsidRPr="0073580A" w:rsidRDefault="00A0749D" w:rsidP="00A0749D">
            <w:pPr>
              <w:widowControl w:val="0"/>
              <w:tabs>
                <w:tab w:val="left" w:pos="957"/>
              </w:tabs>
              <w:spacing w:before="120" w:after="0"/>
              <w:rPr>
                <w:rFonts w:ascii="Arial" w:hAnsi="Arial" w:cs="Arial"/>
                <w:sz w:val="18"/>
                <w:szCs w:val="18"/>
              </w:rPr>
            </w:pPr>
            <w:r w:rsidRPr="0073580A">
              <w:rPr>
                <w:rFonts w:ascii="Arial" w:hAnsi="Arial" w:cs="Arial"/>
                <w:sz w:val="18"/>
                <w:szCs w:val="18"/>
              </w:rPr>
              <w:t>CLO</w:t>
            </w:r>
            <w:r>
              <w:rPr>
                <w:rFonts w:ascii="Arial" w:hAnsi="Arial" w:cs="Arial"/>
                <w:sz w:val="18"/>
                <w:szCs w:val="18"/>
              </w:rPr>
              <w:t>3</w:t>
            </w:r>
            <w:r w:rsidRPr="0073580A">
              <w:rPr>
                <w:rFonts w:ascii="Arial" w:hAnsi="Arial" w:cs="Arial"/>
                <w:sz w:val="18"/>
                <w:szCs w:val="18"/>
              </w:rPr>
              <w:t xml:space="preserve">. </w:t>
            </w:r>
            <w:r w:rsidRPr="00FA251A">
              <w:rPr>
                <w:rFonts w:ascii="Arial" w:hAnsi="Arial" w:cs="Arial"/>
                <w:sz w:val="18"/>
                <w:szCs w:val="18"/>
              </w:rPr>
              <w:t xml:space="preserve">Students will be able to make decisions using appropriate </w:t>
            </w:r>
            <w:r>
              <w:rPr>
                <w:rFonts w:ascii="Arial" w:hAnsi="Arial" w:cs="Arial"/>
                <w:sz w:val="18"/>
                <w:szCs w:val="18"/>
              </w:rPr>
              <w:t xml:space="preserve">technologies in managing problems, using IT tools </w:t>
            </w:r>
          </w:p>
        </w:tc>
        <w:tc>
          <w:tcPr>
            <w:tcW w:w="653" w:type="pct"/>
            <w:shd w:val="clear" w:color="auto" w:fill="auto"/>
          </w:tcPr>
          <w:p w14:paraId="431A4160" w14:textId="77777777" w:rsidR="00A0749D" w:rsidRDefault="00A0749D" w:rsidP="00A0749D">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LO3.2.</w:t>
            </w:r>
          </w:p>
          <w:p w14:paraId="0ED96CF7" w14:textId="35DB16A0" w:rsidR="00D23066" w:rsidRPr="0073580A" w:rsidRDefault="00D23066" w:rsidP="00A0749D">
            <w:pPr>
              <w:widowControl w:val="0"/>
              <w:spacing w:before="120" w:after="0"/>
              <w:rPr>
                <w:rFonts w:ascii="Arial" w:hAnsi="Arial" w:cs="Arial"/>
                <w:sz w:val="18"/>
                <w:szCs w:val="18"/>
              </w:rPr>
            </w:pPr>
            <w:r>
              <w:rPr>
                <w:rFonts w:ascii="Arial" w:hAnsi="Arial" w:cs="Arial"/>
                <w:sz w:val="18"/>
                <w:szCs w:val="18"/>
              </w:rPr>
              <w:t>BLO3.2</w:t>
            </w:r>
          </w:p>
        </w:tc>
        <w:tc>
          <w:tcPr>
            <w:tcW w:w="798" w:type="pct"/>
          </w:tcPr>
          <w:p w14:paraId="0CC5CDAA" w14:textId="77777777" w:rsidR="00D23066" w:rsidRDefault="00D23066" w:rsidP="00D23066">
            <w:pPr>
              <w:widowControl w:val="0"/>
              <w:spacing w:before="120" w:after="0"/>
              <w:rPr>
                <w:rFonts w:ascii="Arial" w:hAnsi="Arial" w:cs="Arial"/>
                <w:sz w:val="18"/>
                <w:szCs w:val="18"/>
              </w:rPr>
            </w:pPr>
            <w:r>
              <w:rPr>
                <w:rFonts w:ascii="Arial" w:hAnsi="Arial" w:cs="Arial"/>
                <w:sz w:val="18"/>
                <w:szCs w:val="18"/>
              </w:rPr>
              <w:t>Case study presenatation</w:t>
            </w:r>
          </w:p>
          <w:p w14:paraId="1BCCBF4D" w14:textId="1B6FB692" w:rsidR="00A0749D" w:rsidRPr="0073580A" w:rsidRDefault="00D23066" w:rsidP="00D23066">
            <w:pPr>
              <w:widowControl w:val="0"/>
              <w:spacing w:before="120" w:after="0"/>
              <w:rPr>
                <w:rFonts w:ascii="Arial" w:hAnsi="Arial" w:cs="Arial"/>
                <w:sz w:val="18"/>
                <w:szCs w:val="18"/>
              </w:rPr>
            </w:pPr>
            <w:r>
              <w:rPr>
                <w:rFonts w:ascii="Arial" w:hAnsi="Arial" w:cs="Arial"/>
                <w:sz w:val="18"/>
                <w:szCs w:val="18"/>
              </w:rPr>
              <w:t>Exam</w:t>
            </w:r>
          </w:p>
        </w:tc>
        <w:tc>
          <w:tcPr>
            <w:tcW w:w="869" w:type="pct"/>
            <w:shd w:val="clear" w:color="auto" w:fill="auto"/>
          </w:tcPr>
          <w:p w14:paraId="59AF0CAB" w14:textId="77777777" w:rsidR="00D23066" w:rsidRDefault="00D23066" w:rsidP="00D23066">
            <w:pPr>
              <w:widowControl w:val="0"/>
              <w:spacing w:before="120" w:after="0"/>
              <w:rPr>
                <w:rFonts w:ascii="Arial" w:hAnsi="Arial" w:cs="Arial"/>
                <w:sz w:val="18"/>
                <w:szCs w:val="18"/>
              </w:rPr>
            </w:pPr>
            <w:r>
              <w:rPr>
                <w:rFonts w:ascii="Arial" w:hAnsi="Arial" w:cs="Arial"/>
                <w:sz w:val="18"/>
                <w:szCs w:val="18"/>
              </w:rPr>
              <w:t>Lectures</w:t>
            </w:r>
          </w:p>
          <w:p w14:paraId="4636063D" w14:textId="2B85ED0A" w:rsidR="00A0749D" w:rsidRPr="0073580A" w:rsidRDefault="00D23066" w:rsidP="00D23066">
            <w:pPr>
              <w:widowControl w:val="0"/>
              <w:spacing w:before="120" w:after="0"/>
              <w:rPr>
                <w:rFonts w:ascii="Arial" w:hAnsi="Arial" w:cs="Arial"/>
                <w:sz w:val="18"/>
                <w:szCs w:val="18"/>
              </w:rPr>
            </w:pPr>
            <w:r>
              <w:rPr>
                <w:rFonts w:ascii="Arial" w:hAnsi="Arial" w:cs="Arial"/>
                <w:sz w:val="18"/>
                <w:szCs w:val="18"/>
              </w:rPr>
              <w:t>Case study analysis</w:t>
            </w:r>
          </w:p>
        </w:tc>
      </w:tr>
      <w:tr w:rsidR="00A0749D" w:rsidRPr="0073580A" w14:paraId="14656B4F" w14:textId="77777777" w:rsidTr="00057EAB">
        <w:trPr>
          <w:trHeight w:val="414"/>
        </w:trPr>
        <w:tc>
          <w:tcPr>
            <w:tcW w:w="2680" w:type="pct"/>
            <w:shd w:val="clear" w:color="auto" w:fill="auto"/>
          </w:tcPr>
          <w:p w14:paraId="3226B2B7" w14:textId="36CB7D72" w:rsidR="00A0749D" w:rsidRPr="00A0749D" w:rsidRDefault="00A0749D" w:rsidP="00A0749D">
            <w:pPr>
              <w:widowControl w:val="0"/>
              <w:spacing w:before="120" w:after="0"/>
              <w:rPr>
                <w:rFonts w:ascii="Arial" w:hAnsi="Arial" w:cs="Arial"/>
                <w:sz w:val="18"/>
                <w:szCs w:val="18"/>
                <w:lang w:val="lt-LT"/>
              </w:rPr>
            </w:pPr>
            <w:r w:rsidRPr="0073580A">
              <w:rPr>
                <w:rFonts w:ascii="Arial" w:hAnsi="Arial" w:cs="Arial"/>
                <w:sz w:val="18"/>
                <w:szCs w:val="18"/>
              </w:rPr>
              <w:t>CLO4.</w:t>
            </w:r>
            <w:r>
              <w:rPr>
                <w:rFonts w:ascii="Arial" w:hAnsi="Arial" w:cs="Arial"/>
                <w:sz w:val="18"/>
                <w:szCs w:val="18"/>
              </w:rPr>
              <w:t>Students will be able to present strategic decisions, related with cybersecurity isues in management field</w:t>
            </w:r>
            <w:r>
              <w:rPr>
                <w:rFonts w:ascii="Arial" w:hAnsi="Arial" w:cs="Arial"/>
                <w:sz w:val="18"/>
                <w:szCs w:val="18"/>
                <w:lang w:val="lt-LT"/>
              </w:rPr>
              <w:t>.</w:t>
            </w:r>
          </w:p>
        </w:tc>
        <w:tc>
          <w:tcPr>
            <w:tcW w:w="653" w:type="pct"/>
            <w:shd w:val="clear" w:color="auto" w:fill="auto"/>
          </w:tcPr>
          <w:p w14:paraId="11A2F724" w14:textId="3C0F1CB7" w:rsidR="00A0749D" w:rsidRPr="0073580A" w:rsidRDefault="00A0749D" w:rsidP="00A0749D">
            <w:pPr>
              <w:widowControl w:val="0"/>
              <w:spacing w:before="120" w:after="0"/>
              <w:rPr>
                <w:rFonts w:ascii="Arial" w:hAnsi="Arial" w:cs="Arial"/>
                <w:sz w:val="18"/>
                <w:szCs w:val="18"/>
              </w:rPr>
            </w:pPr>
            <w:r>
              <w:rPr>
                <w:rFonts w:ascii="Arial" w:hAnsi="Arial" w:cs="Arial"/>
                <w:sz w:val="18"/>
                <w:szCs w:val="18"/>
              </w:rPr>
              <w:t>BLO4.2</w:t>
            </w:r>
          </w:p>
        </w:tc>
        <w:tc>
          <w:tcPr>
            <w:tcW w:w="798" w:type="pct"/>
          </w:tcPr>
          <w:p w14:paraId="27BBC147" w14:textId="77777777" w:rsidR="00D23066" w:rsidRDefault="00D23066" w:rsidP="00D23066">
            <w:pPr>
              <w:widowControl w:val="0"/>
              <w:spacing w:before="120" w:after="0"/>
              <w:rPr>
                <w:rFonts w:ascii="Arial" w:hAnsi="Arial" w:cs="Arial"/>
                <w:sz w:val="18"/>
                <w:szCs w:val="18"/>
              </w:rPr>
            </w:pPr>
            <w:r>
              <w:rPr>
                <w:rFonts w:ascii="Arial" w:hAnsi="Arial" w:cs="Arial"/>
                <w:sz w:val="18"/>
                <w:szCs w:val="18"/>
              </w:rPr>
              <w:t>Case study presenatation</w:t>
            </w:r>
          </w:p>
          <w:p w14:paraId="0C8DCD1F" w14:textId="68F28A25" w:rsidR="00A0749D" w:rsidRPr="0073580A" w:rsidRDefault="00D23066" w:rsidP="00D23066">
            <w:pPr>
              <w:widowControl w:val="0"/>
              <w:spacing w:before="120" w:after="0"/>
              <w:rPr>
                <w:rFonts w:ascii="Arial" w:hAnsi="Arial" w:cs="Arial"/>
                <w:sz w:val="18"/>
                <w:szCs w:val="18"/>
              </w:rPr>
            </w:pPr>
            <w:r>
              <w:rPr>
                <w:rFonts w:ascii="Arial" w:hAnsi="Arial" w:cs="Arial"/>
                <w:sz w:val="18"/>
                <w:szCs w:val="18"/>
              </w:rPr>
              <w:t>Exam</w:t>
            </w:r>
          </w:p>
        </w:tc>
        <w:tc>
          <w:tcPr>
            <w:tcW w:w="869" w:type="pct"/>
            <w:shd w:val="clear" w:color="auto" w:fill="auto"/>
          </w:tcPr>
          <w:p w14:paraId="4BE36835" w14:textId="77777777" w:rsidR="00D23066" w:rsidRDefault="00D23066" w:rsidP="00D23066">
            <w:pPr>
              <w:widowControl w:val="0"/>
              <w:spacing w:before="120" w:after="0"/>
              <w:rPr>
                <w:rFonts w:ascii="Arial" w:hAnsi="Arial" w:cs="Arial"/>
                <w:sz w:val="18"/>
                <w:szCs w:val="18"/>
              </w:rPr>
            </w:pPr>
            <w:r>
              <w:rPr>
                <w:rFonts w:ascii="Arial" w:hAnsi="Arial" w:cs="Arial"/>
                <w:sz w:val="18"/>
                <w:szCs w:val="18"/>
              </w:rPr>
              <w:t>Lectures</w:t>
            </w:r>
          </w:p>
          <w:p w14:paraId="33EFDFB1" w14:textId="6E218F58" w:rsidR="00A0749D" w:rsidRPr="0073580A" w:rsidRDefault="00D23066" w:rsidP="00D23066">
            <w:pPr>
              <w:widowControl w:val="0"/>
              <w:spacing w:before="120" w:after="0"/>
              <w:rPr>
                <w:rFonts w:ascii="Arial" w:hAnsi="Arial" w:cs="Arial"/>
                <w:sz w:val="18"/>
                <w:szCs w:val="18"/>
              </w:rPr>
            </w:pPr>
            <w:r>
              <w:rPr>
                <w:rFonts w:ascii="Arial" w:hAnsi="Arial" w:cs="Arial"/>
                <w:sz w:val="18"/>
                <w:szCs w:val="18"/>
              </w:rPr>
              <w:t>Case study analysis</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57624DCF" w:rsidR="00114104" w:rsidRDefault="003741B3" w:rsidP="00E43407">
      <w:pPr>
        <w:spacing w:after="0" w:line="240" w:lineRule="auto"/>
        <w:jc w:val="both"/>
        <w:rPr>
          <w:rFonts w:ascii="Arial" w:hAnsi="Arial" w:cs="Arial"/>
          <w:sz w:val="18"/>
          <w:szCs w:val="18"/>
        </w:rPr>
      </w:pPr>
      <w:r w:rsidRPr="003741B3">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w:t>
      </w:r>
      <w:r w:rsidRPr="003741B3">
        <w:rPr>
          <w:rFonts w:ascii="Arial" w:hAnsi="Arial" w:cs="Arial"/>
          <w:sz w:val="18"/>
          <w:szCs w:val="18"/>
        </w:rPr>
        <w:lastRenderedPageBreak/>
        <w:t>of Ethics. With regard to remote learning, ISM remind students that they are expected to adhere and maintain the same academic honesty and integrity that they would in a classroom setting.</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03"/>
        <w:gridCol w:w="1245"/>
        <w:gridCol w:w="4314"/>
      </w:tblGrid>
      <w:tr w:rsidR="00C3046D" w:rsidRPr="0073580A" w14:paraId="5BB3D477" w14:textId="77777777" w:rsidTr="00D23066">
        <w:trPr>
          <w:trHeight w:val="514"/>
        </w:trPr>
        <w:tc>
          <w:tcPr>
            <w:tcW w:w="221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25"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2165" w:type="pct"/>
            <w:shd w:val="clear" w:color="auto" w:fill="auto"/>
            <w:tcMar>
              <w:top w:w="14" w:type="dxa"/>
              <w:left w:w="115" w:type="dxa"/>
              <w:bottom w:w="14" w:type="dxa"/>
              <w:right w:w="115" w:type="dxa"/>
            </w:tcMar>
            <w:vAlign w:val="center"/>
          </w:tcPr>
          <w:p w14:paraId="0959F90B" w14:textId="6C2627F0" w:rsidR="00B259CF" w:rsidRPr="00C3046D" w:rsidRDefault="00B259CF" w:rsidP="00A41EFE">
            <w:pPr>
              <w:spacing w:after="0"/>
              <w:rPr>
                <w:rFonts w:ascii="Times New Roman" w:hAnsi="Times New Roman"/>
                <w:lang w:val="en-GB"/>
              </w:rPr>
            </w:pPr>
            <w:r w:rsidRPr="00C3046D">
              <w:rPr>
                <w:rFonts w:ascii="Times New Roman" w:hAnsi="Times New Roman"/>
                <w:lang w:val="en-GB"/>
              </w:rPr>
              <w:t>R</w:t>
            </w:r>
            <w:r w:rsidR="00A41EFE" w:rsidRPr="00C3046D">
              <w:rPr>
                <w:rFonts w:ascii="Times New Roman" w:hAnsi="Times New Roman"/>
                <w:lang w:val="en-GB"/>
              </w:rPr>
              <w:t>eadings</w:t>
            </w:r>
          </w:p>
        </w:tc>
      </w:tr>
      <w:tr w:rsidR="00C3046D" w:rsidRPr="0073580A" w14:paraId="18F3A468" w14:textId="77777777" w:rsidTr="00D23066">
        <w:trPr>
          <w:trHeight w:val="314"/>
        </w:trPr>
        <w:tc>
          <w:tcPr>
            <w:tcW w:w="2210" w:type="pct"/>
            <w:tcMar>
              <w:top w:w="72" w:type="dxa"/>
              <w:left w:w="115" w:type="dxa"/>
              <w:bottom w:w="72" w:type="dxa"/>
              <w:right w:w="115" w:type="dxa"/>
            </w:tcMar>
            <w:vAlign w:val="center"/>
          </w:tcPr>
          <w:p w14:paraId="5FC0964A" w14:textId="01ABB66A" w:rsidR="00B259CF" w:rsidRPr="0073580A" w:rsidRDefault="00DD6279" w:rsidP="00D23066">
            <w:pPr>
              <w:spacing w:after="0" w:line="240" w:lineRule="auto"/>
              <w:jc w:val="both"/>
              <w:rPr>
                <w:rFonts w:ascii="Arial" w:hAnsi="Arial" w:cs="Arial"/>
                <w:sz w:val="18"/>
                <w:szCs w:val="18"/>
              </w:rPr>
            </w:pPr>
            <w:r>
              <w:rPr>
                <w:rFonts w:ascii="Arial" w:hAnsi="Arial" w:cs="Arial"/>
                <w:sz w:val="18"/>
                <w:szCs w:val="18"/>
              </w:rPr>
              <w:t xml:space="preserve">1. </w:t>
            </w:r>
            <w:r w:rsidRPr="00D23066">
              <w:rPr>
                <w:rFonts w:ascii="Arial" w:hAnsi="Arial" w:cs="Arial"/>
                <w:sz w:val="18"/>
                <w:szCs w:val="18"/>
              </w:rPr>
              <w:t xml:space="preserve">Relationship </w:t>
            </w:r>
            <w:r w:rsidR="00BE0E1C" w:rsidRPr="00D23066">
              <w:rPr>
                <w:rFonts w:ascii="Arial" w:hAnsi="Arial" w:cs="Arial"/>
                <w:sz w:val="18"/>
                <w:szCs w:val="18"/>
              </w:rPr>
              <w:t xml:space="preserve">in Context of Management </w:t>
            </w:r>
            <w:r w:rsidRPr="00D23066">
              <w:rPr>
                <w:rFonts w:ascii="Arial" w:hAnsi="Arial" w:cs="Arial"/>
                <w:sz w:val="18"/>
                <w:szCs w:val="18"/>
              </w:rPr>
              <w:t>between Information Society and Information Communication Technology Development.</w:t>
            </w:r>
          </w:p>
        </w:tc>
        <w:tc>
          <w:tcPr>
            <w:tcW w:w="625" w:type="pct"/>
            <w:tcMar>
              <w:top w:w="72" w:type="dxa"/>
              <w:left w:w="115" w:type="dxa"/>
              <w:bottom w:w="72" w:type="dxa"/>
              <w:right w:w="115" w:type="dxa"/>
            </w:tcMar>
            <w:vAlign w:val="center"/>
          </w:tcPr>
          <w:p w14:paraId="4C428945" w14:textId="424C8FFB" w:rsidR="00B259CF" w:rsidRPr="00D23066" w:rsidRDefault="002F44D7" w:rsidP="00D23066">
            <w:pPr>
              <w:spacing w:after="0" w:line="240" w:lineRule="auto"/>
              <w:jc w:val="both"/>
              <w:rPr>
                <w:rFonts w:ascii="Arial" w:hAnsi="Arial" w:cs="Arial"/>
                <w:sz w:val="18"/>
                <w:szCs w:val="18"/>
              </w:rPr>
            </w:pPr>
            <w:r w:rsidRPr="00D23066">
              <w:rPr>
                <w:rFonts w:ascii="Arial" w:hAnsi="Arial" w:cs="Arial"/>
                <w:sz w:val="18"/>
                <w:szCs w:val="18"/>
              </w:rPr>
              <w:t>6</w:t>
            </w:r>
          </w:p>
        </w:tc>
        <w:tc>
          <w:tcPr>
            <w:tcW w:w="2165" w:type="pct"/>
            <w:tcMar>
              <w:top w:w="72" w:type="dxa"/>
              <w:left w:w="115" w:type="dxa"/>
              <w:bottom w:w="72" w:type="dxa"/>
              <w:right w:w="115" w:type="dxa"/>
            </w:tcMar>
            <w:vAlign w:val="center"/>
          </w:tcPr>
          <w:p w14:paraId="2F98EE1D" w14:textId="66A8C4BA" w:rsidR="00B259CF" w:rsidRPr="00D23066" w:rsidRDefault="00693115" w:rsidP="00D23066">
            <w:pPr>
              <w:spacing w:after="0" w:line="240" w:lineRule="auto"/>
              <w:jc w:val="both"/>
              <w:rPr>
                <w:rFonts w:ascii="Arial" w:hAnsi="Arial" w:cs="Arial"/>
                <w:sz w:val="18"/>
                <w:szCs w:val="18"/>
              </w:rPr>
            </w:pPr>
            <w:r w:rsidRPr="00D23066">
              <w:rPr>
                <w:rFonts w:ascii="Arial" w:hAnsi="Arial" w:cs="Arial"/>
                <w:sz w:val="18"/>
                <w:szCs w:val="18"/>
              </w:rPr>
              <w:t xml:space="preserve">Zhu, Z., Zhao J., Bush, A. (2020). The Effects of E-business Processes in Supply Chain Operations: Process Component and Value Creation Mechanisms. Volume 50. Elsevier, internet site: </w:t>
            </w:r>
            <w:hyperlink r:id="rId7" w:tgtFrame="_blank" w:tooltip="Persistent link using digital object identifier" w:history="1">
              <w:r w:rsidRPr="00D23066">
                <w:rPr>
                  <w:rFonts w:ascii="Arial" w:hAnsi="Arial" w:cs="Arial"/>
                  <w:sz w:val="18"/>
                  <w:szCs w:val="18"/>
                </w:rPr>
                <w:t>https://doi.org/10.1016/j.ijinfomgt.2019.07.001</w:t>
              </w:r>
            </w:hyperlink>
          </w:p>
        </w:tc>
      </w:tr>
      <w:tr w:rsidR="00C3046D" w:rsidRPr="0073580A" w14:paraId="01471B54" w14:textId="77777777" w:rsidTr="00D23066">
        <w:trPr>
          <w:trHeight w:val="312"/>
        </w:trPr>
        <w:tc>
          <w:tcPr>
            <w:tcW w:w="2210" w:type="pct"/>
            <w:tcMar>
              <w:top w:w="72" w:type="dxa"/>
              <w:left w:w="115" w:type="dxa"/>
              <w:bottom w:w="72" w:type="dxa"/>
              <w:right w:w="115" w:type="dxa"/>
            </w:tcMar>
            <w:vAlign w:val="center"/>
          </w:tcPr>
          <w:p w14:paraId="7B7EB40A" w14:textId="4AB01A44" w:rsidR="002F44D7" w:rsidRPr="00D23066" w:rsidRDefault="002F44D7" w:rsidP="00D23066">
            <w:pPr>
              <w:spacing w:after="0" w:line="240" w:lineRule="auto"/>
              <w:jc w:val="both"/>
              <w:rPr>
                <w:rFonts w:ascii="Arial" w:hAnsi="Arial" w:cs="Arial"/>
                <w:sz w:val="18"/>
                <w:szCs w:val="18"/>
              </w:rPr>
            </w:pPr>
            <w:r w:rsidRPr="00D23066">
              <w:rPr>
                <w:rFonts w:ascii="Arial" w:hAnsi="Arial" w:cs="Arial"/>
                <w:sz w:val="18"/>
                <w:szCs w:val="18"/>
              </w:rPr>
              <w:t>2. Disruptive Technologies, Industry 4.0 and Industry 5.0 Strategies for Different Business Solutions.</w:t>
            </w:r>
          </w:p>
        </w:tc>
        <w:tc>
          <w:tcPr>
            <w:tcW w:w="625" w:type="pct"/>
            <w:tcMar>
              <w:top w:w="72" w:type="dxa"/>
              <w:left w:w="115" w:type="dxa"/>
              <w:bottom w:w="72" w:type="dxa"/>
              <w:right w:w="115" w:type="dxa"/>
            </w:tcMar>
          </w:tcPr>
          <w:p w14:paraId="64B2CE97" w14:textId="3CE467B1" w:rsidR="002F44D7" w:rsidRPr="00D23066" w:rsidRDefault="002F44D7" w:rsidP="00D23066">
            <w:pPr>
              <w:spacing w:after="0" w:line="240" w:lineRule="auto"/>
              <w:jc w:val="both"/>
              <w:rPr>
                <w:rFonts w:ascii="Arial" w:hAnsi="Arial" w:cs="Arial"/>
                <w:sz w:val="18"/>
                <w:szCs w:val="18"/>
              </w:rPr>
            </w:pPr>
            <w:r w:rsidRPr="00D23066">
              <w:rPr>
                <w:rFonts w:ascii="Arial" w:hAnsi="Arial" w:cs="Arial"/>
                <w:sz w:val="18"/>
                <w:szCs w:val="18"/>
              </w:rPr>
              <w:t>6</w:t>
            </w:r>
          </w:p>
        </w:tc>
        <w:tc>
          <w:tcPr>
            <w:tcW w:w="2165" w:type="pct"/>
            <w:tcMar>
              <w:top w:w="72" w:type="dxa"/>
              <w:left w:w="115" w:type="dxa"/>
              <w:bottom w:w="72" w:type="dxa"/>
              <w:right w:w="115" w:type="dxa"/>
            </w:tcMar>
            <w:vAlign w:val="center"/>
          </w:tcPr>
          <w:p w14:paraId="3AAC5BB6" w14:textId="11E5508D" w:rsidR="00C3046D" w:rsidRPr="00D23066" w:rsidRDefault="00C3046D" w:rsidP="00D23066">
            <w:pPr>
              <w:spacing w:after="0" w:line="240" w:lineRule="auto"/>
              <w:jc w:val="both"/>
              <w:rPr>
                <w:rFonts w:ascii="Arial" w:hAnsi="Arial" w:cs="Arial"/>
                <w:sz w:val="18"/>
                <w:szCs w:val="18"/>
              </w:rPr>
            </w:pPr>
            <w:r w:rsidRPr="00D23066">
              <w:rPr>
                <w:rFonts w:ascii="Arial" w:hAnsi="Arial" w:cs="Arial"/>
                <w:sz w:val="18"/>
                <w:szCs w:val="18"/>
              </w:rPr>
              <w:t>Shawn Amuial, Josias N. Dewey, Jeff Seul (2017). The Blockchain: A Guide for Legal and Business Professionals.</w:t>
            </w:r>
          </w:p>
        </w:tc>
      </w:tr>
      <w:tr w:rsidR="00C3046D" w:rsidRPr="0073580A" w14:paraId="6C98DB13" w14:textId="77777777" w:rsidTr="00D23066">
        <w:trPr>
          <w:trHeight w:val="312"/>
        </w:trPr>
        <w:tc>
          <w:tcPr>
            <w:tcW w:w="2210" w:type="pct"/>
            <w:tcMar>
              <w:top w:w="72" w:type="dxa"/>
              <w:left w:w="115" w:type="dxa"/>
              <w:bottom w:w="72" w:type="dxa"/>
              <w:right w:w="115" w:type="dxa"/>
            </w:tcMar>
            <w:vAlign w:val="center"/>
          </w:tcPr>
          <w:p w14:paraId="4FF641C4" w14:textId="155B3868" w:rsidR="002F44D7" w:rsidRPr="00D23066" w:rsidRDefault="002F44D7" w:rsidP="00D23066">
            <w:pPr>
              <w:spacing w:after="0" w:line="240" w:lineRule="auto"/>
              <w:jc w:val="both"/>
              <w:rPr>
                <w:rFonts w:ascii="Arial" w:hAnsi="Arial" w:cs="Arial"/>
                <w:sz w:val="18"/>
                <w:szCs w:val="18"/>
              </w:rPr>
            </w:pPr>
            <w:r w:rsidRPr="00D23066">
              <w:rPr>
                <w:rFonts w:ascii="Arial" w:hAnsi="Arial" w:cs="Arial"/>
                <w:sz w:val="18"/>
                <w:szCs w:val="18"/>
              </w:rPr>
              <w:t>3. Business Information Systems and Cyber Security Strategic Management in a Global Business Context.</w:t>
            </w:r>
          </w:p>
        </w:tc>
        <w:tc>
          <w:tcPr>
            <w:tcW w:w="625" w:type="pct"/>
            <w:tcMar>
              <w:top w:w="72" w:type="dxa"/>
              <w:left w:w="115" w:type="dxa"/>
              <w:bottom w:w="72" w:type="dxa"/>
              <w:right w:w="115" w:type="dxa"/>
            </w:tcMar>
          </w:tcPr>
          <w:p w14:paraId="3545DB23" w14:textId="216AC440" w:rsidR="002F44D7" w:rsidRPr="00D23066" w:rsidRDefault="002F44D7" w:rsidP="00D23066">
            <w:pPr>
              <w:spacing w:after="0" w:line="240" w:lineRule="auto"/>
              <w:jc w:val="both"/>
              <w:rPr>
                <w:rFonts w:ascii="Arial" w:hAnsi="Arial" w:cs="Arial"/>
                <w:sz w:val="18"/>
                <w:szCs w:val="18"/>
              </w:rPr>
            </w:pPr>
            <w:r w:rsidRPr="00D23066">
              <w:rPr>
                <w:rFonts w:ascii="Arial" w:hAnsi="Arial" w:cs="Arial"/>
                <w:sz w:val="18"/>
                <w:szCs w:val="18"/>
              </w:rPr>
              <w:t>6</w:t>
            </w:r>
          </w:p>
        </w:tc>
        <w:tc>
          <w:tcPr>
            <w:tcW w:w="2165" w:type="pct"/>
            <w:tcMar>
              <w:top w:w="72" w:type="dxa"/>
              <w:left w:w="115" w:type="dxa"/>
              <w:bottom w:w="72" w:type="dxa"/>
              <w:right w:w="115" w:type="dxa"/>
            </w:tcMar>
            <w:vAlign w:val="center"/>
          </w:tcPr>
          <w:p w14:paraId="53F4ACDF" w14:textId="0C3816D7" w:rsidR="002F44D7" w:rsidRPr="00D23066" w:rsidRDefault="0088139A" w:rsidP="00D23066">
            <w:pPr>
              <w:spacing w:after="0" w:line="240" w:lineRule="auto"/>
              <w:jc w:val="both"/>
              <w:rPr>
                <w:rFonts w:ascii="Arial" w:hAnsi="Arial" w:cs="Arial"/>
                <w:sz w:val="18"/>
                <w:szCs w:val="18"/>
              </w:rPr>
            </w:pPr>
            <w:r w:rsidRPr="00D23066">
              <w:rPr>
                <w:rFonts w:ascii="Arial" w:hAnsi="Arial" w:cs="Arial"/>
                <w:sz w:val="18"/>
                <w:szCs w:val="18"/>
              </w:rPr>
              <w:t>Singh, S.,  Singh, N. (2015) Internet of Things (IoT): Security Challenges, Business Opportunities &amp; Reference Architecture for E-commerce. IEEE, internet site: https://doi.org/10.1109/ICGCIoT.2015.7380718</w:t>
            </w:r>
          </w:p>
        </w:tc>
      </w:tr>
      <w:tr w:rsidR="00C3046D" w:rsidRPr="0073580A" w14:paraId="4F18E7E2" w14:textId="77777777" w:rsidTr="00D23066">
        <w:trPr>
          <w:trHeight w:val="312"/>
        </w:trPr>
        <w:tc>
          <w:tcPr>
            <w:tcW w:w="2210" w:type="pct"/>
            <w:tcMar>
              <w:top w:w="72" w:type="dxa"/>
              <w:left w:w="115" w:type="dxa"/>
              <w:bottom w:w="72" w:type="dxa"/>
              <w:right w:w="115" w:type="dxa"/>
            </w:tcMar>
            <w:vAlign w:val="center"/>
          </w:tcPr>
          <w:p w14:paraId="5A1DECE2" w14:textId="6B3654E2" w:rsidR="002F44D7" w:rsidRPr="00D23066" w:rsidRDefault="002F44D7" w:rsidP="00D23066">
            <w:pPr>
              <w:spacing w:after="0" w:line="240" w:lineRule="auto"/>
              <w:jc w:val="both"/>
              <w:rPr>
                <w:rFonts w:ascii="Arial" w:hAnsi="Arial" w:cs="Arial"/>
                <w:sz w:val="18"/>
                <w:szCs w:val="18"/>
              </w:rPr>
            </w:pPr>
            <w:r w:rsidRPr="00D23066">
              <w:rPr>
                <w:rFonts w:ascii="Arial" w:hAnsi="Arial" w:cs="Arial"/>
                <w:sz w:val="18"/>
                <w:szCs w:val="18"/>
              </w:rPr>
              <w:t>4. WEB technologies – WEB 1.0, WEB. 2.0, WEB 3.0, Different Types of Internet Technology Platforms.</w:t>
            </w:r>
          </w:p>
        </w:tc>
        <w:tc>
          <w:tcPr>
            <w:tcW w:w="625" w:type="pct"/>
            <w:tcMar>
              <w:top w:w="72" w:type="dxa"/>
              <w:left w:w="115" w:type="dxa"/>
              <w:bottom w:w="72" w:type="dxa"/>
              <w:right w:w="115" w:type="dxa"/>
            </w:tcMar>
          </w:tcPr>
          <w:p w14:paraId="59930926" w14:textId="17F781A7" w:rsidR="002F44D7" w:rsidRPr="00D23066" w:rsidRDefault="002F44D7" w:rsidP="00D23066">
            <w:pPr>
              <w:spacing w:after="0" w:line="240" w:lineRule="auto"/>
              <w:jc w:val="both"/>
              <w:rPr>
                <w:rFonts w:ascii="Arial" w:hAnsi="Arial" w:cs="Arial"/>
                <w:sz w:val="18"/>
                <w:szCs w:val="18"/>
              </w:rPr>
            </w:pPr>
            <w:r w:rsidRPr="00D23066">
              <w:rPr>
                <w:rFonts w:ascii="Arial" w:hAnsi="Arial" w:cs="Arial"/>
                <w:sz w:val="18"/>
                <w:szCs w:val="18"/>
              </w:rPr>
              <w:t>6</w:t>
            </w:r>
          </w:p>
        </w:tc>
        <w:tc>
          <w:tcPr>
            <w:tcW w:w="2165" w:type="pct"/>
            <w:tcMar>
              <w:top w:w="72" w:type="dxa"/>
              <w:left w:w="115" w:type="dxa"/>
              <w:bottom w:w="72" w:type="dxa"/>
              <w:right w:w="115" w:type="dxa"/>
            </w:tcMar>
            <w:vAlign w:val="center"/>
          </w:tcPr>
          <w:p w14:paraId="78D2EE9D" w14:textId="4646264C" w:rsidR="002F44D7" w:rsidRPr="00D23066" w:rsidRDefault="0088139A" w:rsidP="00D23066">
            <w:pPr>
              <w:spacing w:after="0" w:line="240" w:lineRule="auto"/>
              <w:jc w:val="both"/>
              <w:rPr>
                <w:rFonts w:ascii="Arial" w:hAnsi="Arial" w:cs="Arial"/>
                <w:sz w:val="18"/>
                <w:szCs w:val="18"/>
              </w:rPr>
            </w:pPr>
            <w:r w:rsidRPr="00D23066">
              <w:rPr>
                <w:rFonts w:ascii="Arial" w:hAnsi="Arial" w:cs="Arial"/>
                <w:sz w:val="18"/>
                <w:szCs w:val="18"/>
              </w:rPr>
              <w:t>Cataldo, A., Astudillo, A. C., et al. (2020) Towards an Integrated Maturity Model of System and E-Business Applications in an Emerging Economy. Volume 15, No. 2. Elsevier, internet site: http://dx.doi.org/10.4067/S0718-1876202000020010</w:t>
            </w:r>
          </w:p>
        </w:tc>
      </w:tr>
      <w:tr w:rsidR="00C3046D" w:rsidRPr="0073580A" w14:paraId="6A68ECFE" w14:textId="77777777" w:rsidTr="00D23066">
        <w:trPr>
          <w:trHeight w:val="312"/>
        </w:trPr>
        <w:tc>
          <w:tcPr>
            <w:tcW w:w="2210" w:type="pct"/>
            <w:tcMar>
              <w:top w:w="72" w:type="dxa"/>
              <w:left w:w="115" w:type="dxa"/>
              <w:bottom w:w="72" w:type="dxa"/>
              <w:right w:w="115" w:type="dxa"/>
            </w:tcMar>
            <w:vAlign w:val="center"/>
          </w:tcPr>
          <w:p w14:paraId="408E47AC" w14:textId="08DFB2D7" w:rsidR="002F44D7" w:rsidRPr="00D23066" w:rsidRDefault="002F44D7" w:rsidP="00D23066">
            <w:pPr>
              <w:spacing w:after="0" w:line="240" w:lineRule="auto"/>
              <w:jc w:val="both"/>
              <w:rPr>
                <w:rFonts w:ascii="Arial" w:hAnsi="Arial" w:cs="Arial"/>
                <w:sz w:val="18"/>
                <w:szCs w:val="18"/>
              </w:rPr>
            </w:pPr>
            <w:r w:rsidRPr="00D23066">
              <w:rPr>
                <w:rFonts w:ascii="Arial" w:hAnsi="Arial" w:cs="Arial"/>
                <w:sz w:val="18"/>
                <w:szCs w:val="18"/>
              </w:rPr>
              <w:t>5. Importance of Privacy and Data Protection on Cyberspace by Implementing E-Signature and E-Time Stamping Technologies for Business</w:t>
            </w:r>
            <w:r w:rsidR="00810EFF" w:rsidRPr="00D23066">
              <w:rPr>
                <w:rFonts w:ascii="Arial" w:hAnsi="Arial" w:cs="Arial"/>
                <w:sz w:val="18"/>
                <w:szCs w:val="18"/>
              </w:rPr>
              <w:t>.</w:t>
            </w:r>
          </w:p>
        </w:tc>
        <w:tc>
          <w:tcPr>
            <w:tcW w:w="625" w:type="pct"/>
            <w:tcMar>
              <w:top w:w="72" w:type="dxa"/>
              <w:left w:w="115" w:type="dxa"/>
              <w:bottom w:w="72" w:type="dxa"/>
              <w:right w:w="115" w:type="dxa"/>
            </w:tcMar>
          </w:tcPr>
          <w:p w14:paraId="654774BD" w14:textId="0D359234" w:rsidR="002F44D7" w:rsidRPr="00D23066" w:rsidRDefault="002F44D7" w:rsidP="00D23066">
            <w:pPr>
              <w:spacing w:after="0" w:line="240" w:lineRule="auto"/>
              <w:jc w:val="both"/>
              <w:rPr>
                <w:rFonts w:ascii="Arial" w:hAnsi="Arial" w:cs="Arial"/>
                <w:sz w:val="18"/>
                <w:szCs w:val="18"/>
              </w:rPr>
            </w:pPr>
            <w:r w:rsidRPr="00D23066">
              <w:rPr>
                <w:rFonts w:ascii="Arial" w:hAnsi="Arial" w:cs="Arial"/>
                <w:sz w:val="18"/>
                <w:szCs w:val="18"/>
              </w:rPr>
              <w:t>6</w:t>
            </w:r>
          </w:p>
        </w:tc>
        <w:tc>
          <w:tcPr>
            <w:tcW w:w="2165" w:type="pct"/>
            <w:tcMar>
              <w:top w:w="72" w:type="dxa"/>
              <w:left w:w="115" w:type="dxa"/>
              <w:bottom w:w="72" w:type="dxa"/>
              <w:right w:w="115" w:type="dxa"/>
            </w:tcMar>
            <w:vAlign w:val="center"/>
          </w:tcPr>
          <w:p w14:paraId="015664E2" w14:textId="78CA80E2" w:rsidR="002F44D7" w:rsidRPr="00D23066" w:rsidRDefault="0088139A" w:rsidP="00D23066">
            <w:pPr>
              <w:spacing w:after="0" w:line="240" w:lineRule="auto"/>
              <w:jc w:val="both"/>
              <w:rPr>
                <w:rFonts w:ascii="Arial" w:hAnsi="Arial" w:cs="Arial"/>
                <w:sz w:val="18"/>
                <w:szCs w:val="18"/>
              </w:rPr>
            </w:pPr>
            <w:r w:rsidRPr="00D23066">
              <w:rPr>
                <w:rFonts w:ascii="Arial" w:hAnsi="Arial" w:cs="Arial"/>
                <w:sz w:val="18"/>
                <w:szCs w:val="18"/>
              </w:rPr>
              <w:t xml:space="preserve">Fang, W., Chen, W., et al. (2020) Digital Signature Scheme for Information Non-repudiation in Blockchain: a state of the art review. Springer, internet site: </w:t>
            </w:r>
            <w:hyperlink r:id="rId8" w:history="1">
              <w:r w:rsidRPr="00D23066">
                <w:rPr>
                  <w:rFonts w:ascii="Arial" w:hAnsi="Arial" w:cs="Arial"/>
                  <w:sz w:val="18"/>
                  <w:szCs w:val="18"/>
                </w:rPr>
                <w:t>https://doi.org/10.1186/s13638-020-01665-w</w:t>
              </w:r>
            </w:hyperlink>
          </w:p>
        </w:tc>
      </w:tr>
      <w:tr w:rsidR="00C3046D" w:rsidRPr="0073580A" w14:paraId="0FA4BA73" w14:textId="77777777" w:rsidTr="00D23066">
        <w:trPr>
          <w:trHeight w:val="312"/>
        </w:trPr>
        <w:tc>
          <w:tcPr>
            <w:tcW w:w="2210" w:type="pct"/>
            <w:tcMar>
              <w:top w:w="72" w:type="dxa"/>
              <w:left w:w="115" w:type="dxa"/>
              <w:bottom w:w="72" w:type="dxa"/>
              <w:right w:w="115" w:type="dxa"/>
            </w:tcMar>
            <w:vAlign w:val="center"/>
          </w:tcPr>
          <w:p w14:paraId="265610B8" w14:textId="08DC93B6" w:rsidR="002F44D7" w:rsidRPr="00D23066" w:rsidRDefault="002F44D7" w:rsidP="00D23066">
            <w:pPr>
              <w:spacing w:after="0" w:line="240" w:lineRule="auto"/>
              <w:jc w:val="both"/>
              <w:rPr>
                <w:rFonts w:ascii="Arial" w:hAnsi="Arial" w:cs="Arial"/>
                <w:sz w:val="18"/>
                <w:szCs w:val="18"/>
              </w:rPr>
            </w:pPr>
            <w:r w:rsidRPr="00D23066">
              <w:rPr>
                <w:rFonts w:ascii="Arial" w:hAnsi="Arial" w:cs="Arial"/>
                <w:sz w:val="18"/>
                <w:szCs w:val="18"/>
              </w:rPr>
              <w:t>6. Implementation of E-Payment Systems, E-Money and Crypto Currency</w:t>
            </w:r>
            <w:r w:rsidR="00810EFF" w:rsidRPr="00D23066">
              <w:rPr>
                <w:rFonts w:ascii="Arial" w:hAnsi="Arial" w:cs="Arial"/>
                <w:sz w:val="18"/>
                <w:szCs w:val="18"/>
              </w:rPr>
              <w:t>.</w:t>
            </w:r>
          </w:p>
        </w:tc>
        <w:tc>
          <w:tcPr>
            <w:tcW w:w="625" w:type="pct"/>
            <w:tcMar>
              <w:top w:w="72" w:type="dxa"/>
              <w:left w:w="115" w:type="dxa"/>
              <w:bottom w:w="72" w:type="dxa"/>
              <w:right w:w="115" w:type="dxa"/>
            </w:tcMar>
          </w:tcPr>
          <w:p w14:paraId="091EDB55" w14:textId="5B3680A6" w:rsidR="002F44D7" w:rsidRPr="00D23066" w:rsidRDefault="002F44D7" w:rsidP="00D23066">
            <w:pPr>
              <w:spacing w:after="0" w:line="240" w:lineRule="auto"/>
              <w:jc w:val="both"/>
              <w:rPr>
                <w:rFonts w:ascii="Arial" w:hAnsi="Arial" w:cs="Arial"/>
                <w:sz w:val="18"/>
                <w:szCs w:val="18"/>
              </w:rPr>
            </w:pPr>
            <w:r w:rsidRPr="00D23066">
              <w:rPr>
                <w:rFonts w:ascii="Arial" w:hAnsi="Arial" w:cs="Arial"/>
                <w:sz w:val="18"/>
                <w:szCs w:val="18"/>
              </w:rPr>
              <w:t>6</w:t>
            </w:r>
          </w:p>
        </w:tc>
        <w:tc>
          <w:tcPr>
            <w:tcW w:w="2165" w:type="pct"/>
            <w:tcMar>
              <w:top w:w="72" w:type="dxa"/>
              <w:left w:w="115" w:type="dxa"/>
              <w:bottom w:w="72" w:type="dxa"/>
              <w:right w:w="115" w:type="dxa"/>
            </w:tcMar>
            <w:vAlign w:val="center"/>
          </w:tcPr>
          <w:p w14:paraId="7FD0FDC7" w14:textId="6700EA9F" w:rsidR="002F44D7" w:rsidRPr="00D23066" w:rsidRDefault="0088139A" w:rsidP="00D23066">
            <w:pPr>
              <w:spacing w:after="0" w:line="240" w:lineRule="auto"/>
              <w:jc w:val="both"/>
              <w:rPr>
                <w:rFonts w:ascii="Arial" w:hAnsi="Arial" w:cs="Arial"/>
                <w:sz w:val="18"/>
                <w:szCs w:val="18"/>
              </w:rPr>
            </w:pPr>
            <w:r w:rsidRPr="00D23066">
              <w:rPr>
                <w:rFonts w:ascii="Arial" w:hAnsi="Arial" w:cs="Arial"/>
                <w:sz w:val="18"/>
                <w:szCs w:val="18"/>
              </w:rPr>
              <w:t>Sepashvili, E. (2020) Digital Chain of Contemporary Global Economy: E-Commerce through E-Banking and E-Signature. Volume  11, No. 3. Business and Management Sciences International Quarterly Review, internet site: doi: 10.13132/2038-5498/11.3.239-249</w:t>
            </w:r>
          </w:p>
        </w:tc>
      </w:tr>
      <w:tr w:rsidR="00C3046D" w:rsidRPr="0073580A" w14:paraId="6F0BEAEC" w14:textId="77777777" w:rsidTr="00D23066">
        <w:trPr>
          <w:trHeight w:val="312"/>
        </w:trPr>
        <w:tc>
          <w:tcPr>
            <w:tcW w:w="2210" w:type="pct"/>
            <w:tcMar>
              <w:top w:w="72" w:type="dxa"/>
              <w:left w:w="115" w:type="dxa"/>
              <w:bottom w:w="72" w:type="dxa"/>
              <w:right w:w="115" w:type="dxa"/>
            </w:tcMar>
            <w:vAlign w:val="center"/>
          </w:tcPr>
          <w:p w14:paraId="14A72423" w14:textId="111B6A09" w:rsidR="002F44D7" w:rsidRPr="00D23066" w:rsidRDefault="002F44D7" w:rsidP="00D23066">
            <w:pPr>
              <w:spacing w:after="0" w:line="240" w:lineRule="auto"/>
              <w:jc w:val="both"/>
              <w:rPr>
                <w:rFonts w:ascii="Arial" w:hAnsi="Arial" w:cs="Arial"/>
                <w:sz w:val="18"/>
                <w:szCs w:val="18"/>
              </w:rPr>
            </w:pPr>
            <w:r w:rsidRPr="00D23066">
              <w:rPr>
                <w:rFonts w:ascii="Arial" w:hAnsi="Arial" w:cs="Arial"/>
                <w:sz w:val="18"/>
                <w:szCs w:val="18"/>
              </w:rPr>
              <w:t>7. Technology Start-ups Development Projects</w:t>
            </w:r>
            <w:r w:rsidR="00810EFF" w:rsidRPr="00D23066">
              <w:rPr>
                <w:rFonts w:ascii="Arial" w:hAnsi="Arial" w:cs="Arial"/>
                <w:sz w:val="18"/>
                <w:szCs w:val="18"/>
              </w:rPr>
              <w:t>.</w:t>
            </w:r>
          </w:p>
        </w:tc>
        <w:tc>
          <w:tcPr>
            <w:tcW w:w="625" w:type="pct"/>
            <w:tcMar>
              <w:top w:w="72" w:type="dxa"/>
              <w:left w:w="115" w:type="dxa"/>
              <w:bottom w:w="72" w:type="dxa"/>
              <w:right w:w="115" w:type="dxa"/>
            </w:tcMar>
          </w:tcPr>
          <w:p w14:paraId="12E9FC43" w14:textId="54F23D24" w:rsidR="002F44D7" w:rsidRPr="00D23066" w:rsidRDefault="002F44D7" w:rsidP="00D23066">
            <w:pPr>
              <w:spacing w:after="0" w:line="240" w:lineRule="auto"/>
              <w:jc w:val="both"/>
              <w:rPr>
                <w:rFonts w:ascii="Arial" w:hAnsi="Arial" w:cs="Arial"/>
                <w:sz w:val="18"/>
                <w:szCs w:val="18"/>
              </w:rPr>
            </w:pPr>
            <w:r w:rsidRPr="00D23066">
              <w:rPr>
                <w:rFonts w:ascii="Arial" w:hAnsi="Arial" w:cs="Arial"/>
                <w:sz w:val="18"/>
                <w:szCs w:val="18"/>
              </w:rPr>
              <w:t>6</w:t>
            </w:r>
          </w:p>
        </w:tc>
        <w:tc>
          <w:tcPr>
            <w:tcW w:w="2165" w:type="pct"/>
            <w:tcMar>
              <w:top w:w="72" w:type="dxa"/>
              <w:left w:w="115" w:type="dxa"/>
              <w:bottom w:w="72" w:type="dxa"/>
              <w:right w:w="115" w:type="dxa"/>
            </w:tcMar>
            <w:vAlign w:val="center"/>
          </w:tcPr>
          <w:p w14:paraId="357F4878" w14:textId="506ED09E" w:rsidR="002F44D7" w:rsidRPr="00D23066" w:rsidRDefault="00693115" w:rsidP="00D23066">
            <w:pPr>
              <w:spacing w:after="0" w:line="240" w:lineRule="auto"/>
              <w:jc w:val="both"/>
              <w:rPr>
                <w:rFonts w:ascii="Arial" w:hAnsi="Arial" w:cs="Arial"/>
                <w:sz w:val="18"/>
                <w:szCs w:val="18"/>
              </w:rPr>
            </w:pPr>
            <w:r w:rsidRPr="00D23066">
              <w:rPr>
                <w:rFonts w:ascii="Arial" w:hAnsi="Arial" w:cs="Arial"/>
                <w:sz w:val="18"/>
                <w:szCs w:val="18"/>
              </w:rPr>
              <w:t>Audretscha, D., Colombellic, A., Grillid, L, Minolae, T., Rasmussen  E. (2020) Innovative start-ups and policy initiatives. Elsevier. Research Policy 49</w:t>
            </w:r>
          </w:p>
        </w:tc>
      </w:tr>
      <w:tr w:rsidR="00693115" w:rsidRPr="0073580A" w14:paraId="262F694E" w14:textId="77777777" w:rsidTr="00D23066">
        <w:trPr>
          <w:trHeight w:val="312"/>
        </w:trPr>
        <w:tc>
          <w:tcPr>
            <w:tcW w:w="2210" w:type="pct"/>
            <w:tcMar>
              <w:top w:w="72" w:type="dxa"/>
              <w:left w:w="115" w:type="dxa"/>
              <w:bottom w:w="72" w:type="dxa"/>
              <w:right w:w="115" w:type="dxa"/>
            </w:tcMar>
            <w:vAlign w:val="center"/>
          </w:tcPr>
          <w:p w14:paraId="3B3A511C" w14:textId="63BFA898" w:rsidR="00693115" w:rsidRPr="00D23066" w:rsidRDefault="00693115" w:rsidP="00D23066">
            <w:pPr>
              <w:spacing w:after="0" w:line="240" w:lineRule="auto"/>
              <w:jc w:val="both"/>
              <w:rPr>
                <w:rFonts w:ascii="Arial" w:hAnsi="Arial" w:cs="Arial"/>
                <w:sz w:val="18"/>
                <w:szCs w:val="18"/>
              </w:rPr>
            </w:pPr>
            <w:r w:rsidRPr="00D23066">
              <w:rPr>
                <w:rFonts w:ascii="Arial" w:hAnsi="Arial" w:cs="Arial"/>
                <w:sz w:val="18"/>
                <w:szCs w:val="18"/>
              </w:rPr>
              <w:t>8. Marketing technology tools and Consumers Segmentation on Cyberspace</w:t>
            </w:r>
            <w:r w:rsidR="00810EFF" w:rsidRPr="00D23066">
              <w:rPr>
                <w:rFonts w:ascii="Arial" w:hAnsi="Arial" w:cs="Arial"/>
                <w:sz w:val="18"/>
                <w:szCs w:val="18"/>
              </w:rPr>
              <w:t>.</w:t>
            </w:r>
          </w:p>
        </w:tc>
        <w:tc>
          <w:tcPr>
            <w:tcW w:w="625" w:type="pct"/>
            <w:tcMar>
              <w:top w:w="72" w:type="dxa"/>
              <w:left w:w="115" w:type="dxa"/>
              <w:bottom w:w="72" w:type="dxa"/>
              <w:right w:w="115" w:type="dxa"/>
            </w:tcMar>
          </w:tcPr>
          <w:p w14:paraId="728C7D11" w14:textId="6C2069F0" w:rsidR="00693115" w:rsidRPr="00D23066" w:rsidRDefault="00693115" w:rsidP="00D23066">
            <w:pPr>
              <w:spacing w:after="0" w:line="240" w:lineRule="auto"/>
              <w:jc w:val="both"/>
              <w:rPr>
                <w:rFonts w:ascii="Arial" w:hAnsi="Arial" w:cs="Arial"/>
                <w:sz w:val="18"/>
                <w:szCs w:val="18"/>
              </w:rPr>
            </w:pPr>
            <w:r w:rsidRPr="00D23066">
              <w:rPr>
                <w:rFonts w:ascii="Arial" w:hAnsi="Arial" w:cs="Arial"/>
                <w:sz w:val="18"/>
                <w:szCs w:val="18"/>
              </w:rPr>
              <w:t>6</w:t>
            </w:r>
          </w:p>
        </w:tc>
        <w:tc>
          <w:tcPr>
            <w:tcW w:w="2165" w:type="pct"/>
            <w:tcMar>
              <w:top w:w="72" w:type="dxa"/>
              <w:left w:w="115" w:type="dxa"/>
              <w:bottom w:w="72" w:type="dxa"/>
              <w:right w:w="115" w:type="dxa"/>
            </w:tcMar>
            <w:vAlign w:val="center"/>
          </w:tcPr>
          <w:p w14:paraId="12A6DB15" w14:textId="277BB8D7" w:rsidR="00693115" w:rsidRPr="00D23066" w:rsidRDefault="00693115" w:rsidP="00D23066">
            <w:pPr>
              <w:spacing w:after="0" w:line="240" w:lineRule="auto"/>
              <w:jc w:val="both"/>
              <w:rPr>
                <w:rFonts w:ascii="Arial" w:hAnsi="Arial" w:cs="Arial"/>
                <w:sz w:val="18"/>
                <w:szCs w:val="18"/>
              </w:rPr>
            </w:pPr>
            <w:r w:rsidRPr="00D23066">
              <w:rPr>
                <w:rFonts w:ascii="Arial" w:hAnsi="Arial" w:cs="Arial"/>
                <w:sz w:val="18"/>
                <w:szCs w:val="18"/>
              </w:rPr>
              <w:t>Kurtuluş, K., Kurtuluş, S., Bulut, D. (2016) Benefit Segmentation of Internet Users and Their Addictive Behavior. Yildiz Social Science Review, internet site: https://dergipark.org.tr/en/pub/yssr/issue/23897/254562</w:t>
            </w:r>
          </w:p>
        </w:tc>
      </w:tr>
      <w:tr w:rsidR="00C3046D" w:rsidRPr="0073580A" w14:paraId="1C5A9327" w14:textId="77777777" w:rsidTr="00D23066">
        <w:trPr>
          <w:trHeight w:val="312"/>
        </w:trPr>
        <w:tc>
          <w:tcPr>
            <w:tcW w:w="2210" w:type="pct"/>
            <w:tcMar>
              <w:top w:w="72" w:type="dxa"/>
              <w:left w:w="115" w:type="dxa"/>
              <w:bottom w:w="72" w:type="dxa"/>
              <w:right w:w="115" w:type="dxa"/>
            </w:tcMar>
            <w:vAlign w:val="center"/>
          </w:tcPr>
          <w:p w14:paraId="485EE392" w14:textId="2CE1B0D1" w:rsidR="00B259CF" w:rsidRPr="0073580A" w:rsidRDefault="00B259CF" w:rsidP="00E43407">
            <w:pPr>
              <w:spacing w:after="0"/>
              <w:rPr>
                <w:rFonts w:ascii="Arial" w:hAnsi="Arial" w:cs="Arial"/>
                <w:sz w:val="18"/>
                <w:szCs w:val="18"/>
              </w:rPr>
            </w:pPr>
          </w:p>
        </w:tc>
        <w:tc>
          <w:tcPr>
            <w:tcW w:w="625" w:type="pct"/>
            <w:tcMar>
              <w:top w:w="72" w:type="dxa"/>
              <w:left w:w="115" w:type="dxa"/>
              <w:bottom w:w="72" w:type="dxa"/>
              <w:right w:w="115" w:type="dxa"/>
            </w:tcMar>
            <w:vAlign w:val="center"/>
          </w:tcPr>
          <w:p w14:paraId="5BD87266" w14:textId="39F69809" w:rsidR="00B259CF" w:rsidRPr="0073580A" w:rsidRDefault="00B259CF" w:rsidP="00B259CF">
            <w:pPr>
              <w:spacing w:after="0"/>
              <w:jc w:val="center"/>
              <w:rPr>
                <w:rFonts w:ascii="Arial" w:hAnsi="Arial" w:cs="Arial"/>
                <w:bCs/>
                <w:sz w:val="18"/>
                <w:szCs w:val="18"/>
              </w:rPr>
            </w:pPr>
            <w:r w:rsidRPr="0073580A">
              <w:rPr>
                <w:rFonts w:ascii="Arial" w:hAnsi="Arial" w:cs="Arial"/>
                <w:b/>
                <w:bCs/>
                <w:sz w:val="18"/>
                <w:szCs w:val="18"/>
              </w:rPr>
              <w:t>Total: 48 hours</w:t>
            </w:r>
            <w:r w:rsidR="004568D9" w:rsidRPr="0073580A">
              <w:rPr>
                <w:rFonts w:ascii="Arial" w:hAnsi="Arial" w:cs="Arial"/>
                <w:b/>
                <w:bCs/>
                <w:sz w:val="18"/>
                <w:szCs w:val="18"/>
              </w:rPr>
              <w:t xml:space="preserve"> </w:t>
            </w:r>
          </w:p>
        </w:tc>
        <w:tc>
          <w:tcPr>
            <w:tcW w:w="2165" w:type="pct"/>
            <w:tcMar>
              <w:top w:w="72" w:type="dxa"/>
              <w:left w:w="115" w:type="dxa"/>
              <w:bottom w:w="72" w:type="dxa"/>
              <w:right w:w="115" w:type="dxa"/>
            </w:tcMar>
            <w:vAlign w:val="center"/>
          </w:tcPr>
          <w:p w14:paraId="19A9A639" w14:textId="77777777" w:rsidR="00B259CF" w:rsidRPr="0073580A" w:rsidRDefault="00B259CF" w:rsidP="00E43407">
            <w:pPr>
              <w:spacing w:after="0"/>
              <w:rPr>
                <w:rFonts w:ascii="Arial" w:hAnsi="Arial" w:cs="Arial"/>
                <w:bCs/>
                <w:sz w:val="18"/>
                <w:szCs w:val="18"/>
              </w:rPr>
            </w:pPr>
          </w:p>
        </w:tc>
      </w:tr>
      <w:tr w:rsidR="00C3046D" w:rsidRPr="0073580A" w14:paraId="75F30FE0" w14:textId="77777777" w:rsidTr="00D23066">
        <w:trPr>
          <w:trHeight w:val="312"/>
        </w:trPr>
        <w:tc>
          <w:tcPr>
            <w:tcW w:w="2210" w:type="pct"/>
            <w:tcMar>
              <w:top w:w="72" w:type="dxa"/>
              <w:left w:w="115" w:type="dxa"/>
              <w:bottom w:w="72" w:type="dxa"/>
              <w:right w:w="115" w:type="dxa"/>
            </w:tcMar>
            <w:vAlign w:val="center"/>
          </w:tcPr>
          <w:p w14:paraId="77AD9A3D" w14:textId="1A04CD24" w:rsidR="004A239B" w:rsidRPr="0073580A" w:rsidRDefault="004A239B" w:rsidP="00E43407">
            <w:pPr>
              <w:spacing w:after="0"/>
              <w:rPr>
                <w:rFonts w:ascii="Arial" w:hAnsi="Arial" w:cs="Arial"/>
                <w:sz w:val="18"/>
                <w:szCs w:val="18"/>
              </w:rPr>
            </w:pPr>
            <w:r w:rsidRPr="0073580A">
              <w:rPr>
                <w:rFonts w:ascii="Arial" w:hAnsi="Arial" w:cs="Arial"/>
                <w:sz w:val="18"/>
                <w:szCs w:val="18"/>
              </w:rPr>
              <w:t>CONSULTATIONS</w:t>
            </w:r>
          </w:p>
        </w:tc>
        <w:tc>
          <w:tcPr>
            <w:tcW w:w="625" w:type="pct"/>
            <w:tcMar>
              <w:top w:w="72" w:type="dxa"/>
              <w:left w:w="115" w:type="dxa"/>
              <w:bottom w:w="72" w:type="dxa"/>
              <w:right w:w="115" w:type="dxa"/>
            </w:tcMar>
            <w:vAlign w:val="center"/>
          </w:tcPr>
          <w:p w14:paraId="5A0303C7" w14:textId="28B3810C" w:rsidR="004A239B" w:rsidRPr="0073580A" w:rsidRDefault="004A239B" w:rsidP="00B259CF">
            <w:pPr>
              <w:spacing w:after="0"/>
              <w:jc w:val="center"/>
              <w:rPr>
                <w:rFonts w:ascii="Arial" w:hAnsi="Arial" w:cs="Arial"/>
                <w:bCs/>
                <w:sz w:val="18"/>
                <w:szCs w:val="18"/>
              </w:rPr>
            </w:pPr>
            <w:r w:rsidRPr="0073580A">
              <w:rPr>
                <w:rFonts w:ascii="Arial" w:hAnsi="Arial" w:cs="Arial"/>
                <w:bCs/>
                <w:sz w:val="18"/>
                <w:szCs w:val="18"/>
              </w:rPr>
              <w:t>6</w:t>
            </w:r>
          </w:p>
        </w:tc>
        <w:tc>
          <w:tcPr>
            <w:tcW w:w="2165" w:type="pct"/>
            <w:tcMar>
              <w:top w:w="72" w:type="dxa"/>
              <w:left w:w="115" w:type="dxa"/>
              <w:bottom w:w="72" w:type="dxa"/>
              <w:right w:w="115" w:type="dxa"/>
            </w:tcMar>
            <w:vAlign w:val="center"/>
          </w:tcPr>
          <w:p w14:paraId="40B4DF9B" w14:textId="77777777" w:rsidR="004A239B" w:rsidRPr="0073580A" w:rsidRDefault="004A239B" w:rsidP="00E43407">
            <w:pPr>
              <w:spacing w:after="0"/>
              <w:rPr>
                <w:rFonts w:ascii="Arial" w:hAnsi="Arial" w:cs="Arial"/>
                <w:bCs/>
                <w:sz w:val="18"/>
                <w:szCs w:val="18"/>
              </w:rPr>
            </w:pPr>
          </w:p>
        </w:tc>
      </w:tr>
      <w:tr w:rsidR="00C3046D" w:rsidRPr="0073580A" w14:paraId="0185B734" w14:textId="77777777" w:rsidTr="00D23066">
        <w:trPr>
          <w:trHeight w:val="312"/>
        </w:trPr>
        <w:tc>
          <w:tcPr>
            <w:tcW w:w="2210" w:type="pct"/>
            <w:tcMar>
              <w:top w:w="72" w:type="dxa"/>
              <w:left w:w="115" w:type="dxa"/>
              <w:bottom w:w="72" w:type="dxa"/>
              <w:right w:w="115" w:type="dxa"/>
            </w:tcMar>
            <w:vAlign w:val="center"/>
          </w:tcPr>
          <w:p w14:paraId="0410C89D" w14:textId="77777777" w:rsidR="00B259CF" w:rsidRPr="0073580A" w:rsidRDefault="00B259CF" w:rsidP="00E43407">
            <w:pPr>
              <w:spacing w:after="0"/>
              <w:rPr>
                <w:rFonts w:ascii="Arial" w:hAnsi="Arial" w:cs="Arial"/>
                <w:color w:val="000000"/>
                <w:sz w:val="18"/>
                <w:szCs w:val="18"/>
              </w:rPr>
            </w:pPr>
            <w:r w:rsidRPr="0073580A">
              <w:rPr>
                <w:rFonts w:ascii="Arial" w:hAnsi="Arial" w:cs="Arial"/>
                <w:color w:val="000000"/>
                <w:sz w:val="18"/>
                <w:szCs w:val="18"/>
              </w:rPr>
              <w:t>FINAL EXAM</w:t>
            </w:r>
          </w:p>
        </w:tc>
        <w:tc>
          <w:tcPr>
            <w:tcW w:w="625" w:type="pct"/>
            <w:tcMar>
              <w:top w:w="72" w:type="dxa"/>
              <w:left w:w="115" w:type="dxa"/>
              <w:bottom w:w="72" w:type="dxa"/>
              <w:right w:w="115" w:type="dxa"/>
            </w:tcMar>
            <w:vAlign w:val="center"/>
          </w:tcPr>
          <w:p w14:paraId="2275E763" w14:textId="37523A25" w:rsidR="00B259CF" w:rsidRPr="0073580A" w:rsidRDefault="004A239B" w:rsidP="00E43407">
            <w:pPr>
              <w:spacing w:after="0"/>
              <w:jc w:val="center"/>
              <w:rPr>
                <w:rFonts w:ascii="Arial" w:hAnsi="Arial" w:cs="Arial"/>
                <w:bCs/>
                <w:sz w:val="18"/>
                <w:szCs w:val="18"/>
              </w:rPr>
            </w:pPr>
            <w:r w:rsidRPr="0073580A">
              <w:rPr>
                <w:rFonts w:ascii="Arial" w:hAnsi="Arial" w:cs="Arial"/>
                <w:bCs/>
                <w:sz w:val="18"/>
                <w:szCs w:val="18"/>
              </w:rPr>
              <w:t>2</w:t>
            </w:r>
          </w:p>
        </w:tc>
        <w:tc>
          <w:tcPr>
            <w:tcW w:w="2165" w:type="pct"/>
            <w:tcMar>
              <w:top w:w="72" w:type="dxa"/>
              <w:left w:w="115" w:type="dxa"/>
              <w:bottom w:w="72" w:type="dxa"/>
              <w:right w:w="115" w:type="dxa"/>
            </w:tcMar>
            <w:vAlign w:val="center"/>
          </w:tcPr>
          <w:p w14:paraId="203A8ED1" w14:textId="77777777" w:rsidR="00B259CF" w:rsidRPr="0073580A" w:rsidRDefault="00B259CF" w:rsidP="00E43407">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15"/>
        <w:gridCol w:w="3347"/>
      </w:tblGrid>
      <w:tr w:rsidR="00B259CF" w:rsidRPr="0073580A" w14:paraId="63EBD735" w14:textId="77777777" w:rsidTr="0039384F">
        <w:trPr>
          <w:trHeight w:val="411"/>
        </w:trPr>
        <w:tc>
          <w:tcPr>
            <w:tcW w:w="332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68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39384F">
        <w:trPr>
          <w:trHeight w:val="125"/>
        </w:trPr>
        <w:tc>
          <w:tcPr>
            <w:tcW w:w="3320" w:type="pct"/>
            <w:tcMar>
              <w:top w:w="29" w:type="dxa"/>
              <w:left w:w="115" w:type="dxa"/>
              <w:bottom w:w="29" w:type="dxa"/>
              <w:right w:w="115" w:type="dxa"/>
            </w:tcMar>
            <w:vAlign w:val="center"/>
          </w:tcPr>
          <w:p w14:paraId="2A311653" w14:textId="5CCBC31A" w:rsidR="00B259CF" w:rsidRPr="0073580A" w:rsidRDefault="004A239B" w:rsidP="00041992">
            <w:pPr>
              <w:spacing w:before="120" w:after="0"/>
              <w:rPr>
                <w:rFonts w:ascii="Arial" w:hAnsi="Arial" w:cs="Arial"/>
                <w:bCs/>
                <w:sz w:val="18"/>
                <w:szCs w:val="18"/>
              </w:rPr>
            </w:pPr>
            <w:r w:rsidRPr="0073580A">
              <w:rPr>
                <w:rFonts w:ascii="Arial" w:hAnsi="Arial" w:cs="Arial"/>
                <w:i/>
                <w:sz w:val="18"/>
                <w:szCs w:val="18"/>
              </w:rPr>
              <w:t>Group C</w:t>
            </w:r>
            <w:r w:rsidR="00B259CF" w:rsidRPr="0073580A">
              <w:rPr>
                <w:rFonts w:ascii="Arial" w:hAnsi="Arial" w:cs="Arial"/>
                <w:i/>
                <w:sz w:val="18"/>
                <w:szCs w:val="18"/>
              </w:rPr>
              <w:t>omponents</w:t>
            </w:r>
            <w:r w:rsidR="00C52AD6">
              <w:rPr>
                <w:rFonts w:ascii="Arial" w:hAnsi="Arial" w:cs="Arial"/>
                <w:i/>
                <w:sz w:val="18"/>
                <w:szCs w:val="18"/>
              </w:rPr>
              <w:t xml:space="preserve"> </w:t>
            </w:r>
            <w:r w:rsidR="00D84214">
              <w:rPr>
                <w:rFonts w:ascii="Arial" w:hAnsi="Arial" w:cs="Arial"/>
                <w:i/>
                <w:sz w:val="18"/>
                <w:szCs w:val="18"/>
              </w:rPr>
              <w:t>5</w:t>
            </w:r>
            <w:r w:rsidR="00D84214" w:rsidRPr="00D84214">
              <w:rPr>
                <w:rFonts w:ascii="Arial" w:hAnsi="Arial" w:cs="Arial"/>
                <w:i/>
                <w:sz w:val="18"/>
                <w:szCs w:val="18"/>
              </w:rPr>
              <w:t>0%</w:t>
            </w:r>
          </w:p>
        </w:tc>
        <w:tc>
          <w:tcPr>
            <w:tcW w:w="1680" w:type="pct"/>
            <w:tcMar>
              <w:top w:w="29" w:type="dxa"/>
              <w:left w:w="115" w:type="dxa"/>
              <w:bottom w:w="29" w:type="dxa"/>
              <w:right w:w="115" w:type="dxa"/>
            </w:tcMar>
            <w:vAlign w:val="center"/>
          </w:tcPr>
          <w:p w14:paraId="77606239" w14:textId="0E75AC59" w:rsidR="00B259CF" w:rsidRPr="00C52AD6" w:rsidRDefault="00B259CF" w:rsidP="00041992">
            <w:pPr>
              <w:spacing w:before="120" w:after="0"/>
              <w:jc w:val="center"/>
              <w:rPr>
                <w:rFonts w:ascii="Arial" w:hAnsi="Arial" w:cs="Arial"/>
                <w:i/>
                <w:sz w:val="18"/>
                <w:szCs w:val="18"/>
              </w:rPr>
            </w:pPr>
          </w:p>
        </w:tc>
      </w:tr>
      <w:tr w:rsidR="00A0749D" w:rsidRPr="0073580A" w14:paraId="5D4DDA06" w14:textId="77777777" w:rsidTr="0039384F">
        <w:trPr>
          <w:trHeight w:val="245"/>
        </w:trPr>
        <w:tc>
          <w:tcPr>
            <w:tcW w:w="3320" w:type="pct"/>
            <w:tcMar>
              <w:top w:w="29" w:type="dxa"/>
              <w:left w:w="115" w:type="dxa"/>
              <w:bottom w:w="29" w:type="dxa"/>
              <w:right w:w="115" w:type="dxa"/>
            </w:tcMar>
            <w:vAlign w:val="center"/>
          </w:tcPr>
          <w:p w14:paraId="11C1DBA0" w14:textId="2C3FA3E9" w:rsidR="00A0749D" w:rsidRPr="00A0749D" w:rsidRDefault="00A0749D" w:rsidP="00041992">
            <w:pPr>
              <w:spacing w:before="120" w:after="0"/>
              <w:rPr>
                <w:rFonts w:ascii="Arial" w:hAnsi="Arial" w:cs="Arial"/>
                <w:iCs/>
                <w:sz w:val="18"/>
                <w:szCs w:val="18"/>
              </w:rPr>
            </w:pPr>
            <w:r w:rsidRPr="00A0749D">
              <w:rPr>
                <w:rFonts w:ascii="Arial" w:hAnsi="Arial" w:cs="Arial"/>
                <w:iCs/>
                <w:sz w:val="18"/>
                <w:szCs w:val="18"/>
              </w:rPr>
              <w:t>Case Study</w:t>
            </w:r>
          </w:p>
        </w:tc>
        <w:tc>
          <w:tcPr>
            <w:tcW w:w="1680" w:type="pct"/>
            <w:tcMar>
              <w:top w:w="29" w:type="dxa"/>
              <w:left w:w="115" w:type="dxa"/>
              <w:bottom w:w="29" w:type="dxa"/>
              <w:right w:w="115" w:type="dxa"/>
            </w:tcMar>
            <w:vAlign w:val="center"/>
          </w:tcPr>
          <w:p w14:paraId="551337BB" w14:textId="53618150" w:rsidR="00A0749D" w:rsidRPr="00C52AD6" w:rsidRDefault="00A0749D" w:rsidP="00041992">
            <w:pPr>
              <w:spacing w:before="120" w:after="0"/>
              <w:jc w:val="center"/>
              <w:rPr>
                <w:rFonts w:ascii="Arial" w:hAnsi="Arial" w:cs="Arial"/>
                <w:i/>
                <w:sz w:val="18"/>
                <w:szCs w:val="18"/>
              </w:rPr>
            </w:pPr>
            <w:r w:rsidRPr="00C52AD6">
              <w:rPr>
                <w:rFonts w:ascii="Arial" w:hAnsi="Arial" w:cs="Arial"/>
                <w:i/>
                <w:sz w:val="18"/>
                <w:szCs w:val="18"/>
              </w:rPr>
              <w:t>50%</w:t>
            </w:r>
          </w:p>
        </w:tc>
      </w:tr>
      <w:tr w:rsidR="00B259CF" w:rsidRPr="0073580A" w14:paraId="0239382D" w14:textId="77777777" w:rsidTr="0039384F">
        <w:trPr>
          <w:trHeight w:val="245"/>
        </w:trPr>
        <w:tc>
          <w:tcPr>
            <w:tcW w:w="3320" w:type="pct"/>
            <w:tcMar>
              <w:top w:w="29" w:type="dxa"/>
              <w:left w:w="115" w:type="dxa"/>
              <w:bottom w:w="29" w:type="dxa"/>
              <w:right w:w="115" w:type="dxa"/>
            </w:tcMar>
            <w:vAlign w:val="center"/>
          </w:tcPr>
          <w:p w14:paraId="775851C1" w14:textId="6BCE4930" w:rsidR="00B259CF" w:rsidRPr="0073580A" w:rsidRDefault="00A0749D" w:rsidP="00041992">
            <w:pPr>
              <w:spacing w:before="120" w:after="0"/>
              <w:rPr>
                <w:rFonts w:ascii="Arial" w:hAnsi="Arial" w:cs="Arial"/>
                <w:i/>
                <w:sz w:val="18"/>
                <w:szCs w:val="18"/>
              </w:rPr>
            </w:pPr>
            <w:r>
              <w:rPr>
                <w:rFonts w:ascii="Arial" w:hAnsi="Arial" w:cs="Arial"/>
                <w:i/>
                <w:sz w:val="18"/>
                <w:szCs w:val="18"/>
              </w:rPr>
              <w:t>Individual component</w:t>
            </w:r>
          </w:p>
        </w:tc>
        <w:tc>
          <w:tcPr>
            <w:tcW w:w="1680" w:type="pct"/>
            <w:tcMar>
              <w:top w:w="29" w:type="dxa"/>
              <w:left w:w="115" w:type="dxa"/>
              <w:bottom w:w="29" w:type="dxa"/>
              <w:right w:w="115" w:type="dxa"/>
            </w:tcMar>
            <w:vAlign w:val="center"/>
          </w:tcPr>
          <w:p w14:paraId="084CB7F0" w14:textId="5BB270E7" w:rsidR="00B259CF" w:rsidRPr="00C52AD6" w:rsidRDefault="00B259CF" w:rsidP="00041992">
            <w:pPr>
              <w:spacing w:before="120" w:after="0"/>
              <w:jc w:val="center"/>
              <w:rPr>
                <w:rFonts w:ascii="Arial" w:hAnsi="Arial" w:cs="Arial"/>
                <w:i/>
                <w:sz w:val="18"/>
                <w:szCs w:val="18"/>
              </w:rPr>
            </w:pPr>
          </w:p>
        </w:tc>
      </w:tr>
      <w:tr w:rsidR="00A0749D" w:rsidRPr="0073580A" w14:paraId="4164D6F3" w14:textId="77777777" w:rsidTr="0039384F">
        <w:trPr>
          <w:trHeight w:val="245"/>
        </w:trPr>
        <w:tc>
          <w:tcPr>
            <w:tcW w:w="3320" w:type="pct"/>
            <w:tcMar>
              <w:top w:w="29" w:type="dxa"/>
              <w:left w:w="115" w:type="dxa"/>
              <w:bottom w:w="29" w:type="dxa"/>
              <w:right w:w="115" w:type="dxa"/>
            </w:tcMar>
            <w:vAlign w:val="center"/>
          </w:tcPr>
          <w:p w14:paraId="281491F9" w14:textId="52E6F156" w:rsidR="00A0749D" w:rsidRPr="00A0749D" w:rsidRDefault="00A0749D" w:rsidP="00041992">
            <w:pPr>
              <w:spacing w:before="120" w:after="0"/>
              <w:rPr>
                <w:rFonts w:ascii="Arial" w:hAnsi="Arial" w:cs="Arial"/>
                <w:iCs/>
                <w:sz w:val="18"/>
                <w:szCs w:val="18"/>
              </w:rPr>
            </w:pPr>
            <w:r w:rsidRPr="00A0749D">
              <w:rPr>
                <w:rFonts w:ascii="Arial" w:hAnsi="Arial" w:cs="Arial"/>
                <w:iCs/>
                <w:sz w:val="18"/>
                <w:szCs w:val="18"/>
              </w:rPr>
              <w:t>Examination Test</w:t>
            </w:r>
          </w:p>
        </w:tc>
        <w:tc>
          <w:tcPr>
            <w:tcW w:w="1680" w:type="pct"/>
            <w:tcMar>
              <w:top w:w="29" w:type="dxa"/>
              <w:left w:w="115" w:type="dxa"/>
              <w:bottom w:w="29" w:type="dxa"/>
              <w:right w:w="115" w:type="dxa"/>
            </w:tcMar>
            <w:vAlign w:val="center"/>
          </w:tcPr>
          <w:p w14:paraId="3830C0E5" w14:textId="67A23159" w:rsidR="00A0749D" w:rsidRPr="00C52AD6" w:rsidRDefault="00A0749D" w:rsidP="00041992">
            <w:pPr>
              <w:spacing w:before="120" w:after="0"/>
              <w:jc w:val="center"/>
              <w:rPr>
                <w:rFonts w:ascii="Arial" w:hAnsi="Arial" w:cs="Arial"/>
                <w:i/>
                <w:sz w:val="18"/>
                <w:szCs w:val="18"/>
              </w:rPr>
            </w:pPr>
            <w:r w:rsidRPr="00C52AD6">
              <w:rPr>
                <w:rFonts w:ascii="Arial" w:hAnsi="Arial" w:cs="Arial"/>
                <w:i/>
                <w:sz w:val="18"/>
                <w:szCs w:val="18"/>
              </w:rPr>
              <w:t>50%</w:t>
            </w:r>
          </w:p>
        </w:tc>
      </w:tr>
      <w:tr w:rsidR="00B259CF" w:rsidRPr="0073580A" w14:paraId="0E20D8AF" w14:textId="77777777" w:rsidTr="0039384F">
        <w:trPr>
          <w:trHeight w:val="245"/>
        </w:trPr>
        <w:tc>
          <w:tcPr>
            <w:tcW w:w="332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68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48DAB913" w14:textId="387AEEB8" w:rsidR="00041992" w:rsidRPr="00D23066" w:rsidRDefault="00AC6F79" w:rsidP="00D23066">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Details of the </w:t>
      </w:r>
      <w:r w:rsidR="00D23066">
        <w:rPr>
          <w:rFonts w:ascii="Arial" w:hAnsi="Arial" w:cs="Arial"/>
          <w:sz w:val="18"/>
          <w:szCs w:val="18"/>
        </w:rPr>
        <w:t>practical case analysis</w:t>
      </w:r>
      <w:r>
        <w:rPr>
          <w:rFonts w:ascii="Arial" w:hAnsi="Arial" w:cs="Arial"/>
          <w:sz w:val="18"/>
          <w:szCs w:val="18"/>
        </w:rPr>
        <w:t xml:space="preserve"> will be provided during the lectures. </w:t>
      </w:r>
    </w:p>
    <w:p w14:paraId="7A42CE10" w14:textId="030CFFBE" w:rsidR="00041992" w:rsidRPr="00D23066" w:rsidRDefault="00AC6F79" w:rsidP="00D23066">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Exam will be multiple choice test from all course material. </w:t>
      </w:r>
    </w:p>
    <w:p w14:paraId="40062317" w14:textId="467CF269" w:rsidR="003741B3" w:rsidRDefault="003741B3" w:rsidP="00A07C2E">
      <w:pPr>
        <w:pStyle w:val="ListParagraph"/>
        <w:autoSpaceDE w:val="0"/>
        <w:autoSpaceDN w:val="0"/>
        <w:adjustRightInd w:val="0"/>
        <w:spacing w:after="0" w:line="240" w:lineRule="auto"/>
        <w:ind w:left="0"/>
        <w:jc w:val="both"/>
        <w:rPr>
          <w:rFonts w:ascii="Arial" w:hAnsi="Arial" w:cs="Arial"/>
          <w:bCs/>
          <w:sz w:val="18"/>
          <w:szCs w:val="18"/>
        </w:rPr>
      </w:pPr>
    </w:p>
    <w:p w14:paraId="426C83CE" w14:textId="5A0BBEE4" w:rsidR="003741B3" w:rsidRPr="003741B3" w:rsidRDefault="003741B3" w:rsidP="00A07C2E">
      <w:pPr>
        <w:pStyle w:val="ListParagraph"/>
        <w:autoSpaceDE w:val="0"/>
        <w:autoSpaceDN w:val="0"/>
        <w:adjustRightInd w:val="0"/>
        <w:spacing w:after="0" w:line="240" w:lineRule="auto"/>
        <w:ind w:left="0"/>
        <w:jc w:val="both"/>
        <w:rPr>
          <w:rFonts w:ascii="Arial" w:hAnsi="Arial" w:cs="Arial"/>
          <w:b/>
          <w:sz w:val="18"/>
          <w:szCs w:val="18"/>
        </w:rPr>
      </w:pPr>
      <w:r w:rsidRPr="003741B3">
        <w:rPr>
          <w:rFonts w:ascii="Arial" w:hAnsi="Arial" w:cs="Arial"/>
          <w:b/>
          <w:sz w:val="18"/>
          <w:szCs w:val="18"/>
        </w:rPr>
        <w:t>RETAKE POLICY</w:t>
      </w:r>
    </w:p>
    <w:p w14:paraId="7D9A4CB7" w14:textId="714FD291" w:rsidR="00363C77" w:rsidRPr="003741B3" w:rsidRDefault="00363C77" w:rsidP="00A07C2E">
      <w:pPr>
        <w:pStyle w:val="ListParagraph"/>
        <w:autoSpaceDE w:val="0"/>
        <w:autoSpaceDN w:val="0"/>
        <w:adjustRightInd w:val="0"/>
        <w:spacing w:after="0" w:line="240" w:lineRule="auto"/>
        <w:ind w:left="0"/>
        <w:jc w:val="both"/>
        <w:rPr>
          <w:rFonts w:ascii="Arial" w:hAnsi="Arial" w:cs="Arial"/>
          <w:sz w:val="18"/>
          <w:szCs w:val="18"/>
        </w:rPr>
      </w:pPr>
    </w:p>
    <w:p w14:paraId="60A0EB82" w14:textId="69AFD8B9" w:rsidR="00A0749D" w:rsidRPr="00D23066" w:rsidRDefault="00A0749D" w:rsidP="00D23066">
      <w:pPr>
        <w:spacing w:after="0" w:line="240" w:lineRule="auto"/>
        <w:jc w:val="both"/>
        <w:rPr>
          <w:rFonts w:ascii="Arial" w:hAnsi="Arial" w:cs="Arial"/>
          <w:sz w:val="18"/>
          <w:szCs w:val="18"/>
        </w:rPr>
      </w:pPr>
      <w:r w:rsidRPr="00D23066">
        <w:rPr>
          <w:rFonts w:ascii="Arial" w:hAnsi="Arial" w:cs="Arial"/>
          <w:sz w:val="18"/>
          <w:szCs w:val="18"/>
        </w:rPr>
        <w:t>The retake exam will assess knowledge of the entire course’s content and be worth 5</w:t>
      </w:r>
      <w:r w:rsidR="00D23066">
        <w:rPr>
          <w:rFonts w:ascii="Arial" w:hAnsi="Arial" w:cs="Arial"/>
          <w:sz w:val="18"/>
          <w:szCs w:val="18"/>
        </w:rPr>
        <w:t>0</w:t>
      </w:r>
      <w:r w:rsidRPr="00D23066">
        <w:rPr>
          <w:rFonts w:ascii="Arial" w:hAnsi="Arial" w:cs="Arial"/>
          <w:sz w:val="18"/>
          <w:szCs w:val="18"/>
        </w:rPr>
        <w:t>% of students’ final grade.</w:t>
      </w:r>
      <w:r w:rsidR="00D23066">
        <w:rPr>
          <w:rFonts w:ascii="Arial" w:hAnsi="Arial" w:cs="Arial"/>
          <w:sz w:val="18"/>
          <w:szCs w:val="18"/>
        </w:rPr>
        <w:t xml:space="preserve"> Case study cannot be resubmitted.</w:t>
      </w:r>
    </w:p>
    <w:p w14:paraId="3F0F4D51" w14:textId="77777777" w:rsidR="003741B3" w:rsidRPr="0073580A" w:rsidRDefault="003741B3"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tbl>
      <w:tblPr>
        <w:tblW w:w="5000" w:type="pct"/>
        <w:tblLayout w:type="fixed"/>
        <w:tblLook w:val="0000" w:firstRow="0" w:lastRow="0" w:firstColumn="0" w:lastColumn="0" w:noHBand="0" w:noVBand="0"/>
      </w:tblPr>
      <w:tblGrid>
        <w:gridCol w:w="9972"/>
      </w:tblGrid>
      <w:tr w:rsidR="00B43048" w:rsidRPr="00C3046D" w14:paraId="112028D1" w14:textId="77777777" w:rsidTr="00A0749D">
        <w:trPr>
          <w:trHeight w:val="314"/>
        </w:trPr>
        <w:tc>
          <w:tcPr>
            <w:tcW w:w="1679" w:type="pct"/>
            <w:tcMar>
              <w:top w:w="72" w:type="dxa"/>
              <w:left w:w="115" w:type="dxa"/>
              <w:bottom w:w="72" w:type="dxa"/>
              <w:right w:w="115" w:type="dxa"/>
            </w:tcMar>
            <w:vAlign w:val="center"/>
          </w:tcPr>
          <w:p w14:paraId="3021860B" w14:textId="77777777" w:rsidR="00B43048" w:rsidRPr="00D23066" w:rsidRDefault="00B43048" w:rsidP="00D23066">
            <w:pPr>
              <w:spacing w:after="0" w:line="240" w:lineRule="auto"/>
              <w:jc w:val="both"/>
              <w:rPr>
                <w:rFonts w:ascii="Arial" w:hAnsi="Arial" w:cs="Arial"/>
                <w:sz w:val="18"/>
                <w:szCs w:val="18"/>
              </w:rPr>
            </w:pPr>
            <w:r w:rsidRPr="00D23066">
              <w:rPr>
                <w:rFonts w:ascii="Arial" w:hAnsi="Arial" w:cs="Arial"/>
                <w:sz w:val="18"/>
                <w:szCs w:val="18"/>
              </w:rPr>
              <w:t xml:space="preserve">Zhu, Z., Zhao J., Bush, A. (2020). The Effects of E-business Processes in Supply Chain Operations: Process Component and Value Creation Mechanisms. Volume 50. Elsevier, internet site: </w:t>
            </w:r>
            <w:hyperlink r:id="rId9" w:tgtFrame="_blank" w:tooltip="Persistent link using digital object identifier" w:history="1">
              <w:r w:rsidRPr="00D23066">
                <w:rPr>
                  <w:rFonts w:ascii="Arial" w:hAnsi="Arial" w:cs="Arial"/>
                  <w:sz w:val="18"/>
                  <w:szCs w:val="18"/>
                </w:rPr>
                <w:t>https://doi.org/10.1016/j.ijinfomgt.2019.07.001</w:t>
              </w:r>
            </w:hyperlink>
          </w:p>
        </w:tc>
      </w:tr>
      <w:tr w:rsidR="00B43048" w:rsidRPr="00C3046D" w14:paraId="0E2BD13A" w14:textId="77777777" w:rsidTr="00A0749D">
        <w:trPr>
          <w:trHeight w:val="312"/>
        </w:trPr>
        <w:tc>
          <w:tcPr>
            <w:tcW w:w="1679" w:type="pct"/>
            <w:tcMar>
              <w:top w:w="72" w:type="dxa"/>
              <w:left w:w="115" w:type="dxa"/>
              <w:bottom w:w="72" w:type="dxa"/>
              <w:right w:w="115" w:type="dxa"/>
            </w:tcMar>
            <w:vAlign w:val="center"/>
          </w:tcPr>
          <w:p w14:paraId="19CAA515" w14:textId="77777777" w:rsidR="00B43048" w:rsidRPr="00D23066" w:rsidRDefault="00B43048" w:rsidP="00D23066">
            <w:pPr>
              <w:spacing w:after="0" w:line="240" w:lineRule="auto"/>
              <w:jc w:val="both"/>
              <w:rPr>
                <w:rFonts w:ascii="Arial" w:hAnsi="Arial" w:cs="Arial"/>
                <w:sz w:val="18"/>
                <w:szCs w:val="18"/>
              </w:rPr>
            </w:pPr>
            <w:r w:rsidRPr="00D23066">
              <w:rPr>
                <w:rFonts w:ascii="Arial" w:hAnsi="Arial" w:cs="Arial"/>
                <w:sz w:val="18"/>
                <w:szCs w:val="18"/>
              </w:rPr>
              <w:t>Shawn Amuial, Josias N. Dewey, Jeff Seul (2017). The Blockchain: A Guide for Legal and Business Professionals.</w:t>
            </w:r>
          </w:p>
        </w:tc>
      </w:tr>
      <w:tr w:rsidR="00B43048" w:rsidRPr="00C3046D" w14:paraId="07B276B1" w14:textId="77777777" w:rsidTr="00A0749D">
        <w:trPr>
          <w:trHeight w:val="312"/>
        </w:trPr>
        <w:tc>
          <w:tcPr>
            <w:tcW w:w="1679" w:type="pct"/>
            <w:tcMar>
              <w:top w:w="72" w:type="dxa"/>
              <w:left w:w="115" w:type="dxa"/>
              <w:bottom w:w="72" w:type="dxa"/>
              <w:right w:w="115" w:type="dxa"/>
            </w:tcMar>
            <w:vAlign w:val="center"/>
          </w:tcPr>
          <w:p w14:paraId="42065332" w14:textId="77777777" w:rsidR="00B43048" w:rsidRPr="00D23066" w:rsidRDefault="00B43048" w:rsidP="00D23066">
            <w:pPr>
              <w:spacing w:after="0" w:line="240" w:lineRule="auto"/>
              <w:jc w:val="both"/>
              <w:rPr>
                <w:rFonts w:ascii="Arial" w:hAnsi="Arial" w:cs="Arial"/>
                <w:sz w:val="18"/>
                <w:szCs w:val="18"/>
              </w:rPr>
            </w:pPr>
            <w:r w:rsidRPr="00D23066">
              <w:rPr>
                <w:rFonts w:ascii="Arial" w:hAnsi="Arial" w:cs="Arial"/>
                <w:sz w:val="18"/>
                <w:szCs w:val="18"/>
              </w:rPr>
              <w:t>Singh, S.,  Singh, N. (2015) Internet of Things (IoT): Security Challenges, Business Opportunities &amp; Reference Architecture for E-commerce. IEEE, internet site: https://doi.org/10.1109/ICGCIoT.2015.7380718</w:t>
            </w:r>
          </w:p>
        </w:tc>
      </w:tr>
      <w:tr w:rsidR="00B43048" w:rsidRPr="0088139A" w14:paraId="1EF517CC" w14:textId="77777777" w:rsidTr="00A0749D">
        <w:trPr>
          <w:trHeight w:val="312"/>
        </w:trPr>
        <w:tc>
          <w:tcPr>
            <w:tcW w:w="1679" w:type="pct"/>
            <w:tcMar>
              <w:top w:w="72" w:type="dxa"/>
              <w:left w:w="115" w:type="dxa"/>
              <w:bottom w:w="72" w:type="dxa"/>
              <w:right w:w="115" w:type="dxa"/>
            </w:tcMar>
            <w:vAlign w:val="center"/>
          </w:tcPr>
          <w:p w14:paraId="64800963" w14:textId="77777777" w:rsidR="00B43048" w:rsidRPr="00D23066" w:rsidRDefault="00B43048" w:rsidP="00D23066">
            <w:pPr>
              <w:spacing w:after="0" w:line="240" w:lineRule="auto"/>
              <w:jc w:val="both"/>
              <w:rPr>
                <w:rFonts w:ascii="Arial" w:hAnsi="Arial" w:cs="Arial"/>
                <w:sz w:val="18"/>
                <w:szCs w:val="18"/>
              </w:rPr>
            </w:pPr>
            <w:r w:rsidRPr="00D23066">
              <w:rPr>
                <w:rFonts w:ascii="Arial" w:hAnsi="Arial" w:cs="Arial"/>
                <w:sz w:val="18"/>
                <w:szCs w:val="18"/>
              </w:rPr>
              <w:t>Cataldo, A., Astudillo, A. C., et al. (2020) Towards an Integrated Maturity Model of System and E-Business Applications in an Emerging Economy. Volume 15, No. 2. Elsevier, internet site: http://dx.doi.org/10.4067/S0718-1876202000020010</w:t>
            </w:r>
          </w:p>
        </w:tc>
      </w:tr>
      <w:tr w:rsidR="00B43048" w:rsidRPr="00693115" w14:paraId="530A038E" w14:textId="77777777" w:rsidTr="00A0749D">
        <w:trPr>
          <w:trHeight w:val="312"/>
        </w:trPr>
        <w:tc>
          <w:tcPr>
            <w:tcW w:w="1679" w:type="pct"/>
            <w:tcMar>
              <w:top w:w="72" w:type="dxa"/>
              <w:left w:w="115" w:type="dxa"/>
              <w:bottom w:w="72" w:type="dxa"/>
              <w:right w:w="115" w:type="dxa"/>
            </w:tcMar>
            <w:vAlign w:val="center"/>
          </w:tcPr>
          <w:p w14:paraId="3B9EB81D" w14:textId="77777777" w:rsidR="00B43048" w:rsidRPr="00D23066" w:rsidRDefault="00B43048" w:rsidP="00D23066">
            <w:pPr>
              <w:spacing w:after="0" w:line="240" w:lineRule="auto"/>
              <w:jc w:val="both"/>
              <w:rPr>
                <w:rFonts w:ascii="Arial" w:hAnsi="Arial" w:cs="Arial"/>
                <w:sz w:val="18"/>
                <w:szCs w:val="18"/>
              </w:rPr>
            </w:pPr>
            <w:r w:rsidRPr="00D23066">
              <w:rPr>
                <w:rFonts w:ascii="Arial" w:hAnsi="Arial" w:cs="Arial"/>
                <w:sz w:val="18"/>
                <w:szCs w:val="18"/>
              </w:rPr>
              <w:t xml:space="preserve">Fang, W., Chen, W., et al. (2020) Digital Signature Scheme for Information Non-repudiation in Blockchain: a state of the art review. Springer, internet site: </w:t>
            </w:r>
            <w:hyperlink r:id="rId10" w:history="1">
              <w:r w:rsidRPr="00D23066">
                <w:rPr>
                  <w:rFonts w:ascii="Arial" w:hAnsi="Arial" w:cs="Arial"/>
                  <w:sz w:val="18"/>
                  <w:szCs w:val="18"/>
                </w:rPr>
                <w:t>https://doi.org/10.1186/s13638-020-01665-w</w:t>
              </w:r>
            </w:hyperlink>
          </w:p>
        </w:tc>
      </w:tr>
      <w:tr w:rsidR="00B43048" w:rsidRPr="00693115" w14:paraId="5CF7EE32" w14:textId="77777777" w:rsidTr="00A0749D">
        <w:trPr>
          <w:trHeight w:val="312"/>
        </w:trPr>
        <w:tc>
          <w:tcPr>
            <w:tcW w:w="1679" w:type="pct"/>
            <w:tcMar>
              <w:top w:w="72" w:type="dxa"/>
              <w:left w:w="115" w:type="dxa"/>
              <w:bottom w:w="72" w:type="dxa"/>
              <w:right w:w="115" w:type="dxa"/>
            </w:tcMar>
            <w:vAlign w:val="center"/>
          </w:tcPr>
          <w:p w14:paraId="42374251" w14:textId="77777777" w:rsidR="00B43048" w:rsidRPr="00D23066" w:rsidRDefault="00B43048" w:rsidP="00D23066">
            <w:pPr>
              <w:spacing w:after="0" w:line="240" w:lineRule="auto"/>
              <w:jc w:val="both"/>
              <w:rPr>
                <w:rFonts w:ascii="Arial" w:hAnsi="Arial" w:cs="Arial"/>
                <w:sz w:val="18"/>
                <w:szCs w:val="18"/>
              </w:rPr>
            </w:pPr>
            <w:r w:rsidRPr="00D23066">
              <w:rPr>
                <w:rFonts w:ascii="Arial" w:hAnsi="Arial" w:cs="Arial"/>
                <w:sz w:val="18"/>
                <w:szCs w:val="18"/>
              </w:rPr>
              <w:t>Sepashvili, E. (2020) Digital Chain of Contemporary Global Economy: E-Commerce through E-Banking and E-Signature. Volume  11, No. 3. Business and Management Sciences International Quarterly Review, internet site: doi: 10.13132/2038-5498/11.3.239-249</w:t>
            </w:r>
          </w:p>
        </w:tc>
      </w:tr>
      <w:tr w:rsidR="00B43048" w:rsidRPr="00693115" w14:paraId="1686D87F" w14:textId="77777777" w:rsidTr="00A0749D">
        <w:trPr>
          <w:trHeight w:val="312"/>
        </w:trPr>
        <w:tc>
          <w:tcPr>
            <w:tcW w:w="1679" w:type="pct"/>
            <w:tcMar>
              <w:top w:w="72" w:type="dxa"/>
              <w:left w:w="115" w:type="dxa"/>
              <w:bottom w:w="72" w:type="dxa"/>
              <w:right w:w="115" w:type="dxa"/>
            </w:tcMar>
            <w:vAlign w:val="center"/>
          </w:tcPr>
          <w:p w14:paraId="2E79ED06" w14:textId="77777777" w:rsidR="00B43048" w:rsidRPr="00D23066" w:rsidRDefault="00B43048" w:rsidP="00D23066">
            <w:pPr>
              <w:spacing w:after="0" w:line="240" w:lineRule="auto"/>
              <w:jc w:val="both"/>
              <w:rPr>
                <w:rFonts w:ascii="Arial" w:hAnsi="Arial" w:cs="Arial"/>
                <w:sz w:val="18"/>
                <w:szCs w:val="18"/>
              </w:rPr>
            </w:pPr>
            <w:r w:rsidRPr="00D23066">
              <w:rPr>
                <w:rFonts w:ascii="Arial" w:hAnsi="Arial" w:cs="Arial"/>
                <w:sz w:val="18"/>
                <w:szCs w:val="18"/>
              </w:rPr>
              <w:t>Audretscha, D., Colombellic, A., Grillid, L, Minolae, T., Rasmussen  E. (2020) Innovative start-ups and policy initiatives. Elsevier. Research Policy 49</w:t>
            </w:r>
          </w:p>
        </w:tc>
      </w:tr>
      <w:tr w:rsidR="00B43048" w:rsidRPr="00693115" w14:paraId="13BBBD91" w14:textId="77777777" w:rsidTr="00A0749D">
        <w:trPr>
          <w:trHeight w:val="312"/>
        </w:trPr>
        <w:tc>
          <w:tcPr>
            <w:tcW w:w="1679" w:type="pct"/>
            <w:tcMar>
              <w:top w:w="72" w:type="dxa"/>
              <w:left w:w="115" w:type="dxa"/>
              <w:bottom w:w="72" w:type="dxa"/>
              <w:right w:w="115" w:type="dxa"/>
            </w:tcMar>
            <w:vAlign w:val="center"/>
          </w:tcPr>
          <w:p w14:paraId="4E2C4765" w14:textId="77777777" w:rsidR="00B43048" w:rsidRPr="00D23066" w:rsidRDefault="00B43048" w:rsidP="00D23066">
            <w:pPr>
              <w:spacing w:after="0" w:line="240" w:lineRule="auto"/>
              <w:jc w:val="both"/>
              <w:rPr>
                <w:rFonts w:ascii="Arial" w:hAnsi="Arial" w:cs="Arial"/>
                <w:sz w:val="18"/>
                <w:szCs w:val="18"/>
              </w:rPr>
            </w:pPr>
            <w:r w:rsidRPr="00D23066">
              <w:rPr>
                <w:rFonts w:ascii="Arial" w:hAnsi="Arial" w:cs="Arial"/>
                <w:sz w:val="18"/>
                <w:szCs w:val="18"/>
              </w:rPr>
              <w:t>Kurtuluş, K., Kurtuluş, S., Bulut, D. (2016) Benefit Segmentation of Internet Users and Their Addictive Behavior. Yildiz Social Science Review, internet site: https://dergipark.org.tr/en/pub/yssr/issue/23897/254562</w:t>
            </w:r>
          </w:p>
        </w:tc>
      </w:tr>
    </w:tbl>
    <w:p w14:paraId="4D5A08A7" w14:textId="77777777" w:rsidR="00B43048" w:rsidRDefault="00B43048" w:rsidP="00FB6408">
      <w:pPr>
        <w:pStyle w:val="metod"/>
        <w:ind w:firstLine="0"/>
        <w:jc w:val="both"/>
        <w:rPr>
          <w:rFonts w:ascii="Arial" w:hAnsi="Arial" w:cs="Arial"/>
          <w:b/>
          <w:sz w:val="18"/>
          <w:szCs w:val="18"/>
          <w:lang w:val="en-US"/>
        </w:rPr>
      </w:pPr>
    </w:p>
    <w:p w14:paraId="47B8A80F" w14:textId="0B2CB64B" w:rsidR="00DB6F63" w:rsidRPr="00FB6408" w:rsidRDefault="00DB6F63" w:rsidP="00FB6408">
      <w:pPr>
        <w:pStyle w:val="metod"/>
        <w:ind w:firstLine="0"/>
        <w:jc w:val="both"/>
        <w:rPr>
          <w:rFonts w:ascii="Arial" w:hAnsi="Arial" w:cs="Arial"/>
          <w:sz w:val="18"/>
          <w:szCs w:val="18"/>
          <w:lang w:val="en-US"/>
        </w:rPr>
      </w:pPr>
      <w:r>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14:paraId="2A6C6B55" w14:textId="77777777" w:rsidTr="002F44D7">
        <w:tc>
          <w:tcPr>
            <w:tcW w:w="2405" w:type="dxa"/>
          </w:tcPr>
          <w:p w14:paraId="76131B52" w14:textId="77777777" w:rsidR="00194A85" w:rsidRDefault="00194A85" w:rsidP="002F44D7">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2F44D7">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2F44D7">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2F44D7">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2F44D7">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2F44D7">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2F44D7">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2F44D7">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2F44D7">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2F44D7">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11"/>
      <w:footerReference w:type="default" r:id="rId12"/>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40FC6" w14:textId="77777777" w:rsidR="00F41EB7" w:rsidRDefault="00F41EB7" w:rsidP="00062544">
      <w:pPr>
        <w:spacing w:after="0" w:line="240" w:lineRule="auto"/>
      </w:pPr>
      <w:r>
        <w:separator/>
      </w:r>
    </w:p>
  </w:endnote>
  <w:endnote w:type="continuationSeparator" w:id="0">
    <w:p w14:paraId="79D4A41D" w14:textId="77777777" w:rsidR="00F41EB7" w:rsidRDefault="00F41EB7"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Garamond">
    <w:panose1 w:val="02020404030301010803"/>
    <w:charset w:val="BA"/>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26D656A0" w:rsidR="00BE0E1C" w:rsidRDefault="00BE0E1C" w:rsidP="00DB6F63">
        <w:pPr>
          <w:pStyle w:val="Footer"/>
          <w:jc w:val="center"/>
        </w:pPr>
        <w:r>
          <w:fldChar w:fldCharType="begin"/>
        </w:r>
        <w:r>
          <w:instrText xml:space="preserve"> PAGE   \* MERGEFORMAT </w:instrText>
        </w:r>
        <w:r>
          <w:fldChar w:fldCharType="separate"/>
        </w:r>
        <w:r w:rsidR="009C5110">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D391D" w14:textId="77777777" w:rsidR="00F41EB7" w:rsidRDefault="00F41EB7" w:rsidP="00062544">
      <w:pPr>
        <w:spacing w:after="0" w:line="240" w:lineRule="auto"/>
      </w:pPr>
      <w:r>
        <w:separator/>
      </w:r>
    </w:p>
  </w:footnote>
  <w:footnote w:type="continuationSeparator" w:id="0">
    <w:p w14:paraId="50751305" w14:textId="77777777" w:rsidR="00F41EB7" w:rsidRDefault="00F41EB7"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BE0E1C" w:rsidRDefault="00BE0E1C"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962"/>
    <w:multiLevelType w:val="multilevel"/>
    <w:tmpl w:val="F9468F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2EED0626"/>
    <w:multiLevelType w:val="multilevel"/>
    <w:tmpl w:val="F9468FE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F8318F"/>
    <w:multiLevelType w:val="hybridMultilevel"/>
    <w:tmpl w:val="CAA25E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0" w15:restartNumberingAfterBreak="0">
    <w:nsid w:val="751E4727"/>
    <w:multiLevelType w:val="hybridMultilevel"/>
    <w:tmpl w:val="12D4B6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7"/>
  </w:num>
  <w:num w:numId="4">
    <w:abstractNumId w:val="2"/>
  </w:num>
  <w:num w:numId="5">
    <w:abstractNumId w:val="27"/>
  </w:num>
  <w:num w:numId="6">
    <w:abstractNumId w:val="6"/>
  </w:num>
  <w:num w:numId="7">
    <w:abstractNumId w:val="12"/>
  </w:num>
  <w:num w:numId="8">
    <w:abstractNumId w:val="33"/>
  </w:num>
  <w:num w:numId="9">
    <w:abstractNumId w:val="23"/>
  </w:num>
  <w:num w:numId="10">
    <w:abstractNumId w:val="9"/>
  </w:num>
  <w:num w:numId="11">
    <w:abstractNumId w:val="22"/>
  </w:num>
  <w:num w:numId="12">
    <w:abstractNumId w:val="5"/>
  </w:num>
  <w:num w:numId="13">
    <w:abstractNumId w:val="32"/>
  </w:num>
  <w:num w:numId="14">
    <w:abstractNumId w:val="11"/>
  </w:num>
  <w:num w:numId="15">
    <w:abstractNumId w:val="8"/>
  </w:num>
  <w:num w:numId="16">
    <w:abstractNumId w:val="4"/>
  </w:num>
  <w:num w:numId="17">
    <w:abstractNumId w:val="24"/>
  </w:num>
  <w:num w:numId="18">
    <w:abstractNumId w:val="31"/>
  </w:num>
  <w:num w:numId="19">
    <w:abstractNumId w:val="21"/>
  </w:num>
  <w:num w:numId="20">
    <w:abstractNumId w:val="18"/>
  </w:num>
  <w:num w:numId="21">
    <w:abstractNumId w:val="28"/>
  </w:num>
  <w:num w:numId="22">
    <w:abstractNumId w:val="3"/>
  </w:num>
  <w:num w:numId="23">
    <w:abstractNumId w:val="26"/>
  </w:num>
  <w:num w:numId="24">
    <w:abstractNumId w:val="19"/>
  </w:num>
  <w:num w:numId="25">
    <w:abstractNumId w:val="29"/>
  </w:num>
  <w:num w:numId="26">
    <w:abstractNumId w:val="14"/>
  </w:num>
  <w:num w:numId="27">
    <w:abstractNumId w:val="16"/>
  </w:num>
  <w:num w:numId="28">
    <w:abstractNumId w:val="20"/>
  </w:num>
  <w:num w:numId="29">
    <w:abstractNumId w:val="1"/>
  </w:num>
  <w:num w:numId="30">
    <w:abstractNumId w:val="17"/>
  </w:num>
  <w:num w:numId="31">
    <w:abstractNumId w:val="0"/>
  </w:num>
  <w:num w:numId="32">
    <w:abstractNumId w:val="10"/>
  </w:num>
  <w:num w:numId="33">
    <w:abstractNumId w:val="25"/>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199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052D"/>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A51F5"/>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44D7"/>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741B3"/>
    <w:rsid w:val="003908B9"/>
    <w:rsid w:val="0039384F"/>
    <w:rsid w:val="00397400"/>
    <w:rsid w:val="003A3473"/>
    <w:rsid w:val="003A372D"/>
    <w:rsid w:val="003B3179"/>
    <w:rsid w:val="003B7587"/>
    <w:rsid w:val="003C34A1"/>
    <w:rsid w:val="003C3A52"/>
    <w:rsid w:val="003C763F"/>
    <w:rsid w:val="003D0A1F"/>
    <w:rsid w:val="003E01C0"/>
    <w:rsid w:val="003E2EE2"/>
    <w:rsid w:val="003F41A5"/>
    <w:rsid w:val="0040672B"/>
    <w:rsid w:val="00407815"/>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A4D5E"/>
    <w:rsid w:val="005C1096"/>
    <w:rsid w:val="005C31A5"/>
    <w:rsid w:val="005D25F3"/>
    <w:rsid w:val="005D6BFC"/>
    <w:rsid w:val="005E0D68"/>
    <w:rsid w:val="005E725F"/>
    <w:rsid w:val="005F3244"/>
    <w:rsid w:val="005F5CBD"/>
    <w:rsid w:val="006074AE"/>
    <w:rsid w:val="0061691B"/>
    <w:rsid w:val="00621339"/>
    <w:rsid w:val="0062307C"/>
    <w:rsid w:val="00624144"/>
    <w:rsid w:val="0063355B"/>
    <w:rsid w:val="00640D26"/>
    <w:rsid w:val="00640E6B"/>
    <w:rsid w:val="00644DA7"/>
    <w:rsid w:val="00651500"/>
    <w:rsid w:val="006521BF"/>
    <w:rsid w:val="006569C9"/>
    <w:rsid w:val="0066525F"/>
    <w:rsid w:val="00671961"/>
    <w:rsid w:val="006753AD"/>
    <w:rsid w:val="00680AE5"/>
    <w:rsid w:val="00680BAA"/>
    <w:rsid w:val="006852A1"/>
    <w:rsid w:val="006856CD"/>
    <w:rsid w:val="006928A9"/>
    <w:rsid w:val="00693115"/>
    <w:rsid w:val="006A0B7A"/>
    <w:rsid w:val="006A0CD9"/>
    <w:rsid w:val="006A29B8"/>
    <w:rsid w:val="006A3548"/>
    <w:rsid w:val="006A6032"/>
    <w:rsid w:val="006A6048"/>
    <w:rsid w:val="006A7D32"/>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1E2D"/>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0EFF"/>
    <w:rsid w:val="008114B2"/>
    <w:rsid w:val="00826102"/>
    <w:rsid w:val="00832211"/>
    <w:rsid w:val="00836B53"/>
    <w:rsid w:val="00845596"/>
    <w:rsid w:val="00845C57"/>
    <w:rsid w:val="00847831"/>
    <w:rsid w:val="00854245"/>
    <w:rsid w:val="008645FC"/>
    <w:rsid w:val="00876691"/>
    <w:rsid w:val="008803D2"/>
    <w:rsid w:val="0088139A"/>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369B5"/>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09A2"/>
    <w:rsid w:val="009B1C57"/>
    <w:rsid w:val="009B29A4"/>
    <w:rsid w:val="009B62F4"/>
    <w:rsid w:val="009C1B45"/>
    <w:rsid w:val="009C2C5B"/>
    <w:rsid w:val="009C2CF0"/>
    <w:rsid w:val="009C5110"/>
    <w:rsid w:val="009C62EC"/>
    <w:rsid w:val="009C7233"/>
    <w:rsid w:val="009D3C95"/>
    <w:rsid w:val="009D4C19"/>
    <w:rsid w:val="009F2806"/>
    <w:rsid w:val="00A01D7E"/>
    <w:rsid w:val="00A06D17"/>
    <w:rsid w:val="00A0749D"/>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6F79"/>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048"/>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0E1C"/>
    <w:rsid w:val="00BE29D0"/>
    <w:rsid w:val="00BF1151"/>
    <w:rsid w:val="00BF4BCC"/>
    <w:rsid w:val="00BF5402"/>
    <w:rsid w:val="00C03C5C"/>
    <w:rsid w:val="00C03D3B"/>
    <w:rsid w:val="00C12E7E"/>
    <w:rsid w:val="00C13575"/>
    <w:rsid w:val="00C232C9"/>
    <w:rsid w:val="00C24C8D"/>
    <w:rsid w:val="00C27195"/>
    <w:rsid w:val="00C3046D"/>
    <w:rsid w:val="00C30888"/>
    <w:rsid w:val="00C30F31"/>
    <w:rsid w:val="00C31944"/>
    <w:rsid w:val="00C334CC"/>
    <w:rsid w:val="00C33883"/>
    <w:rsid w:val="00C4245E"/>
    <w:rsid w:val="00C42C1A"/>
    <w:rsid w:val="00C47581"/>
    <w:rsid w:val="00C513DB"/>
    <w:rsid w:val="00C51BFC"/>
    <w:rsid w:val="00C52AD6"/>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3066"/>
    <w:rsid w:val="00D258D1"/>
    <w:rsid w:val="00D3034E"/>
    <w:rsid w:val="00D3341D"/>
    <w:rsid w:val="00D359C7"/>
    <w:rsid w:val="00D401AB"/>
    <w:rsid w:val="00D459D1"/>
    <w:rsid w:val="00D536FE"/>
    <w:rsid w:val="00D53989"/>
    <w:rsid w:val="00D5414D"/>
    <w:rsid w:val="00D55FC4"/>
    <w:rsid w:val="00D64AA7"/>
    <w:rsid w:val="00D64FDD"/>
    <w:rsid w:val="00D700DA"/>
    <w:rsid w:val="00D72E05"/>
    <w:rsid w:val="00D75A1C"/>
    <w:rsid w:val="00D76238"/>
    <w:rsid w:val="00D76491"/>
    <w:rsid w:val="00D82750"/>
    <w:rsid w:val="00D84214"/>
    <w:rsid w:val="00D8515F"/>
    <w:rsid w:val="00D935AA"/>
    <w:rsid w:val="00D939BF"/>
    <w:rsid w:val="00D94141"/>
    <w:rsid w:val="00D95125"/>
    <w:rsid w:val="00DA1AB6"/>
    <w:rsid w:val="00DA2663"/>
    <w:rsid w:val="00DA47C8"/>
    <w:rsid w:val="00DA66F4"/>
    <w:rsid w:val="00DA6B97"/>
    <w:rsid w:val="00DB476F"/>
    <w:rsid w:val="00DB6F63"/>
    <w:rsid w:val="00DC355A"/>
    <w:rsid w:val="00DD59B5"/>
    <w:rsid w:val="00DD6279"/>
    <w:rsid w:val="00DE4378"/>
    <w:rsid w:val="00DE4F0B"/>
    <w:rsid w:val="00DE4F30"/>
    <w:rsid w:val="00DF270C"/>
    <w:rsid w:val="00DF61FD"/>
    <w:rsid w:val="00E035C3"/>
    <w:rsid w:val="00E03B9C"/>
    <w:rsid w:val="00E058F5"/>
    <w:rsid w:val="00E4247C"/>
    <w:rsid w:val="00E43407"/>
    <w:rsid w:val="00E45373"/>
    <w:rsid w:val="00E4758A"/>
    <w:rsid w:val="00E50F58"/>
    <w:rsid w:val="00E652A0"/>
    <w:rsid w:val="00E65E14"/>
    <w:rsid w:val="00E76AD3"/>
    <w:rsid w:val="00E7744E"/>
    <w:rsid w:val="00E840BD"/>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41EB7"/>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4B5"/>
    <w:rsid w:val="00FF34DA"/>
    <w:rsid w:val="00FF606D"/>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87A0619B-B00A-BF45-8B2B-8A7F4F1DC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72288004">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094476299">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23721319">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86/s13638-020-01665-w"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16/j.ijinfomgt.2019.07.00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oi.org/10.1186/s13638-020-01665-w" TargetMode="External"/><Relationship Id="rId4" Type="http://schemas.openxmlformats.org/officeDocument/2006/relationships/webSettings" Target="webSettings.xml"/><Relationship Id="rId9" Type="http://schemas.openxmlformats.org/officeDocument/2006/relationships/hyperlink" Target="https://doi.org/10.1016/j.ijinfomgt.2019.07.0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6576</Words>
  <Characters>3749</Characters>
  <Application>Microsoft Office Word</Application>
  <DocSecurity>0</DocSecurity>
  <Lines>31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10305</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Eigirdas Žemaitis</cp:lastModifiedBy>
  <cp:revision>2</cp:revision>
  <cp:lastPrinted>2014-08-27T12:22:00Z</cp:lastPrinted>
  <dcterms:created xsi:type="dcterms:W3CDTF">2023-07-05T10:37:00Z</dcterms:created>
  <dcterms:modified xsi:type="dcterms:W3CDTF">2023-07-05T10:37:00Z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17b995d454543e9ee2a541c63e802247239b3e767397230c0e195eecf29566f9</vt:lpwstr>
  </property>
</Properties>
</file>