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905D2" w14:textId="77777777" w:rsidR="00D01D09" w:rsidRPr="00D01D09" w:rsidRDefault="00D01D09" w:rsidP="00D01D09">
      <w:pPr>
        <w:widowControl w:val="0"/>
        <w:autoSpaceDE w:val="0"/>
        <w:autoSpaceDN w:val="0"/>
        <w:spacing w:before="92" w:after="0" w:line="240" w:lineRule="auto"/>
        <w:ind w:left="2108" w:right="2122"/>
        <w:jc w:val="center"/>
        <w:outlineLvl w:val="0"/>
        <w:rPr>
          <w:rFonts w:ascii="Arial" w:eastAsia="Arial" w:hAnsi="Arial" w:cs="Arial"/>
          <w:sz w:val="28"/>
          <w:szCs w:val="28"/>
        </w:rPr>
      </w:pPr>
      <w:r w:rsidRPr="00D01D09">
        <w:rPr>
          <w:rFonts w:ascii="Arial" w:eastAsia="Arial" w:hAnsi="Arial" w:cs="Arial"/>
          <w:sz w:val="28"/>
          <w:szCs w:val="28"/>
        </w:rPr>
        <w:t>INNOVATION</w:t>
      </w:r>
      <w:r w:rsidRPr="00D01D09">
        <w:rPr>
          <w:rFonts w:ascii="Arial" w:eastAsia="Arial" w:hAnsi="Arial" w:cs="Arial"/>
          <w:spacing w:val="-5"/>
          <w:sz w:val="28"/>
          <w:szCs w:val="28"/>
        </w:rPr>
        <w:t xml:space="preserve"> </w:t>
      </w:r>
      <w:r w:rsidRPr="00D01D09">
        <w:rPr>
          <w:rFonts w:ascii="Arial" w:eastAsia="Arial" w:hAnsi="Arial" w:cs="Arial"/>
          <w:sz w:val="28"/>
          <w:szCs w:val="28"/>
        </w:rPr>
        <w:t>MANAGEMENT</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105D8EC7" w:rsidR="00AE7148" w:rsidRPr="0073580A" w:rsidRDefault="00D01D09" w:rsidP="00901197">
            <w:pPr>
              <w:spacing w:before="120" w:after="0"/>
              <w:rPr>
                <w:rFonts w:ascii="Arial" w:hAnsi="Arial" w:cs="Arial"/>
                <w:i/>
                <w:color w:val="000000"/>
                <w:sz w:val="18"/>
                <w:szCs w:val="18"/>
              </w:rPr>
            </w:pPr>
            <w:r w:rsidRPr="00D01D09">
              <w:rPr>
                <w:rFonts w:ascii="Arial" w:eastAsia="Arial" w:hAnsi="Arial" w:cs="Arial"/>
                <w:i/>
                <w:position w:val="5"/>
                <w:sz w:val="18"/>
              </w:rPr>
              <w:t>MNG162</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36EAA0E3" w:rsidR="00AE7148" w:rsidRPr="0073580A" w:rsidRDefault="00D01D09"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I</w:t>
            </w:r>
            <w:r w:rsidR="008A49D7">
              <w:rPr>
                <w:rStyle w:val="Bolds"/>
                <w:rFonts w:ascii="Arial" w:hAnsi="Arial" w:cs="Arial"/>
                <w:b w:val="0"/>
                <w:i/>
                <w:sz w:val="18"/>
                <w:szCs w:val="18"/>
              </w:rPr>
              <w:t>nnovation and technology management</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3EC360B9" w:rsidR="00F23989" w:rsidRPr="0073580A" w:rsidRDefault="00D01D09"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 xml:space="preserve">Dr. Eigirdas </w:t>
            </w:r>
            <w:r>
              <w:rPr>
                <w:rStyle w:val="Bolds"/>
                <w:rFonts w:ascii="Arial" w:hAnsi="Arial" w:cs="Arial"/>
                <w:b w:val="0"/>
                <w:i/>
                <w:sz w:val="18"/>
                <w:szCs w:val="18"/>
                <w:lang w:val="lt-LT"/>
              </w:rPr>
              <w:t>Žemaitis</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0F28D070" w:rsidR="00AE7148" w:rsidRPr="0073580A" w:rsidRDefault="00AE7148" w:rsidP="00901197">
            <w:pPr>
              <w:pStyle w:val="Parameters"/>
              <w:tabs>
                <w:tab w:val="clear" w:pos="4820"/>
              </w:tabs>
              <w:spacing w:before="120" w:after="0" w:line="276" w:lineRule="auto"/>
              <w:ind w:left="0" w:firstLine="0"/>
              <w:rPr>
                <w:rFonts w:ascii="Arial" w:hAnsi="Arial" w:cs="Arial"/>
                <w:i/>
                <w:iCs/>
                <w:sz w:val="18"/>
                <w:szCs w:val="18"/>
                <w:highlight w:val="yellow"/>
              </w:rPr>
            </w:pP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DB7A800" w14:textId="34EBA87A" w:rsidR="00D01D09" w:rsidRDefault="00D01D09" w:rsidP="00D01D09">
      <w:pPr>
        <w:pStyle w:val="BodyText"/>
        <w:ind w:left="100" w:right="220"/>
        <w:jc w:val="both"/>
      </w:pPr>
      <w:r w:rsidRPr="00D01D09">
        <w:rPr>
          <w:rFonts w:ascii="Arial" w:eastAsia="Arial" w:hAnsi="Arial" w:cs="Arial"/>
          <w:spacing w:val="-1"/>
          <w:sz w:val="18"/>
          <w:szCs w:val="18"/>
        </w:rPr>
        <w:t>The</w:t>
      </w:r>
      <w:r w:rsidRPr="00D01D09">
        <w:rPr>
          <w:rFonts w:ascii="Arial" w:eastAsia="Arial" w:hAnsi="Arial" w:cs="Arial"/>
          <w:spacing w:val="-10"/>
          <w:sz w:val="18"/>
          <w:szCs w:val="18"/>
        </w:rPr>
        <w:t xml:space="preserve"> </w:t>
      </w:r>
      <w:r w:rsidRPr="00D01D09">
        <w:rPr>
          <w:rFonts w:ascii="Arial" w:eastAsia="Arial" w:hAnsi="Arial" w:cs="Arial"/>
          <w:spacing w:val="-1"/>
          <w:sz w:val="18"/>
          <w:szCs w:val="18"/>
        </w:rPr>
        <w:t>course</w:t>
      </w:r>
      <w:r w:rsidRPr="00D01D09">
        <w:rPr>
          <w:rFonts w:ascii="Arial" w:eastAsia="Arial" w:hAnsi="Arial" w:cs="Arial"/>
          <w:spacing w:val="-9"/>
          <w:sz w:val="18"/>
          <w:szCs w:val="18"/>
        </w:rPr>
        <w:t xml:space="preserve"> </w:t>
      </w:r>
      <w:r w:rsidRPr="00D01D09">
        <w:rPr>
          <w:rFonts w:ascii="Arial" w:eastAsia="Arial" w:hAnsi="Arial" w:cs="Arial"/>
          <w:spacing w:val="-1"/>
          <w:sz w:val="18"/>
          <w:szCs w:val="18"/>
        </w:rPr>
        <w:t>focuses</w:t>
      </w:r>
      <w:r w:rsidRPr="00D01D09">
        <w:rPr>
          <w:rFonts w:ascii="Arial" w:eastAsia="Arial" w:hAnsi="Arial" w:cs="Arial"/>
          <w:spacing w:val="-10"/>
          <w:sz w:val="18"/>
          <w:szCs w:val="18"/>
        </w:rPr>
        <w:t xml:space="preserve"> </w:t>
      </w:r>
      <w:r w:rsidRPr="00D01D09">
        <w:rPr>
          <w:rFonts w:ascii="Arial" w:eastAsia="Arial" w:hAnsi="Arial" w:cs="Arial"/>
          <w:spacing w:val="-1"/>
          <w:sz w:val="18"/>
          <w:szCs w:val="18"/>
        </w:rPr>
        <w:t>on</w:t>
      </w:r>
      <w:r w:rsidRPr="00D01D09">
        <w:rPr>
          <w:rFonts w:ascii="Arial" w:eastAsia="Arial" w:hAnsi="Arial" w:cs="Arial"/>
          <w:spacing w:val="-9"/>
          <w:sz w:val="18"/>
          <w:szCs w:val="18"/>
        </w:rPr>
        <w:t xml:space="preserve"> </w:t>
      </w:r>
      <w:r w:rsidRPr="00D01D09">
        <w:rPr>
          <w:rFonts w:ascii="Arial" w:eastAsia="Arial" w:hAnsi="Arial" w:cs="Arial"/>
          <w:sz w:val="18"/>
          <w:szCs w:val="18"/>
        </w:rPr>
        <w:t>how</w:t>
      </w:r>
      <w:r w:rsidRPr="00D01D09">
        <w:rPr>
          <w:rFonts w:ascii="Arial" w:eastAsia="Arial" w:hAnsi="Arial" w:cs="Arial"/>
          <w:spacing w:val="-13"/>
          <w:sz w:val="18"/>
          <w:szCs w:val="18"/>
        </w:rPr>
        <w:t xml:space="preserve"> </w:t>
      </w:r>
      <w:r w:rsidRPr="00D01D09">
        <w:rPr>
          <w:rFonts w:ascii="Arial" w:eastAsia="Arial" w:hAnsi="Arial" w:cs="Arial"/>
          <w:sz w:val="18"/>
          <w:szCs w:val="18"/>
        </w:rPr>
        <w:t>to</w:t>
      </w:r>
      <w:r w:rsidRPr="00D01D09">
        <w:rPr>
          <w:rFonts w:ascii="Arial" w:eastAsia="Arial" w:hAnsi="Arial" w:cs="Arial"/>
          <w:spacing w:val="-9"/>
          <w:sz w:val="18"/>
          <w:szCs w:val="18"/>
        </w:rPr>
        <w:t xml:space="preserve"> </w:t>
      </w:r>
      <w:r w:rsidRPr="00D01D09">
        <w:rPr>
          <w:rFonts w:ascii="Arial" w:eastAsia="Arial" w:hAnsi="Arial" w:cs="Arial"/>
          <w:sz w:val="18"/>
          <w:szCs w:val="18"/>
        </w:rPr>
        <w:t>manage</w:t>
      </w:r>
      <w:r w:rsidRPr="00D01D09">
        <w:rPr>
          <w:rFonts w:ascii="Arial" w:eastAsia="Arial" w:hAnsi="Arial" w:cs="Arial"/>
          <w:spacing w:val="-10"/>
          <w:sz w:val="18"/>
          <w:szCs w:val="18"/>
        </w:rPr>
        <w:t xml:space="preserve"> </w:t>
      </w:r>
      <w:r w:rsidRPr="00D01D09">
        <w:rPr>
          <w:rFonts w:ascii="Arial" w:eastAsia="Arial" w:hAnsi="Arial" w:cs="Arial"/>
          <w:sz w:val="18"/>
          <w:szCs w:val="18"/>
        </w:rPr>
        <w:t>innovation</w:t>
      </w:r>
      <w:r w:rsidRPr="00D01D09">
        <w:rPr>
          <w:rFonts w:ascii="Arial" w:eastAsia="Arial" w:hAnsi="Arial" w:cs="Arial"/>
          <w:spacing w:val="-9"/>
          <w:sz w:val="18"/>
          <w:szCs w:val="18"/>
        </w:rPr>
        <w:t xml:space="preserve"> </w:t>
      </w:r>
      <w:r w:rsidRPr="00D01D09">
        <w:rPr>
          <w:rFonts w:ascii="Arial" w:eastAsia="Arial" w:hAnsi="Arial" w:cs="Arial"/>
          <w:sz w:val="18"/>
          <w:szCs w:val="18"/>
        </w:rPr>
        <w:t>in</w:t>
      </w:r>
      <w:r w:rsidRPr="00D01D09">
        <w:rPr>
          <w:rFonts w:ascii="Arial" w:eastAsia="Arial" w:hAnsi="Arial" w:cs="Arial"/>
          <w:spacing w:val="-9"/>
          <w:sz w:val="18"/>
          <w:szCs w:val="18"/>
        </w:rPr>
        <w:t xml:space="preserve"> </w:t>
      </w:r>
      <w:r w:rsidRPr="00D01D09">
        <w:rPr>
          <w:rFonts w:ascii="Arial" w:eastAsia="Arial" w:hAnsi="Arial" w:cs="Arial"/>
          <w:sz w:val="18"/>
          <w:szCs w:val="18"/>
        </w:rPr>
        <w:t>today’s</w:t>
      </w:r>
      <w:r w:rsidRPr="00D01D09">
        <w:rPr>
          <w:rFonts w:ascii="Arial" w:eastAsia="Arial" w:hAnsi="Arial" w:cs="Arial"/>
          <w:spacing w:val="-9"/>
          <w:sz w:val="18"/>
          <w:szCs w:val="18"/>
        </w:rPr>
        <w:t xml:space="preserve"> </w:t>
      </w:r>
      <w:r w:rsidRPr="00D01D09">
        <w:rPr>
          <w:rFonts w:ascii="Arial" w:eastAsia="Arial" w:hAnsi="Arial" w:cs="Arial"/>
          <w:sz w:val="18"/>
          <w:szCs w:val="18"/>
        </w:rPr>
        <w:t>competitive</w:t>
      </w:r>
      <w:r w:rsidRPr="00D01D09">
        <w:rPr>
          <w:rFonts w:ascii="Arial" w:eastAsia="Arial" w:hAnsi="Arial" w:cs="Arial"/>
          <w:spacing w:val="-10"/>
          <w:sz w:val="18"/>
          <w:szCs w:val="18"/>
        </w:rPr>
        <w:t xml:space="preserve"> </w:t>
      </w:r>
      <w:r w:rsidRPr="00D01D09">
        <w:rPr>
          <w:rFonts w:ascii="Arial" w:eastAsia="Arial" w:hAnsi="Arial" w:cs="Arial"/>
          <w:sz w:val="18"/>
          <w:szCs w:val="18"/>
        </w:rPr>
        <w:t>era</w:t>
      </w:r>
      <w:r w:rsidRPr="00D01D09">
        <w:rPr>
          <w:rFonts w:ascii="Arial" w:eastAsia="Arial" w:hAnsi="Arial" w:cs="Arial"/>
          <w:spacing w:val="-9"/>
          <w:sz w:val="18"/>
          <w:szCs w:val="18"/>
        </w:rPr>
        <w:t xml:space="preserve"> </w:t>
      </w:r>
      <w:r w:rsidRPr="00D01D09">
        <w:rPr>
          <w:rFonts w:ascii="Arial" w:eastAsia="Arial" w:hAnsi="Arial" w:cs="Arial"/>
          <w:sz w:val="18"/>
          <w:szCs w:val="18"/>
        </w:rPr>
        <w:t>and</w:t>
      </w:r>
      <w:r w:rsidRPr="00D01D09">
        <w:rPr>
          <w:rFonts w:ascii="Arial" w:eastAsia="Arial" w:hAnsi="Arial" w:cs="Arial"/>
          <w:spacing w:val="-13"/>
          <w:sz w:val="18"/>
          <w:szCs w:val="18"/>
        </w:rPr>
        <w:t xml:space="preserve"> </w:t>
      </w:r>
      <w:r w:rsidRPr="00D01D09">
        <w:rPr>
          <w:rFonts w:ascii="Arial" w:eastAsia="Arial" w:hAnsi="Arial" w:cs="Arial"/>
          <w:sz w:val="18"/>
          <w:szCs w:val="18"/>
        </w:rPr>
        <w:t>how</w:t>
      </w:r>
      <w:r w:rsidRPr="00D01D09">
        <w:rPr>
          <w:rFonts w:ascii="Arial" w:eastAsia="Arial" w:hAnsi="Arial" w:cs="Arial"/>
          <w:spacing w:val="-12"/>
          <w:sz w:val="18"/>
          <w:szCs w:val="18"/>
        </w:rPr>
        <w:t xml:space="preserve"> </w:t>
      </w:r>
      <w:r w:rsidRPr="00D01D09">
        <w:rPr>
          <w:rFonts w:ascii="Arial" w:eastAsia="Arial" w:hAnsi="Arial" w:cs="Arial"/>
          <w:sz w:val="18"/>
          <w:szCs w:val="18"/>
        </w:rPr>
        <w:t>firms</w:t>
      </w:r>
      <w:r w:rsidRPr="00D01D09">
        <w:rPr>
          <w:rFonts w:ascii="Arial" w:eastAsia="Arial" w:hAnsi="Arial" w:cs="Arial"/>
          <w:spacing w:val="-12"/>
          <w:sz w:val="18"/>
          <w:szCs w:val="18"/>
        </w:rPr>
        <w:t xml:space="preserve"> </w:t>
      </w:r>
      <w:r w:rsidRPr="00D01D09">
        <w:rPr>
          <w:rFonts w:ascii="Arial" w:eastAsia="Arial" w:hAnsi="Arial" w:cs="Arial"/>
          <w:sz w:val="18"/>
          <w:szCs w:val="18"/>
        </w:rPr>
        <w:t>should</w:t>
      </w:r>
      <w:r w:rsidRPr="00D01D09">
        <w:rPr>
          <w:rFonts w:ascii="Arial" w:eastAsia="Arial" w:hAnsi="Arial" w:cs="Arial"/>
          <w:spacing w:val="-12"/>
          <w:sz w:val="18"/>
          <w:szCs w:val="18"/>
        </w:rPr>
        <w:t xml:space="preserve"> </w:t>
      </w:r>
      <w:r w:rsidRPr="00D01D09">
        <w:rPr>
          <w:rFonts w:ascii="Arial" w:eastAsia="Arial" w:hAnsi="Arial" w:cs="Arial"/>
          <w:sz w:val="18"/>
          <w:szCs w:val="18"/>
        </w:rPr>
        <w:t>manage</w:t>
      </w:r>
      <w:r w:rsidRPr="00D01D09">
        <w:rPr>
          <w:rFonts w:ascii="Arial" w:eastAsia="Arial" w:hAnsi="Arial" w:cs="Arial"/>
          <w:spacing w:val="-13"/>
          <w:sz w:val="18"/>
          <w:szCs w:val="18"/>
        </w:rPr>
        <w:t xml:space="preserve"> </w:t>
      </w:r>
      <w:r w:rsidRPr="00D01D09">
        <w:rPr>
          <w:rFonts w:ascii="Arial" w:eastAsia="Arial" w:hAnsi="Arial" w:cs="Arial"/>
          <w:sz w:val="18"/>
          <w:szCs w:val="18"/>
        </w:rPr>
        <w:t>innovation-related</w:t>
      </w:r>
      <w:r w:rsidRPr="00D01D09">
        <w:rPr>
          <w:rFonts w:ascii="Arial" w:eastAsia="Arial" w:hAnsi="Arial" w:cs="Arial"/>
          <w:spacing w:val="1"/>
          <w:sz w:val="18"/>
          <w:szCs w:val="18"/>
        </w:rPr>
        <w:t xml:space="preserve"> </w:t>
      </w:r>
      <w:r w:rsidRPr="00D01D09">
        <w:rPr>
          <w:rFonts w:ascii="Arial" w:eastAsia="Arial" w:hAnsi="Arial" w:cs="Arial"/>
          <w:spacing w:val="-1"/>
          <w:sz w:val="18"/>
          <w:szCs w:val="18"/>
        </w:rPr>
        <w:t xml:space="preserve">activities at the strategic, organizational and managerial levels in order to sustain competitive advantage. After describing </w:t>
      </w:r>
      <w:r w:rsidRPr="00D01D09">
        <w:rPr>
          <w:rFonts w:ascii="Arial" w:eastAsia="Arial" w:hAnsi="Arial" w:cs="Arial"/>
          <w:sz w:val="18"/>
          <w:szCs w:val="18"/>
        </w:rPr>
        <w:t>the</w:t>
      </w:r>
      <w:r w:rsidRPr="00D01D09">
        <w:rPr>
          <w:rFonts w:ascii="Arial" w:eastAsia="Arial" w:hAnsi="Arial" w:cs="Arial"/>
          <w:spacing w:val="-47"/>
          <w:sz w:val="18"/>
          <w:szCs w:val="18"/>
        </w:rPr>
        <w:t xml:space="preserve"> </w:t>
      </w:r>
      <w:r w:rsidRPr="00D01D09">
        <w:rPr>
          <w:rFonts w:ascii="Arial" w:eastAsia="Arial" w:hAnsi="Arial" w:cs="Arial"/>
          <w:sz w:val="18"/>
          <w:szCs w:val="18"/>
        </w:rPr>
        <w:t>concept</w:t>
      </w:r>
      <w:r w:rsidRPr="00D01D09">
        <w:rPr>
          <w:rFonts w:ascii="Arial" w:eastAsia="Arial" w:hAnsi="Arial" w:cs="Arial"/>
          <w:spacing w:val="-10"/>
          <w:sz w:val="18"/>
          <w:szCs w:val="18"/>
        </w:rPr>
        <w:t xml:space="preserve"> </w:t>
      </w:r>
      <w:r w:rsidRPr="00D01D09">
        <w:rPr>
          <w:rFonts w:ascii="Arial" w:eastAsia="Arial" w:hAnsi="Arial" w:cs="Arial"/>
          <w:sz w:val="18"/>
          <w:szCs w:val="18"/>
        </w:rPr>
        <w:t>of</w:t>
      </w:r>
      <w:r w:rsidRPr="00D01D09">
        <w:rPr>
          <w:rFonts w:ascii="Arial" w:eastAsia="Arial" w:hAnsi="Arial" w:cs="Arial"/>
          <w:spacing w:val="-11"/>
          <w:sz w:val="18"/>
          <w:szCs w:val="18"/>
        </w:rPr>
        <w:t xml:space="preserve"> </w:t>
      </w:r>
      <w:r w:rsidRPr="00D01D09">
        <w:rPr>
          <w:rFonts w:ascii="Arial" w:eastAsia="Arial" w:hAnsi="Arial" w:cs="Arial"/>
          <w:sz w:val="18"/>
          <w:szCs w:val="18"/>
        </w:rPr>
        <w:t>innovation</w:t>
      </w:r>
      <w:r w:rsidRPr="00D01D09">
        <w:rPr>
          <w:rFonts w:ascii="Arial" w:eastAsia="Arial" w:hAnsi="Arial" w:cs="Arial"/>
          <w:spacing w:val="-8"/>
          <w:sz w:val="18"/>
          <w:szCs w:val="18"/>
        </w:rPr>
        <w:t xml:space="preserve"> </w:t>
      </w:r>
      <w:r w:rsidRPr="00D01D09">
        <w:rPr>
          <w:rFonts w:ascii="Arial" w:eastAsia="Arial" w:hAnsi="Arial" w:cs="Arial"/>
          <w:sz w:val="18"/>
          <w:szCs w:val="18"/>
        </w:rPr>
        <w:t>and</w:t>
      </w:r>
      <w:r w:rsidRPr="00D01D09">
        <w:rPr>
          <w:rFonts w:ascii="Arial" w:eastAsia="Arial" w:hAnsi="Arial" w:cs="Arial"/>
          <w:spacing w:val="-8"/>
          <w:sz w:val="18"/>
          <w:szCs w:val="18"/>
        </w:rPr>
        <w:t xml:space="preserve"> </w:t>
      </w:r>
      <w:r w:rsidRPr="00D01D09">
        <w:rPr>
          <w:rFonts w:ascii="Arial" w:eastAsia="Arial" w:hAnsi="Arial" w:cs="Arial"/>
          <w:sz w:val="18"/>
          <w:szCs w:val="18"/>
        </w:rPr>
        <w:t>understanding why</w:t>
      </w:r>
      <w:r w:rsidRPr="00D01D09">
        <w:rPr>
          <w:rFonts w:ascii="Arial" w:eastAsia="Arial" w:hAnsi="Arial" w:cs="Arial"/>
          <w:spacing w:val="-10"/>
          <w:sz w:val="18"/>
          <w:szCs w:val="18"/>
        </w:rPr>
        <w:t xml:space="preserve"> </w:t>
      </w:r>
      <w:r w:rsidRPr="00D01D09">
        <w:rPr>
          <w:rFonts w:ascii="Arial" w:eastAsia="Arial" w:hAnsi="Arial" w:cs="Arial"/>
          <w:sz w:val="18"/>
          <w:szCs w:val="18"/>
        </w:rPr>
        <w:t>innovation</w:t>
      </w:r>
      <w:r w:rsidRPr="00D01D09">
        <w:rPr>
          <w:rFonts w:ascii="Arial" w:eastAsia="Arial" w:hAnsi="Arial" w:cs="Arial"/>
          <w:spacing w:val="-7"/>
          <w:sz w:val="18"/>
          <w:szCs w:val="18"/>
        </w:rPr>
        <w:t xml:space="preserve"> </w:t>
      </w:r>
      <w:r w:rsidRPr="00D01D09">
        <w:rPr>
          <w:rFonts w:ascii="Arial" w:eastAsia="Arial" w:hAnsi="Arial" w:cs="Arial"/>
          <w:sz w:val="18"/>
          <w:szCs w:val="18"/>
        </w:rPr>
        <w:t>is</w:t>
      </w:r>
      <w:r w:rsidRPr="00D01D09">
        <w:rPr>
          <w:rFonts w:ascii="Arial" w:eastAsia="Arial" w:hAnsi="Arial" w:cs="Arial"/>
          <w:spacing w:val="-10"/>
          <w:sz w:val="18"/>
          <w:szCs w:val="18"/>
        </w:rPr>
        <w:t xml:space="preserve"> </w:t>
      </w:r>
      <w:r w:rsidRPr="00D01D09">
        <w:rPr>
          <w:rFonts w:ascii="Arial" w:eastAsia="Arial" w:hAnsi="Arial" w:cs="Arial"/>
          <w:sz w:val="18"/>
          <w:szCs w:val="18"/>
        </w:rPr>
        <w:t>important</w:t>
      </w:r>
      <w:r w:rsidRPr="00D01D09">
        <w:rPr>
          <w:rFonts w:ascii="Arial" w:eastAsia="Arial" w:hAnsi="Arial" w:cs="Arial"/>
          <w:spacing w:val="-10"/>
          <w:sz w:val="18"/>
          <w:szCs w:val="18"/>
        </w:rPr>
        <w:t xml:space="preserve"> </w:t>
      </w:r>
      <w:r w:rsidRPr="00D01D09">
        <w:rPr>
          <w:rFonts w:ascii="Arial" w:eastAsia="Arial" w:hAnsi="Arial" w:cs="Arial"/>
          <w:sz w:val="18"/>
          <w:szCs w:val="18"/>
        </w:rPr>
        <w:t>for</w:t>
      </w:r>
      <w:r w:rsidRPr="00D01D09">
        <w:rPr>
          <w:rFonts w:ascii="Arial" w:eastAsia="Arial" w:hAnsi="Arial" w:cs="Arial"/>
          <w:spacing w:val="-8"/>
          <w:sz w:val="18"/>
          <w:szCs w:val="18"/>
        </w:rPr>
        <w:t xml:space="preserve"> </w:t>
      </w:r>
      <w:r w:rsidRPr="00D01D09">
        <w:rPr>
          <w:rFonts w:ascii="Arial" w:eastAsia="Arial" w:hAnsi="Arial" w:cs="Arial"/>
          <w:sz w:val="18"/>
          <w:szCs w:val="18"/>
        </w:rPr>
        <w:t>the</w:t>
      </w:r>
      <w:r w:rsidRPr="00D01D09">
        <w:rPr>
          <w:rFonts w:ascii="Arial" w:eastAsia="Arial" w:hAnsi="Arial" w:cs="Arial"/>
          <w:spacing w:val="-10"/>
          <w:sz w:val="18"/>
          <w:szCs w:val="18"/>
        </w:rPr>
        <w:t xml:space="preserve"> </w:t>
      </w:r>
      <w:r w:rsidRPr="00D01D09">
        <w:rPr>
          <w:rFonts w:ascii="Arial" w:eastAsia="Arial" w:hAnsi="Arial" w:cs="Arial"/>
          <w:sz w:val="18"/>
          <w:szCs w:val="18"/>
        </w:rPr>
        <w:t>competitiveness</w:t>
      </w:r>
      <w:r w:rsidRPr="00D01D09">
        <w:rPr>
          <w:rFonts w:ascii="Arial" w:eastAsia="Arial" w:hAnsi="Arial" w:cs="Arial"/>
          <w:spacing w:val="-6"/>
          <w:sz w:val="18"/>
          <w:szCs w:val="18"/>
        </w:rPr>
        <w:t xml:space="preserve"> </w:t>
      </w:r>
      <w:r w:rsidRPr="00D01D09">
        <w:rPr>
          <w:rFonts w:ascii="Arial" w:eastAsia="Arial" w:hAnsi="Arial" w:cs="Arial"/>
          <w:sz w:val="18"/>
          <w:szCs w:val="18"/>
        </w:rPr>
        <w:t>of</w:t>
      </w:r>
      <w:r w:rsidRPr="00D01D09">
        <w:rPr>
          <w:rFonts w:ascii="Arial" w:eastAsia="Arial" w:hAnsi="Arial" w:cs="Arial"/>
          <w:spacing w:val="-8"/>
          <w:sz w:val="18"/>
          <w:szCs w:val="18"/>
        </w:rPr>
        <w:t xml:space="preserve"> </w:t>
      </w:r>
      <w:r w:rsidRPr="00D01D09">
        <w:rPr>
          <w:rFonts w:ascii="Arial" w:eastAsia="Arial" w:hAnsi="Arial" w:cs="Arial"/>
          <w:sz w:val="18"/>
          <w:szCs w:val="18"/>
        </w:rPr>
        <w:t>the</w:t>
      </w:r>
      <w:r w:rsidRPr="00D01D09">
        <w:rPr>
          <w:rFonts w:ascii="Arial" w:eastAsia="Arial" w:hAnsi="Arial" w:cs="Arial"/>
          <w:spacing w:val="1"/>
          <w:sz w:val="18"/>
          <w:szCs w:val="18"/>
        </w:rPr>
        <w:t xml:space="preserve"> </w:t>
      </w:r>
      <w:r w:rsidRPr="00D01D09">
        <w:rPr>
          <w:rFonts w:ascii="Arial" w:eastAsia="Arial" w:hAnsi="Arial" w:cs="Arial"/>
          <w:sz w:val="18"/>
          <w:szCs w:val="18"/>
        </w:rPr>
        <w:t>firm,</w:t>
      </w:r>
      <w:r w:rsidRPr="00D01D09">
        <w:rPr>
          <w:rFonts w:ascii="Arial" w:eastAsia="Arial" w:hAnsi="Arial" w:cs="Arial"/>
          <w:spacing w:val="-10"/>
          <w:sz w:val="18"/>
          <w:szCs w:val="18"/>
        </w:rPr>
        <w:t xml:space="preserve"> </w:t>
      </w:r>
      <w:r w:rsidRPr="00D01D09">
        <w:rPr>
          <w:rFonts w:ascii="Arial" w:eastAsia="Arial" w:hAnsi="Arial" w:cs="Arial"/>
          <w:sz w:val="18"/>
          <w:szCs w:val="18"/>
        </w:rPr>
        <w:t>the</w:t>
      </w:r>
      <w:r w:rsidRPr="00D01D09">
        <w:rPr>
          <w:rFonts w:ascii="Arial" w:eastAsia="Arial" w:hAnsi="Arial" w:cs="Arial"/>
          <w:spacing w:val="-11"/>
          <w:sz w:val="18"/>
          <w:szCs w:val="18"/>
        </w:rPr>
        <w:t xml:space="preserve"> </w:t>
      </w:r>
      <w:r w:rsidRPr="00D01D09">
        <w:rPr>
          <w:rFonts w:ascii="Arial" w:eastAsia="Arial" w:hAnsi="Arial" w:cs="Arial"/>
          <w:sz w:val="18"/>
          <w:szCs w:val="18"/>
        </w:rPr>
        <w:t>course</w:t>
      </w:r>
      <w:r w:rsidRPr="00D01D09">
        <w:rPr>
          <w:rFonts w:ascii="Arial" w:eastAsia="Arial" w:hAnsi="Arial" w:cs="Arial"/>
          <w:spacing w:val="-7"/>
          <w:sz w:val="18"/>
          <w:szCs w:val="18"/>
        </w:rPr>
        <w:t xml:space="preserve"> </w:t>
      </w:r>
      <w:r w:rsidRPr="00D01D09">
        <w:rPr>
          <w:rFonts w:ascii="Arial" w:eastAsia="Arial" w:hAnsi="Arial" w:cs="Arial"/>
          <w:sz w:val="18"/>
          <w:szCs w:val="18"/>
        </w:rPr>
        <w:t>will</w:t>
      </w:r>
      <w:r w:rsidRPr="00D01D09">
        <w:rPr>
          <w:rFonts w:ascii="Arial" w:eastAsia="Arial" w:hAnsi="Arial" w:cs="Arial"/>
          <w:spacing w:val="-10"/>
          <w:sz w:val="18"/>
          <w:szCs w:val="18"/>
        </w:rPr>
        <w:t xml:space="preserve"> </w:t>
      </w:r>
      <w:r w:rsidRPr="00D01D09">
        <w:rPr>
          <w:rFonts w:ascii="Arial" w:eastAsia="Arial" w:hAnsi="Arial" w:cs="Arial"/>
          <w:sz w:val="18"/>
          <w:szCs w:val="18"/>
        </w:rPr>
        <w:t>focus</w:t>
      </w:r>
      <w:r w:rsidRPr="00D01D09">
        <w:rPr>
          <w:rFonts w:ascii="Arial" w:eastAsia="Arial" w:hAnsi="Arial" w:cs="Arial"/>
          <w:spacing w:val="-48"/>
          <w:sz w:val="18"/>
          <w:szCs w:val="18"/>
        </w:rPr>
        <w:t xml:space="preserve"> </w:t>
      </w:r>
      <w:r w:rsidRPr="00D01D09">
        <w:rPr>
          <w:rFonts w:ascii="Arial" w:eastAsia="Arial" w:hAnsi="Arial" w:cs="Arial"/>
          <w:spacing w:val="-1"/>
          <w:sz w:val="18"/>
          <w:szCs w:val="18"/>
        </w:rPr>
        <w:t>on</w:t>
      </w:r>
      <w:r w:rsidRPr="00D01D09">
        <w:rPr>
          <w:rFonts w:ascii="Arial" w:eastAsia="Arial" w:hAnsi="Arial" w:cs="Arial"/>
          <w:spacing w:val="-9"/>
          <w:sz w:val="18"/>
          <w:szCs w:val="18"/>
        </w:rPr>
        <w:t xml:space="preserve"> </w:t>
      </w:r>
      <w:r w:rsidRPr="00D01D09">
        <w:rPr>
          <w:rFonts w:ascii="Arial" w:eastAsia="Arial" w:hAnsi="Arial" w:cs="Arial"/>
          <w:spacing w:val="-7"/>
          <w:sz w:val="18"/>
          <w:szCs w:val="18"/>
        </w:rPr>
        <w:t xml:space="preserve">three main areas: innovation theories and its implications on practical execution, innovation sources, innovation strategy, tools and models to create new innovative ideas. </w:t>
      </w:r>
      <w:r w:rsidRPr="00D01D09">
        <w:rPr>
          <w:rFonts w:ascii="Arial" w:eastAsia="Arial" w:hAnsi="Arial" w:cs="Arial"/>
          <w:sz w:val="18"/>
          <w:szCs w:val="18"/>
        </w:rPr>
        <w:t>Purpose of this course is to introduce and explore innovation management concept, how to manage product innovation and product development and build competitiveness through innovation. The course provides knowledge about theoretical frameworks for innovation, innovation models.</w:t>
      </w:r>
    </w:p>
    <w:p w14:paraId="38DC70CD" w14:textId="30501A17" w:rsidR="00D01D09" w:rsidRPr="00D01D09" w:rsidRDefault="00D01D09" w:rsidP="00D01D09">
      <w:pPr>
        <w:widowControl w:val="0"/>
        <w:autoSpaceDE w:val="0"/>
        <w:autoSpaceDN w:val="0"/>
        <w:spacing w:after="0" w:line="240" w:lineRule="auto"/>
        <w:ind w:left="100" w:right="220"/>
        <w:jc w:val="both"/>
        <w:rPr>
          <w:rFonts w:ascii="Arial" w:eastAsia="Arial" w:hAnsi="Arial" w:cs="Arial"/>
          <w:sz w:val="18"/>
          <w:szCs w:val="18"/>
        </w:rPr>
      </w:pP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1B1EA4">
            <w:pPr>
              <w:pStyle w:val="Head"/>
              <w:spacing w:before="120" w:after="0"/>
              <w:rPr>
                <w:rFonts w:ascii="Arial" w:hAnsi="Arial" w:cs="Arial"/>
                <w:sz w:val="18"/>
                <w:szCs w:val="18"/>
              </w:rPr>
            </w:pPr>
            <w:r w:rsidRPr="001B1EA4">
              <w:rPr>
                <w:rFonts w:ascii="Arial" w:hAnsi="Arial" w:cs="Arial"/>
                <w:sz w:val="18"/>
                <w:szCs w:val="18"/>
              </w:rPr>
              <w:t>Degree</w:t>
            </w:r>
            <w:r w:rsidR="004A239B" w:rsidRPr="001B1EA4">
              <w:rPr>
                <w:rFonts w:ascii="Arial" w:hAnsi="Arial" w:cs="Arial"/>
                <w:sz w:val="18"/>
                <w:szCs w:val="18"/>
              </w:rPr>
              <w:t xml:space="preserve"> level learning </w:t>
            </w:r>
            <w:r w:rsidR="001B338B" w:rsidRPr="001B1EA4">
              <w:rPr>
                <w:rFonts w:ascii="Arial" w:hAnsi="Arial" w:cs="Arial"/>
                <w:sz w:val="18"/>
                <w:szCs w:val="18"/>
              </w:rPr>
              <w:t>objectives</w:t>
            </w:r>
            <w:r w:rsidR="004A239B" w:rsidRPr="001B1EA4">
              <w:rPr>
                <w:rFonts w:ascii="Arial" w:hAnsi="Arial" w:cs="Arial"/>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1B1EA4" w:rsidRPr="0073580A" w14:paraId="6F7EF77F" w14:textId="77777777" w:rsidTr="00EE46E0">
        <w:trPr>
          <w:trHeight w:val="414"/>
        </w:trPr>
        <w:tc>
          <w:tcPr>
            <w:tcW w:w="2680" w:type="pct"/>
            <w:shd w:val="clear" w:color="auto" w:fill="auto"/>
          </w:tcPr>
          <w:p w14:paraId="3E933EDD" w14:textId="0A23F020" w:rsidR="001B1EA4" w:rsidRPr="00D01D09" w:rsidRDefault="001B1EA4" w:rsidP="001B1EA4">
            <w:pPr>
              <w:widowControl w:val="0"/>
              <w:spacing w:before="120" w:after="0"/>
              <w:rPr>
                <w:rFonts w:ascii="Arial" w:eastAsia="Arial" w:hAnsi="Arial" w:cs="Arial"/>
                <w:spacing w:val="-1"/>
                <w:sz w:val="18"/>
              </w:rPr>
            </w:pPr>
            <w:r w:rsidRPr="0073580A">
              <w:rPr>
                <w:rFonts w:ascii="Arial" w:hAnsi="Arial" w:cs="Arial"/>
                <w:sz w:val="18"/>
                <w:szCs w:val="18"/>
              </w:rPr>
              <w:t xml:space="preserve">CLO1. </w:t>
            </w:r>
            <w:r w:rsidRPr="00D01D09">
              <w:rPr>
                <w:rFonts w:ascii="Arial" w:eastAsia="Arial" w:hAnsi="Arial" w:cs="Arial"/>
                <w:spacing w:val="-1"/>
                <w:sz w:val="18"/>
              </w:rPr>
              <w:t>To be able to recognize and to</w:t>
            </w:r>
            <w:r>
              <w:rPr>
                <w:rFonts w:ascii="Arial" w:eastAsia="Arial" w:hAnsi="Arial" w:cs="Arial"/>
                <w:spacing w:val="-1"/>
                <w:sz w:val="18"/>
              </w:rPr>
              <w:t xml:space="preserve"> </w:t>
            </w:r>
            <w:r w:rsidRPr="00D01D09">
              <w:rPr>
                <w:rFonts w:ascii="Arial" w:eastAsia="Arial" w:hAnsi="Arial" w:cs="Arial"/>
                <w:spacing w:val="-1"/>
                <w:sz w:val="18"/>
              </w:rPr>
              <w:t>describe different types of innovation and main theoretical frameworks</w:t>
            </w:r>
          </w:p>
        </w:tc>
        <w:tc>
          <w:tcPr>
            <w:tcW w:w="653" w:type="pct"/>
            <w:shd w:val="clear" w:color="auto" w:fill="auto"/>
          </w:tcPr>
          <w:p w14:paraId="31DF7BBA" w14:textId="19417A92"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6D547C5" w14:textId="6DD53B44"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4953726D" w14:textId="6746ECC5" w:rsidR="001B1EA4" w:rsidRPr="00D01D09" w:rsidRDefault="001B1EA4" w:rsidP="001B1EA4">
            <w:pPr>
              <w:widowControl w:val="0"/>
              <w:spacing w:before="120" w:after="0"/>
              <w:rPr>
                <w:rFonts w:ascii="Arial" w:eastAsia="Arial" w:hAnsi="Arial" w:cs="Arial"/>
                <w:spacing w:val="-1"/>
                <w:sz w:val="18"/>
              </w:rPr>
            </w:pPr>
            <w:r>
              <w:rPr>
                <w:rFonts w:ascii="Arial" w:eastAsia="Arial" w:hAnsi="Arial" w:cs="Arial"/>
                <w:spacing w:val="-1"/>
                <w:sz w:val="18"/>
              </w:rPr>
              <w:t>Lectures</w:t>
            </w:r>
            <w:r w:rsidRPr="00D01D09">
              <w:rPr>
                <w:rFonts w:ascii="Arial" w:eastAsia="Arial" w:hAnsi="Arial" w:cs="Arial"/>
                <w:spacing w:val="-1"/>
                <w:sz w:val="18"/>
              </w:rPr>
              <w:t xml:space="preserve"> Case </w:t>
            </w:r>
            <w:r>
              <w:rPr>
                <w:rFonts w:ascii="Arial" w:eastAsia="Arial" w:hAnsi="Arial" w:cs="Arial"/>
                <w:spacing w:val="-1"/>
                <w:sz w:val="18"/>
              </w:rPr>
              <w:t>studies</w:t>
            </w:r>
          </w:p>
          <w:p w14:paraId="659A676F" w14:textId="215994B8"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Reading and discussions</w:t>
            </w:r>
          </w:p>
        </w:tc>
      </w:tr>
      <w:tr w:rsidR="001B1EA4" w:rsidRPr="0073580A" w14:paraId="452B344C" w14:textId="77777777" w:rsidTr="00EE46E0">
        <w:trPr>
          <w:trHeight w:val="414"/>
        </w:trPr>
        <w:tc>
          <w:tcPr>
            <w:tcW w:w="2680" w:type="pct"/>
            <w:shd w:val="clear" w:color="auto" w:fill="auto"/>
          </w:tcPr>
          <w:p w14:paraId="74E9ABBC" w14:textId="3AFD405D"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 xml:space="preserve">CLO2. </w:t>
            </w:r>
            <w:r w:rsidRPr="00D01D09">
              <w:rPr>
                <w:rFonts w:ascii="Arial" w:eastAsia="Arial" w:hAnsi="Arial" w:cs="Arial"/>
                <w:sz w:val="18"/>
              </w:rPr>
              <w:t xml:space="preserve">To be able to recognize </w:t>
            </w:r>
            <w:r>
              <w:rPr>
                <w:rFonts w:ascii="Arial" w:eastAsia="Arial" w:hAnsi="Arial" w:cs="Arial"/>
                <w:sz w:val="18"/>
              </w:rPr>
              <w:t xml:space="preserve">and apply </w:t>
            </w:r>
            <w:r w:rsidRPr="00D01D09">
              <w:rPr>
                <w:rFonts w:ascii="Arial" w:eastAsia="Arial" w:hAnsi="Arial" w:cs="Arial"/>
                <w:sz w:val="18"/>
              </w:rPr>
              <w:t>the main</w:t>
            </w:r>
            <w:r>
              <w:rPr>
                <w:rFonts w:ascii="Arial" w:eastAsia="Arial" w:hAnsi="Arial" w:cs="Arial"/>
                <w:sz w:val="18"/>
              </w:rPr>
              <w:t xml:space="preserve"> </w:t>
            </w:r>
            <w:r w:rsidRPr="00D01D09">
              <w:rPr>
                <w:rFonts w:ascii="Arial" w:eastAsia="Arial" w:hAnsi="Arial" w:cs="Arial"/>
                <w:spacing w:val="-47"/>
                <w:sz w:val="18"/>
              </w:rPr>
              <w:t xml:space="preserve"> </w:t>
            </w:r>
            <w:r w:rsidRPr="00D01D09">
              <w:rPr>
                <w:rFonts w:ascii="Arial" w:eastAsia="Arial" w:hAnsi="Arial" w:cs="Arial"/>
                <w:spacing w:val="-1"/>
                <w:sz w:val="18"/>
              </w:rPr>
              <w:t>models for innovation development</w:t>
            </w:r>
          </w:p>
        </w:tc>
        <w:tc>
          <w:tcPr>
            <w:tcW w:w="653" w:type="pct"/>
            <w:shd w:val="clear" w:color="auto" w:fill="auto"/>
          </w:tcPr>
          <w:p w14:paraId="436E3B04" w14:textId="65C5095D"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942311A" w14:textId="6B7E5B2D"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04AB1783" w14:textId="7777777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w:t>
            </w:r>
          </w:p>
          <w:p w14:paraId="76DADBB2" w14:textId="32B1A6B3"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Reading and discussions</w:t>
            </w:r>
          </w:p>
        </w:tc>
      </w:tr>
      <w:tr w:rsidR="001B1EA4" w:rsidRPr="0073580A" w14:paraId="219A2914" w14:textId="77777777" w:rsidTr="00EE46E0">
        <w:trPr>
          <w:trHeight w:val="414"/>
        </w:trPr>
        <w:tc>
          <w:tcPr>
            <w:tcW w:w="2680" w:type="pct"/>
            <w:shd w:val="clear" w:color="auto" w:fill="auto"/>
          </w:tcPr>
          <w:p w14:paraId="25823289" w14:textId="74A0BC75"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CLO3.</w:t>
            </w:r>
            <w:r>
              <w:rPr>
                <w:rFonts w:ascii="Arial" w:hAnsi="Arial" w:cs="Arial"/>
                <w:sz w:val="18"/>
                <w:szCs w:val="18"/>
              </w:rPr>
              <w:t xml:space="preserve"> </w:t>
            </w:r>
            <w:r w:rsidRPr="00D01D09">
              <w:rPr>
                <w:rFonts w:ascii="Arial" w:eastAsia="Arial" w:hAnsi="Arial" w:cs="Arial"/>
                <w:sz w:val="18"/>
              </w:rPr>
              <w:t>To be able to implement methods and tools for innovation search</w:t>
            </w:r>
            <w:r>
              <w:rPr>
                <w:rFonts w:ascii="Arial" w:eastAsia="Arial" w:hAnsi="Arial" w:cs="Arial"/>
                <w:sz w:val="18"/>
              </w:rPr>
              <w:t>, and apply methodological tools</w:t>
            </w:r>
          </w:p>
        </w:tc>
        <w:tc>
          <w:tcPr>
            <w:tcW w:w="653" w:type="pct"/>
            <w:shd w:val="clear" w:color="auto" w:fill="auto"/>
          </w:tcPr>
          <w:p w14:paraId="67D0465E"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p w14:paraId="17504992"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LO4.2</w:t>
            </w:r>
          </w:p>
          <w:p w14:paraId="034A908A"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BLO4.1</w:t>
            </w:r>
          </w:p>
          <w:p w14:paraId="0ED96CF7" w14:textId="675686DD"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BLO4.3</w:t>
            </w:r>
          </w:p>
        </w:tc>
        <w:tc>
          <w:tcPr>
            <w:tcW w:w="798" w:type="pct"/>
          </w:tcPr>
          <w:p w14:paraId="1BCCBF4D" w14:textId="2B299A58"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4636063D" w14:textId="09D2075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research, analysis of situation, case study</w:t>
            </w:r>
            <w:r>
              <w:rPr>
                <w:rFonts w:ascii="Arial" w:eastAsia="Arial" w:hAnsi="Arial" w:cs="Arial"/>
                <w:spacing w:val="-1"/>
                <w:sz w:val="18"/>
              </w:rPr>
              <w:t>, application of experimental research tools</w:t>
            </w:r>
          </w:p>
        </w:tc>
      </w:tr>
      <w:tr w:rsidR="001B1EA4" w:rsidRPr="0073580A" w14:paraId="14656B4F" w14:textId="77777777" w:rsidTr="00EE46E0">
        <w:trPr>
          <w:trHeight w:val="414"/>
        </w:trPr>
        <w:tc>
          <w:tcPr>
            <w:tcW w:w="2680" w:type="pct"/>
            <w:shd w:val="clear" w:color="auto" w:fill="auto"/>
          </w:tcPr>
          <w:p w14:paraId="3226B2B7" w14:textId="6BF84BE1"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CLO4</w:t>
            </w:r>
            <w:r w:rsidRPr="00D01D09">
              <w:rPr>
                <w:rFonts w:ascii="Arial" w:eastAsia="Arial" w:hAnsi="Arial" w:cs="Arial"/>
                <w:sz w:val="18"/>
              </w:rPr>
              <w:t>. To be able to recognize the main sources of innovation</w:t>
            </w:r>
          </w:p>
        </w:tc>
        <w:tc>
          <w:tcPr>
            <w:tcW w:w="653" w:type="pct"/>
            <w:shd w:val="clear" w:color="auto" w:fill="auto"/>
          </w:tcPr>
          <w:p w14:paraId="11A2F724" w14:textId="2E64D317"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C8DCD1F" w14:textId="58C19731"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72F2CA95" w14:textId="7777777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w:t>
            </w:r>
          </w:p>
          <w:p w14:paraId="33EFDFB1" w14:textId="6752BA73"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Reading and discussions</w:t>
            </w:r>
          </w:p>
        </w:tc>
      </w:tr>
      <w:tr w:rsidR="001B1EA4" w:rsidRPr="0073580A" w14:paraId="3AF96E4F" w14:textId="77777777" w:rsidTr="00EE46E0">
        <w:trPr>
          <w:trHeight w:val="414"/>
        </w:trPr>
        <w:tc>
          <w:tcPr>
            <w:tcW w:w="2680" w:type="pct"/>
            <w:shd w:val="clear" w:color="auto" w:fill="auto"/>
          </w:tcPr>
          <w:p w14:paraId="11D27FA8" w14:textId="27A94F4F"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lastRenderedPageBreak/>
              <w:t xml:space="preserve">CLO5. </w:t>
            </w:r>
            <w:r w:rsidRPr="00D01D09">
              <w:rPr>
                <w:rFonts w:ascii="Arial" w:eastAsia="Arial" w:hAnsi="Arial" w:cs="Arial"/>
                <w:sz w:val="18"/>
              </w:rPr>
              <w:t>To be able to see the big innovation</w:t>
            </w:r>
            <w:r>
              <w:rPr>
                <w:rFonts w:ascii="Arial" w:eastAsia="Arial" w:hAnsi="Arial" w:cs="Arial"/>
                <w:sz w:val="18"/>
              </w:rPr>
              <w:t xml:space="preserve"> </w:t>
            </w:r>
            <w:r w:rsidRPr="00D01D09">
              <w:rPr>
                <w:rFonts w:ascii="Arial" w:eastAsia="Arial" w:hAnsi="Arial" w:cs="Arial"/>
                <w:spacing w:val="-47"/>
                <w:sz w:val="18"/>
              </w:rPr>
              <w:t xml:space="preserve"> </w:t>
            </w:r>
            <w:r w:rsidRPr="00D01D09">
              <w:rPr>
                <w:rFonts w:ascii="Arial" w:eastAsia="Arial" w:hAnsi="Arial" w:cs="Arial"/>
                <w:sz w:val="18"/>
              </w:rPr>
              <w:t>picture from a technological and corporate</w:t>
            </w:r>
            <w:r>
              <w:rPr>
                <w:rFonts w:ascii="Arial" w:eastAsia="Arial" w:hAnsi="Arial" w:cs="Arial"/>
                <w:sz w:val="18"/>
              </w:rPr>
              <w:t xml:space="preserve"> </w:t>
            </w:r>
            <w:r w:rsidRPr="00D01D09">
              <w:rPr>
                <w:rFonts w:ascii="Arial" w:eastAsia="Arial" w:hAnsi="Arial" w:cs="Arial"/>
                <w:spacing w:val="-47"/>
                <w:sz w:val="18"/>
              </w:rPr>
              <w:t xml:space="preserve"> </w:t>
            </w:r>
            <w:r>
              <w:rPr>
                <w:rFonts w:ascii="Arial" w:eastAsia="Arial" w:hAnsi="Arial" w:cs="Arial"/>
                <w:sz w:val="18"/>
              </w:rPr>
              <w:t>perspective and evaluate the context for innovation management</w:t>
            </w:r>
          </w:p>
        </w:tc>
        <w:tc>
          <w:tcPr>
            <w:tcW w:w="653" w:type="pct"/>
            <w:shd w:val="clear" w:color="auto" w:fill="auto"/>
          </w:tcPr>
          <w:p w14:paraId="53780E39" w14:textId="398A7590"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tc>
        <w:tc>
          <w:tcPr>
            <w:tcW w:w="798" w:type="pct"/>
          </w:tcPr>
          <w:p w14:paraId="02F8888B" w14:textId="551D393E"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3FC67168" w14:textId="6BC7C596"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 Discussions</w:t>
            </w:r>
          </w:p>
        </w:tc>
      </w:tr>
      <w:tr w:rsidR="001B1EA4" w:rsidRPr="0073580A" w14:paraId="00865608" w14:textId="77777777" w:rsidTr="00EE46E0">
        <w:trPr>
          <w:trHeight w:val="414"/>
        </w:trPr>
        <w:tc>
          <w:tcPr>
            <w:tcW w:w="2680" w:type="pct"/>
            <w:shd w:val="clear" w:color="auto" w:fill="auto"/>
          </w:tcPr>
          <w:p w14:paraId="0E09AA23" w14:textId="38A7FEC4"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CLO6</w:t>
            </w:r>
            <w:r w:rsidRPr="00D01D09">
              <w:rPr>
                <w:rFonts w:ascii="Arial" w:eastAsia="Arial" w:hAnsi="Arial" w:cs="Arial"/>
                <w:sz w:val="18"/>
              </w:rPr>
              <w:t xml:space="preserve">. To be able to </w:t>
            </w:r>
            <w:r>
              <w:rPr>
                <w:rFonts w:ascii="Arial" w:eastAsia="Arial" w:hAnsi="Arial" w:cs="Arial"/>
                <w:sz w:val="18"/>
              </w:rPr>
              <w:t>apply management practices to effectively implement innovations in the company context</w:t>
            </w:r>
          </w:p>
        </w:tc>
        <w:tc>
          <w:tcPr>
            <w:tcW w:w="653" w:type="pct"/>
            <w:shd w:val="clear" w:color="auto" w:fill="auto"/>
          </w:tcPr>
          <w:p w14:paraId="0DA3F8E7"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p w14:paraId="23D0C799" w14:textId="47137363" w:rsidR="001B1EA4" w:rsidRPr="0073580A" w:rsidRDefault="001B1EA4" w:rsidP="001B1EA4">
            <w:pPr>
              <w:widowControl w:val="0"/>
              <w:spacing w:before="120" w:after="0"/>
              <w:rPr>
                <w:rFonts w:ascii="Arial" w:hAnsi="Arial" w:cs="Arial"/>
                <w:sz w:val="18"/>
                <w:szCs w:val="18"/>
              </w:rPr>
            </w:pPr>
          </w:p>
        </w:tc>
        <w:tc>
          <w:tcPr>
            <w:tcW w:w="798" w:type="pct"/>
          </w:tcPr>
          <w:p w14:paraId="38234A15" w14:textId="3B98DD89"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1B860BFB" w14:textId="69F3F656"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Individual study Discussions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6A8FA6A4" w:rsidR="00114104" w:rsidRDefault="008A49D7" w:rsidP="00E43407">
      <w:pPr>
        <w:spacing w:after="0" w:line="240" w:lineRule="auto"/>
        <w:jc w:val="both"/>
        <w:rPr>
          <w:rFonts w:ascii="Arial" w:hAnsi="Arial" w:cs="Arial"/>
          <w:sz w:val="18"/>
          <w:szCs w:val="18"/>
        </w:rPr>
      </w:pPr>
      <w:r>
        <w:rPr>
          <w:rFonts w:ascii="Arial" w:hAnsi="Arial" w:cs="Arial"/>
          <w:sz w:val="18"/>
          <w:szCs w:val="18"/>
        </w:rPr>
        <w:t xml:space="preserve">Interactive teaching methods, interim knowledge assessment and self-evaluation, case study, seminars, class discussions, individual and </w:t>
      </w:r>
      <w:proofErr w:type="spellStart"/>
      <w:r>
        <w:rPr>
          <w:rFonts w:ascii="Arial" w:hAnsi="Arial" w:cs="Arial"/>
          <w:sz w:val="18"/>
          <w:szCs w:val="18"/>
        </w:rPr>
        <w:t>groupwork</w:t>
      </w:r>
      <w:proofErr w:type="spellEnd"/>
      <w:r>
        <w:rPr>
          <w:rFonts w:ascii="Arial" w:hAnsi="Arial" w:cs="Arial"/>
          <w:sz w:val="18"/>
          <w:szCs w:val="18"/>
        </w:rPr>
        <w:t xml:space="preserve"> assignments will be employed to enhance the quality of studies</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731"/>
        <w:gridCol w:w="5133"/>
      </w:tblGrid>
      <w:tr w:rsidR="00B259CF" w:rsidRPr="0073580A" w14:paraId="5BB3D477" w14:textId="77777777" w:rsidTr="00422E2A">
        <w:trPr>
          <w:trHeight w:val="514"/>
        </w:trPr>
        <w:tc>
          <w:tcPr>
            <w:tcW w:w="2057"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367"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2576"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1B1EA4" w:rsidRPr="0073580A" w14:paraId="18F3A468" w14:textId="77777777" w:rsidTr="00422E2A">
        <w:trPr>
          <w:trHeight w:val="314"/>
        </w:trPr>
        <w:tc>
          <w:tcPr>
            <w:tcW w:w="2057" w:type="pct"/>
            <w:tcMar>
              <w:top w:w="72" w:type="dxa"/>
              <w:left w:w="115" w:type="dxa"/>
              <w:bottom w:w="72" w:type="dxa"/>
              <w:right w:w="115" w:type="dxa"/>
            </w:tcMar>
          </w:tcPr>
          <w:p w14:paraId="5FC0964A" w14:textId="1C545445" w:rsidR="00C40208" w:rsidRPr="001B1EA4" w:rsidRDefault="001B1EA4" w:rsidP="00C40208">
            <w:pPr>
              <w:widowControl w:val="0"/>
              <w:spacing w:before="120" w:after="0"/>
              <w:rPr>
                <w:rFonts w:ascii="Arial" w:eastAsia="Arial" w:hAnsi="Arial" w:cs="Arial"/>
                <w:sz w:val="18"/>
              </w:rPr>
            </w:pPr>
            <w:r w:rsidRPr="001B1EA4">
              <w:rPr>
                <w:rFonts w:ascii="Arial" w:eastAsia="Arial" w:hAnsi="Arial" w:cs="Arial"/>
                <w:sz w:val="18"/>
              </w:rPr>
              <w:t xml:space="preserve">Introduction. </w:t>
            </w:r>
            <w:r w:rsidR="00C40208" w:rsidRPr="00C40208">
              <w:rPr>
                <w:rFonts w:ascii="Arial" w:hAnsi="Arial" w:cs="Arial"/>
                <w:bCs/>
                <w:sz w:val="18"/>
                <w:szCs w:val="18"/>
              </w:rPr>
              <w:t>Innovation definition, types of innovation, technology stages and cycles. Technology trends.</w:t>
            </w:r>
          </w:p>
        </w:tc>
        <w:tc>
          <w:tcPr>
            <w:tcW w:w="367" w:type="pct"/>
            <w:tcMar>
              <w:top w:w="72" w:type="dxa"/>
              <w:left w:w="115" w:type="dxa"/>
              <w:bottom w:w="72" w:type="dxa"/>
              <w:right w:w="115" w:type="dxa"/>
            </w:tcMar>
            <w:vAlign w:val="center"/>
          </w:tcPr>
          <w:p w14:paraId="4C428945" w14:textId="071856DD"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52831F8C" w14:textId="3D035AE3" w:rsidR="001B1EA4" w:rsidRPr="00170BA3" w:rsidRDefault="00C40208" w:rsidP="00170BA3">
            <w:pPr>
              <w:spacing w:after="0"/>
              <w:rPr>
                <w:rFonts w:ascii="Arial" w:hAnsi="Arial" w:cs="Arial"/>
                <w:bCs/>
                <w:sz w:val="18"/>
                <w:szCs w:val="18"/>
                <w:lang w:eastAsia="en-GB"/>
              </w:rPr>
            </w:pPr>
            <w:r w:rsidRPr="00170BA3">
              <w:rPr>
                <w:rFonts w:ascii="Arial" w:hAnsi="Arial" w:cs="Arial"/>
                <w:bCs/>
                <w:sz w:val="18"/>
                <w:szCs w:val="18"/>
                <w:lang w:eastAsia="en-GB"/>
              </w:rPr>
              <w:t xml:space="preserve">Book </w:t>
            </w:r>
            <w:r w:rsidR="001B1EA4" w:rsidRPr="00170BA3">
              <w:rPr>
                <w:rFonts w:ascii="Arial" w:hAnsi="Arial" w:cs="Arial"/>
                <w:bCs/>
                <w:sz w:val="18"/>
                <w:szCs w:val="18"/>
                <w:lang w:eastAsia="en-GB"/>
              </w:rPr>
              <w:t>Chapter 1</w:t>
            </w:r>
          </w:p>
          <w:p w14:paraId="2F98EE1D" w14:textId="3F1F412E" w:rsidR="00C40208" w:rsidRPr="0073580A" w:rsidRDefault="00C40208" w:rsidP="001B1EA4">
            <w:pPr>
              <w:spacing w:after="0"/>
              <w:rPr>
                <w:rFonts w:ascii="Arial" w:hAnsi="Arial" w:cs="Arial"/>
                <w:bCs/>
                <w:sz w:val="18"/>
                <w:szCs w:val="18"/>
              </w:rPr>
            </w:pPr>
          </w:p>
        </w:tc>
      </w:tr>
      <w:tr w:rsidR="001B1EA4" w:rsidRPr="0073580A" w14:paraId="01471B54" w14:textId="77777777" w:rsidTr="00422E2A">
        <w:trPr>
          <w:trHeight w:val="312"/>
        </w:trPr>
        <w:tc>
          <w:tcPr>
            <w:tcW w:w="2057" w:type="pct"/>
            <w:tcMar>
              <w:top w:w="72" w:type="dxa"/>
              <w:left w:w="115" w:type="dxa"/>
              <w:bottom w:w="72" w:type="dxa"/>
              <w:right w:w="115" w:type="dxa"/>
            </w:tcMar>
          </w:tcPr>
          <w:p w14:paraId="7B7EB40A" w14:textId="7E2AD984" w:rsidR="001B1EA4" w:rsidRPr="00C40208" w:rsidRDefault="00C40208" w:rsidP="001B1EA4">
            <w:pPr>
              <w:widowControl w:val="0"/>
              <w:spacing w:before="120" w:after="0"/>
              <w:rPr>
                <w:rFonts w:ascii="Arial" w:hAnsi="Arial" w:cs="Arial"/>
                <w:bCs/>
                <w:sz w:val="18"/>
                <w:szCs w:val="18"/>
              </w:rPr>
            </w:pPr>
            <w:r w:rsidRPr="001B1EA4">
              <w:rPr>
                <w:rFonts w:ascii="Arial" w:eastAsia="Arial" w:hAnsi="Arial" w:cs="Arial"/>
                <w:sz w:val="18"/>
              </w:rPr>
              <w:t>Global context for innovation. Innovative thinking.</w:t>
            </w:r>
            <w:r w:rsidRPr="001562DC">
              <w:rPr>
                <w:rFonts w:ascii="Arial" w:hAnsi="Arial" w:cs="Arial"/>
                <w:bCs/>
                <w:sz w:val="18"/>
                <w:szCs w:val="18"/>
              </w:rPr>
              <w:t xml:space="preserve"> Global technology and consumer </w:t>
            </w:r>
            <w:r w:rsidR="00672C82" w:rsidRPr="001562DC">
              <w:rPr>
                <w:rFonts w:ascii="Arial" w:hAnsi="Arial" w:cs="Arial"/>
                <w:bCs/>
                <w:sz w:val="18"/>
                <w:szCs w:val="18"/>
              </w:rPr>
              <w:t>behavior</w:t>
            </w:r>
            <w:r w:rsidRPr="001562DC">
              <w:rPr>
                <w:rFonts w:ascii="Arial" w:hAnsi="Arial" w:cs="Arial"/>
                <w:bCs/>
                <w:sz w:val="18"/>
                <w:szCs w:val="18"/>
              </w:rPr>
              <w:t xml:space="preserve"> trends. Opportunity identification and selection</w:t>
            </w:r>
          </w:p>
        </w:tc>
        <w:tc>
          <w:tcPr>
            <w:tcW w:w="367" w:type="pct"/>
            <w:tcMar>
              <w:top w:w="72" w:type="dxa"/>
              <w:left w:w="115" w:type="dxa"/>
              <w:bottom w:w="72" w:type="dxa"/>
              <w:right w:w="115" w:type="dxa"/>
            </w:tcMar>
            <w:vAlign w:val="center"/>
          </w:tcPr>
          <w:p w14:paraId="64B2CE97" w14:textId="655E31E8"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013E9C9" w14:textId="13B9615B" w:rsidR="00C40208" w:rsidRPr="00170BA3" w:rsidRDefault="00C40208" w:rsidP="001B1EA4">
            <w:pPr>
              <w:spacing w:after="0"/>
              <w:rPr>
                <w:rFonts w:ascii="Arial" w:hAnsi="Arial" w:cs="Arial"/>
                <w:bCs/>
                <w:sz w:val="18"/>
                <w:szCs w:val="18"/>
                <w:lang w:eastAsia="en-GB"/>
              </w:rPr>
            </w:pPr>
            <w:r w:rsidRPr="00170BA3">
              <w:rPr>
                <w:rFonts w:ascii="Arial" w:hAnsi="Arial" w:cs="Arial"/>
                <w:bCs/>
                <w:sz w:val="18"/>
                <w:szCs w:val="18"/>
                <w:lang w:eastAsia="en-GB"/>
              </w:rPr>
              <w:t xml:space="preserve">Book </w:t>
            </w:r>
            <w:r w:rsidR="001B1EA4" w:rsidRPr="00170BA3">
              <w:rPr>
                <w:rFonts w:ascii="Arial" w:hAnsi="Arial" w:cs="Arial"/>
                <w:bCs/>
                <w:sz w:val="18"/>
                <w:szCs w:val="18"/>
                <w:lang w:eastAsia="en-GB"/>
              </w:rPr>
              <w:t>Chapter 1,2</w:t>
            </w:r>
          </w:p>
          <w:p w14:paraId="49D88E24" w14:textId="031F5785" w:rsidR="00C40208" w:rsidRPr="00170BA3" w:rsidRDefault="00C40208" w:rsidP="001B1EA4">
            <w:pPr>
              <w:spacing w:after="0"/>
              <w:rPr>
                <w:rFonts w:ascii="Arial" w:hAnsi="Arial" w:cs="Arial"/>
                <w:bCs/>
                <w:sz w:val="18"/>
                <w:szCs w:val="18"/>
                <w:lang w:eastAsia="en-GB"/>
              </w:rPr>
            </w:pPr>
            <w:r w:rsidRPr="00170BA3">
              <w:rPr>
                <w:rFonts w:ascii="Arial" w:hAnsi="Arial" w:cs="Arial"/>
                <w:bCs/>
                <w:sz w:val="18"/>
                <w:szCs w:val="18"/>
                <w:lang w:eastAsia="en-GB"/>
              </w:rPr>
              <w:t>Internet sources:</w:t>
            </w:r>
          </w:p>
          <w:p w14:paraId="6A8F0496" w14:textId="77777777" w:rsidR="00C40208" w:rsidRPr="00C40208" w:rsidRDefault="00C40208" w:rsidP="00C40208">
            <w:pPr>
              <w:spacing w:after="0" w:line="240" w:lineRule="auto"/>
              <w:rPr>
                <w:rFonts w:ascii="Arial" w:hAnsi="Arial" w:cs="Arial"/>
                <w:bCs/>
                <w:sz w:val="18"/>
                <w:szCs w:val="18"/>
                <w:lang w:eastAsia="en-GB"/>
              </w:rPr>
            </w:pPr>
            <w:r w:rsidRPr="00C40208">
              <w:rPr>
                <w:rFonts w:ascii="Arial" w:hAnsi="Arial" w:cs="Arial"/>
                <w:bCs/>
                <w:sz w:val="18"/>
                <w:szCs w:val="18"/>
                <w:lang w:eastAsia="en-GB"/>
              </w:rPr>
              <w:t>Gartner Hype Cycle model (</w:t>
            </w:r>
            <w:hyperlink r:id="rId7" w:history="1">
              <w:r w:rsidRPr="00C40208">
                <w:rPr>
                  <w:rFonts w:ascii="Arial" w:hAnsi="Arial" w:cs="Arial"/>
                  <w:bCs/>
                  <w:color w:val="5F5F5F"/>
                  <w:sz w:val="18"/>
                  <w:szCs w:val="18"/>
                  <w:u w:val="single"/>
                  <w:lang w:eastAsia="en-GB"/>
                </w:rPr>
                <w:t>https://www.gartner.com/en/research/methodologies/gartner-hype-cycle</w:t>
              </w:r>
            </w:hyperlink>
            <w:r w:rsidRPr="00C40208">
              <w:rPr>
                <w:rFonts w:ascii="Arial" w:hAnsi="Arial" w:cs="Arial"/>
                <w:bCs/>
                <w:sz w:val="18"/>
                <w:szCs w:val="18"/>
                <w:lang w:eastAsia="en-GB"/>
              </w:rPr>
              <w:t>)</w:t>
            </w:r>
          </w:p>
          <w:p w14:paraId="0BAFCE41" w14:textId="01AAE8A6" w:rsidR="00C40208" w:rsidRDefault="00C40208" w:rsidP="00672C82">
            <w:pPr>
              <w:spacing w:after="0" w:line="240" w:lineRule="auto"/>
              <w:rPr>
                <w:rFonts w:ascii="Arial" w:hAnsi="Arial" w:cs="Arial"/>
                <w:bCs/>
                <w:color w:val="5F5F5F"/>
                <w:sz w:val="18"/>
                <w:szCs w:val="18"/>
                <w:u w:val="single"/>
                <w:lang w:eastAsia="en-GB"/>
              </w:rPr>
            </w:pPr>
            <w:r w:rsidRPr="00C40208">
              <w:rPr>
                <w:rFonts w:ascii="Arial" w:hAnsi="Arial" w:cs="Arial"/>
                <w:bCs/>
                <w:sz w:val="18"/>
                <w:szCs w:val="18"/>
                <w:lang w:eastAsia="en-GB"/>
              </w:rPr>
              <w:t xml:space="preserve">Strategic technological trends </w:t>
            </w:r>
            <w:hyperlink r:id="rId8" w:history="1">
              <w:r w:rsidRPr="00C40208">
                <w:rPr>
                  <w:rFonts w:ascii="Arial" w:hAnsi="Arial" w:cs="Arial"/>
                  <w:bCs/>
                  <w:color w:val="5F5F5F"/>
                  <w:sz w:val="18"/>
                  <w:szCs w:val="18"/>
                  <w:u w:val="single"/>
                  <w:lang w:eastAsia="en-GB"/>
                </w:rPr>
                <w:t>https://www.gartner.com/</w:t>
              </w:r>
            </w:hyperlink>
            <w:r w:rsidR="00672C82">
              <w:rPr>
                <w:rFonts w:ascii="Arial" w:hAnsi="Arial" w:cs="Arial"/>
                <w:bCs/>
                <w:color w:val="5F5F5F"/>
                <w:sz w:val="18"/>
                <w:szCs w:val="18"/>
                <w:u w:val="single"/>
                <w:lang w:eastAsia="en-GB"/>
              </w:rPr>
              <w:t xml:space="preserve"> </w:t>
            </w:r>
          </w:p>
          <w:p w14:paraId="3AAC5BB6" w14:textId="01AF6D89" w:rsidR="00C40208" w:rsidRPr="0073580A" w:rsidRDefault="00C40208" w:rsidP="00672C82">
            <w:pPr>
              <w:spacing w:after="0" w:line="240" w:lineRule="auto"/>
              <w:rPr>
                <w:rFonts w:ascii="Arial" w:hAnsi="Arial" w:cs="Arial"/>
                <w:bCs/>
                <w:sz w:val="18"/>
                <w:szCs w:val="18"/>
              </w:rPr>
            </w:pPr>
          </w:p>
        </w:tc>
      </w:tr>
      <w:tr w:rsidR="001B1EA4" w:rsidRPr="0073580A" w14:paraId="4F18E7E2" w14:textId="77777777" w:rsidTr="00422E2A">
        <w:trPr>
          <w:trHeight w:val="312"/>
        </w:trPr>
        <w:tc>
          <w:tcPr>
            <w:tcW w:w="2057" w:type="pct"/>
            <w:tcMar>
              <w:top w:w="72" w:type="dxa"/>
              <w:left w:w="115" w:type="dxa"/>
              <w:bottom w:w="72" w:type="dxa"/>
              <w:right w:w="115" w:type="dxa"/>
            </w:tcMar>
          </w:tcPr>
          <w:p w14:paraId="5A1DECE2" w14:textId="099C97BD"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theories and models. Innovation process. Research and development process</w:t>
            </w:r>
          </w:p>
        </w:tc>
        <w:tc>
          <w:tcPr>
            <w:tcW w:w="367" w:type="pct"/>
            <w:tcMar>
              <w:top w:w="72" w:type="dxa"/>
              <w:left w:w="115" w:type="dxa"/>
              <w:bottom w:w="72" w:type="dxa"/>
              <w:right w:w="115" w:type="dxa"/>
            </w:tcMar>
            <w:vAlign w:val="center"/>
          </w:tcPr>
          <w:p w14:paraId="59930926" w14:textId="5F8013B1"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60C1C86" w14:textId="22EC670D" w:rsidR="001B1EA4" w:rsidRDefault="00170BA3" w:rsidP="001B1EA4">
            <w:pPr>
              <w:spacing w:after="0"/>
              <w:rPr>
                <w:rFonts w:ascii="Arial" w:hAnsi="Arial" w:cs="Arial"/>
                <w:bCs/>
                <w:sz w:val="18"/>
                <w:szCs w:val="18"/>
                <w:lang w:eastAsia="en-GB"/>
              </w:rPr>
            </w:pPr>
            <w:r>
              <w:rPr>
                <w:rFonts w:ascii="Arial" w:hAnsi="Arial" w:cs="Arial"/>
                <w:bCs/>
                <w:sz w:val="18"/>
                <w:szCs w:val="18"/>
                <w:lang w:eastAsia="en-GB"/>
              </w:rPr>
              <w:t xml:space="preserve">Book </w:t>
            </w:r>
            <w:r w:rsidR="001B1EA4" w:rsidRPr="00170BA3">
              <w:rPr>
                <w:rFonts w:ascii="Arial" w:hAnsi="Arial" w:cs="Arial"/>
                <w:bCs/>
                <w:sz w:val="18"/>
                <w:szCs w:val="18"/>
                <w:lang w:eastAsia="en-GB"/>
              </w:rPr>
              <w:t>Chapter 1,2</w:t>
            </w:r>
          </w:p>
          <w:p w14:paraId="623A2F2B" w14:textId="486C4EB2" w:rsidR="00170BA3" w:rsidRPr="00170BA3" w:rsidRDefault="00170BA3" w:rsidP="001B1EA4">
            <w:pPr>
              <w:spacing w:after="0"/>
              <w:rPr>
                <w:rFonts w:ascii="Arial" w:hAnsi="Arial" w:cs="Arial"/>
                <w:bCs/>
                <w:sz w:val="18"/>
                <w:szCs w:val="18"/>
                <w:lang w:eastAsia="en-GB"/>
              </w:rPr>
            </w:pPr>
            <w:r>
              <w:rPr>
                <w:rFonts w:ascii="Arial" w:hAnsi="Arial" w:cs="Arial"/>
                <w:bCs/>
                <w:sz w:val="18"/>
                <w:szCs w:val="18"/>
                <w:lang w:eastAsia="en-GB"/>
              </w:rPr>
              <w:t>Additional sources:</w:t>
            </w:r>
          </w:p>
          <w:p w14:paraId="56B10437" w14:textId="2E5DB735" w:rsidR="0083620C" w:rsidRDefault="0083620C" w:rsidP="001B1EA4">
            <w:pPr>
              <w:spacing w:after="0"/>
              <w:rPr>
                <w:sz w:val="18"/>
              </w:rPr>
            </w:pPr>
            <w:proofErr w:type="spellStart"/>
            <w:r>
              <w:rPr>
                <w:rFonts w:ascii="Arial" w:hAnsi="Arial" w:cs="Arial"/>
                <w:color w:val="222222"/>
                <w:sz w:val="20"/>
                <w:szCs w:val="20"/>
                <w:shd w:val="clear" w:color="auto" w:fill="FFFFFF"/>
              </w:rPr>
              <w:t>Tidd</w:t>
            </w:r>
            <w:proofErr w:type="spellEnd"/>
            <w:r>
              <w:rPr>
                <w:rFonts w:ascii="Arial" w:hAnsi="Arial" w:cs="Arial"/>
                <w:color w:val="222222"/>
                <w:sz w:val="20"/>
                <w:szCs w:val="20"/>
                <w:shd w:val="clear" w:color="auto" w:fill="FFFFFF"/>
              </w:rPr>
              <w:t>, J. (2006). A review of innovation models. </w:t>
            </w:r>
            <w:r>
              <w:rPr>
                <w:rFonts w:ascii="Arial" w:hAnsi="Arial" w:cs="Arial"/>
                <w:i/>
                <w:iCs/>
                <w:color w:val="222222"/>
                <w:sz w:val="20"/>
                <w:szCs w:val="20"/>
                <w:shd w:val="clear" w:color="auto" w:fill="FFFFFF"/>
              </w:rPr>
              <w:t>Imperial College London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16</w:t>
            </w:r>
            <w:r>
              <w:rPr>
                <w:rFonts w:ascii="Arial" w:hAnsi="Arial" w:cs="Arial"/>
                <w:color w:val="222222"/>
                <w:sz w:val="20"/>
                <w:szCs w:val="20"/>
                <w:shd w:val="clear" w:color="auto" w:fill="FFFFFF"/>
              </w:rPr>
              <w:t>.</w:t>
            </w:r>
          </w:p>
          <w:p w14:paraId="3B3A98F8" w14:textId="77777777" w:rsidR="00C40208" w:rsidRPr="006D1FD5" w:rsidRDefault="00C40208" w:rsidP="00C40208">
            <w:proofErr w:type="spellStart"/>
            <w:r>
              <w:rPr>
                <w:rFonts w:ascii="Arial" w:hAnsi="Arial" w:cs="Arial"/>
                <w:color w:val="222222"/>
                <w:sz w:val="20"/>
                <w:szCs w:val="20"/>
                <w:shd w:val="clear" w:color="auto" w:fill="FFFFFF"/>
              </w:rPr>
              <w:t>Sawhney</w:t>
            </w:r>
            <w:proofErr w:type="spellEnd"/>
            <w:r>
              <w:rPr>
                <w:rFonts w:ascii="Arial" w:hAnsi="Arial" w:cs="Arial"/>
                <w:color w:val="222222"/>
                <w:sz w:val="20"/>
                <w:szCs w:val="20"/>
                <w:shd w:val="clear" w:color="auto" w:fill="FFFFFF"/>
              </w:rPr>
              <w:t xml:space="preserve">, M., Wolcott, R. C., &amp; </w:t>
            </w:r>
            <w:proofErr w:type="spellStart"/>
            <w:r>
              <w:rPr>
                <w:rFonts w:ascii="Arial" w:hAnsi="Arial" w:cs="Arial"/>
                <w:color w:val="222222"/>
                <w:sz w:val="20"/>
                <w:szCs w:val="20"/>
                <w:shd w:val="clear" w:color="auto" w:fill="FFFFFF"/>
              </w:rPr>
              <w:t>Arroniz</w:t>
            </w:r>
            <w:proofErr w:type="spellEnd"/>
            <w:r>
              <w:rPr>
                <w:rFonts w:ascii="Arial" w:hAnsi="Arial" w:cs="Arial"/>
                <w:color w:val="222222"/>
                <w:sz w:val="20"/>
                <w:szCs w:val="20"/>
                <w:shd w:val="clear" w:color="auto" w:fill="FFFFFF"/>
              </w:rPr>
              <w:t>, I. (2006). The 12 different ways for companies to innovate.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MIT Sloan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47</w:t>
            </w:r>
            <w:r>
              <w:rPr>
                <w:rFonts w:ascii="Arial" w:hAnsi="Arial" w:cs="Arial"/>
                <w:color w:val="222222"/>
                <w:sz w:val="20"/>
                <w:szCs w:val="20"/>
                <w:shd w:val="clear" w:color="auto" w:fill="FFFFFF"/>
              </w:rPr>
              <w:t>(3), 75</w:t>
            </w:r>
          </w:p>
          <w:p w14:paraId="78D2EE9D" w14:textId="483A0CDC" w:rsidR="00C40208" w:rsidRPr="0073580A" w:rsidRDefault="00C40208" w:rsidP="001B1EA4">
            <w:pPr>
              <w:spacing w:after="0"/>
              <w:rPr>
                <w:rFonts w:ascii="Arial" w:hAnsi="Arial" w:cs="Arial"/>
                <w:bCs/>
                <w:sz w:val="18"/>
                <w:szCs w:val="18"/>
              </w:rPr>
            </w:pPr>
          </w:p>
        </w:tc>
      </w:tr>
      <w:tr w:rsidR="001B1EA4" w:rsidRPr="0073580A" w14:paraId="6A68ECFE" w14:textId="77777777" w:rsidTr="00422E2A">
        <w:trPr>
          <w:trHeight w:val="312"/>
        </w:trPr>
        <w:tc>
          <w:tcPr>
            <w:tcW w:w="2057" w:type="pct"/>
            <w:tcMar>
              <w:top w:w="72" w:type="dxa"/>
              <w:left w:w="115" w:type="dxa"/>
              <w:bottom w:w="72" w:type="dxa"/>
              <w:right w:w="115" w:type="dxa"/>
            </w:tcMar>
          </w:tcPr>
          <w:p w14:paraId="408E47AC" w14:textId="3D639121" w:rsidR="001B1EA4" w:rsidRPr="001B1EA4" w:rsidRDefault="00672C82" w:rsidP="001B1EA4">
            <w:pPr>
              <w:widowControl w:val="0"/>
              <w:spacing w:before="120" w:after="0"/>
              <w:rPr>
                <w:rFonts w:ascii="Arial" w:eastAsia="Arial" w:hAnsi="Arial" w:cs="Arial"/>
                <w:sz w:val="18"/>
              </w:rPr>
            </w:pPr>
            <w:r w:rsidRPr="001B1EA4">
              <w:rPr>
                <w:rFonts w:ascii="Arial" w:eastAsia="Arial" w:hAnsi="Arial" w:cs="Arial"/>
                <w:sz w:val="18"/>
              </w:rPr>
              <w:t>Innovation sources. Search for in</w:t>
            </w:r>
            <w:r>
              <w:rPr>
                <w:rFonts w:ascii="Arial" w:eastAsia="Arial" w:hAnsi="Arial" w:cs="Arial"/>
                <w:sz w:val="18"/>
              </w:rPr>
              <w:t xml:space="preserve">novative ideas. </w:t>
            </w:r>
          </w:p>
        </w:tc>
        <w:tc>
          <w:tcPr>
            <w:tcW w:w="367" w:type="pct"/>
            <w:tcMar>
              <w:top w:w="72" w:type="dxa"/>
              <w:left w:w="115" w:type="dxa"/>
              <w:bottom w:w="72" w:type="dxa"/>
              <w:right w:w="115" w:type="dxa"/>
            </w:tcMar>
            <w:vAlign w:val="center"/>
          </w:tcPr>
          <w:p w14:paraId="654774BD" w14:textId="530E1E9B"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0D7D3267" w14:textId="77777777" w:rsidR="00672C82" w:rsidRDefault="00672C82" w:rsidP="00672C82">
            <w:pPr>
              <w:spacing w:after="0"/>
              <w:rPr>
                <w:rFonts w:ascii="Arial" w:hAnsi="Arial" w:cs="Arial"/>
                <w:bCs/>
                <w:sz w:val="18"/>
                <w:szCs w:val="18"/>
              </w:rPr>
            </w:pPr>
            <w:r>
              <w:rPr>
                <w:rFonts w:ascii="Arial" w:hAnsi="Arial" w:cs="Arial"/>
                <w:bCs/>
                <w:sz w:val="18"/>
                <w:szCs w:val="18"/>
              </w:rPr>
              <w:t>Book Chapter 4</w:t>
            </w:r>
          </w:p>
          <w:p w14:paraId="17034D92" w14:textId="77777777" w:rsidR="00672C82" w:rsidRPr="00CC2307" w:rsidRDefault="00672C82" w:rsidP="00672C82">
            <w:pPr>
              <w:rPr>
                <w:rFonts w:ascii="Arial" w:hAnsi="Arial" w:cs="Arial"/>
                <w:b/>
                <w:sz w:val="18"/>
                <w:szCs w:val="18"/>
              </w:rPr>
            </w:pPr>
            <w:r w:rsidRPr="00CC2307">
              <w:rPr>
                <w:rFonts w:ascii="Arial" w:hAnsi="Arial" w:cs="Arial"/>
                <w:b/>
                <w:sz w:val="18"/>
                <w:szCs w:val="18"/>
              </w:rPr>
              <w:t xml:space="preserve">Additional media: </w:t>
            </w:r>
          </w:p>
          <w:p w14:paraId="74C39DB2" w14:textId="77777777" w:rsidR="00672C82" w:rsidRPr="00CC2307" w:rsidRDefault="00672C82" w:rsidP="00672C82">
            <w:pPr>
              <w:rPr>
                <w:rFonts w:ascii="Arial" w:hAnsi="Arial" w:cs="Arial"/>
                <w:bCs/>
                <w:sz w:val="18"/>
                <w:szCs w:val="18"/>
              </w:rPr>
            </w:pPr>
            <w:r w:rsidRPr="00CC2307">
              <w:rPr>
                <w:rFonts w:ascii="Arial" w:hAnsi="Arial" w:cs="Arial"/>
                <w:bCs/>
                <w:sz w:val="18"/>
                <w:szCs w:val="18"/>
              </w:rPr>
              <w:t xml:space="preserve">Professor Joe </w:t>
            </w:r>
            <w:proofErr w:type="spellStart"/>
            <w:r w:rsidRPr="00CC2307">
              <w:rPr>
                <w:rFonts w:ascii="Arial" w:hAnsi="Arial" w:cs="Arial"/>
                <w:bCs/>
                <w:sz w:val="18"/>
                <w:szCs w:val="18"/>
              </w:rPr>
              <w:t>Tidd</w:t>
            </w:r>
            <w:proofErr w:type="spellEnd"/>
            <w:r w:rsidRPr="00CC2307">
              <w:rPr>
                <w:rFonts w:ascii="Arial" w:hAnsi="Arial" w:cs="Arial"/>
                <w:bCs/>
                <w:sz w:val="18"/>
                <w:szCs w:val="18"/>
              </w:rPr>
              <w:t xml:space="preserve"> identifies different sources of innovation &amp; tools to help to search for these</w:t>
            </w:r>
            <w:r>
              <w:rPr>
                <w:rFonts w:ascii="Arial" w:hAnsi="Arial" w:cs="Arial"/>
                <w:bCs/>
                <w:sz w:val="18"/>
                <w:szCs w:val="18"/>
              </w:rPr>
              <w:t>:</w:t>
            </w:r>
          </w:p>
          <w:p w14:paraId="0F85B6B2" w14:textId="77777777" w:rsidR="00672C82" w:rsidRDefault="004D7FDE" w:rsidP="00672C82">
            <w:pPr>
              <w:rPr>
                <w:rFonts w:ascii="Arial" w:hAnsi="Arial" w:cs="Arial"/>
                <w:bCs/>
                <w:sz w:val="18"/>
                <w:szCs w:val="18"/>
              </w:rPr>
            </w:pPr>
            <w:hyperlink r:id="rId9" w:history="1">
              <w:r w:rsidR="00672C82" w:rsidRPr="00094069">
                <w:rPr>
                  <w:rStyle w:val="Hyperlink"/>
                  <w:rFonts w:ascii="Arial" w:hAnsi="Arial" w:cs="Arial"/>
                  <w:bCs/>
                  <w:sz w:val="18"/>
                  <w:szCs w:val="18"/>
                </w:rPr>
                <w:t>https://www.youtube.com/watch?v=lFck3eOwPnQ</w:t>
              </w:r>
            </w:hyperlink>
          </w:p>
          <w:p w14:paraId="17BE760D" w14:textId="77777777" w:rsidR="00672C82" w:rsidRDefault="004D7FDE" w:rsidP="00672C82">
            <w:pPr>
              <w:rPr>
                <w:rFonts w:ascii="Arial" w:hAnsi="Arial" w:cs="Arial"/>
                <w:bCs/>
                <w:sz w:val="18"/>
                <w:szCs w:val="18"/>
              </w:rPr>
            </w:pPr>
            <w:hyperlink r:id="rId10" w:history="1">
              <w:r w:rsidR="00672C82" w:rsidRPr="00CC2307">
                <w:rPr>
                  <w:rStyle w:val="Hyperlink"/>
                  <w:rFonts w:ascii="Arial" w:hAnsi="Arial" w:cs="Arial"/>
                  <w:bCs/>
                  <w:sz w:val="18"/>
                  <w:szCs w:val="18"/>
                </w:rPr>
                <w:t>Where good ideas come from</w:t>
              </w:r>
            </w:hyperlink>
            <w:r w:rsidR="00672C82">
              <w:rPr>
                <w:rFonts w:ascii="Arial" w:hAnsi="Arial" w:cs="Arial"/>
                <w:bCs/>
                <w:sz w:val="18"/>
                <w:szCs w:val="18"/>
              </w:rPr>
              <w:t xml:space="preserve"> Steven Johnson</w:t>
            </w:r>
          </w:p>
          <w:p w14:paraId="015664E2" w14:textId="7B487E1C" w:rsidR="001B1EA4" w:rsidRPr="0073580A" w:rsidRDefault="001B1EA4" w:rsidP="001B1EA4">
            <w:pPr>
              <w:spacing w:after="0"/>
              <w:rPr>
                <w:rFonts w:ascii="Arial" w:hAnsi="Arial" w:cs="Arial"/>
                <w:bCs/>
                <w:sz w:val="18"/>
                <w:szCs w:val="18"/>
              </w:rPr>
            </w:pPr>
          </w:p>
        </w:tc>
      </w:tr>
      <w:tr w:rsidR="001B1EA4" w:rsidRPr="0073580A" w14:paraId="0FA4BA73" w14:textId="77777777" w:rsidTr="00422E2A">
        <w:trPr>
          <w:trHeight w:val="312"/>
        </w:trPr>
        <w:tc>
          <w:tcPr>
            <w:tcW w:w="2057" w:type="pct"/>
            <w:tcMar>
              <w:top w:w="72" w:type="dxa"/>
              <w:left w:w="115" w:type="dxa"/>
              <w:bottom w:w="72" w:type="dxa"/>
              <w:right w:w="115" w:type="dxa"/>
            </w:tcMar>
          </w:tcPr>
          <w:p w14:paraId="265610B8" w14:textId="4A8342B8" w:rsidR="001B1EA4" w:rsidRPr="001B1EA4" w:rsidRDefault="00672C82" w:rsidP="001B1EA4">
            <w:pPr>
              <w:widowControl w:val="0"/>
              <w:spacing w:before="120" w:after="0"/>
              <w:rPr>
                <w:rFonts w:ascii="Arial" w:eastAsia="Arial" w:hAnsi="Arial" w:cs="Arial"/>
                <w:sz w:val="18"/>
              </w:rPr>
            </w:pPr>
            <w:r>
              <w:rPr>
                <w:rFonts w:ascii="Arial" w:eastAsia="Arial" w:hAnsi="Arial" w:cs="Arial"/>
                <w:sz w:val="18"/>
              </w:rPr>
              <w:t xml:space="preserve">Creativity and innovation. </w:t>
            </w:r>
            <w:r w:rsidR="001B1EA4" w:rsidRPr="001B1EA4">
              <w:rPr>
                <w:rFonts w:ascii="Arial" w:eastAsia="Arial" w:hAnsi="Arial" w:cs="Arial"/>
                <w:sz w:val="18"/>
              </w:rPr>
              <w:t>Creativity tools</w:t>
            </w:r>
          </w:p>
        </w:tc>
        <w:tc>
          <w:tcPr>
            <w:tcW w:w="367" w:type="pct"/>
            <w:tcMar>
              <w:top w:w="72" w:type="dxa"/>
              <w:left w:w="115" w:type="dxa"/>
              <w:bottom w:w="72" w:type="dxa"/>
              <w:right w:w="115" w:type="dxa"/>
            </w:tcMar>
            <w:vAlign w:val="center"/>
          </w:tcPr>
          <w:p w14:paraId="091EDB55" w14:textId="5C202CC3"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FD0FDC7" w14:textId="7AA711CB" w:rsidR="00C40208" w:rsidRPr="0073580A" w:rsidRDefault="00C40208" w:rsidP="00672C82">
            <w:pPr>
              <w:rPr>
                <w:rFonts w:ascii="Arial" w:hAnsi="Arial" w:cs="Arial"/>
                <w:bCs/>
                <w:sz w:val="18"/>
                <w:szCs w:val="18"/>
              </w:rPr>
            </w:pPr>
          </w:p>
        </w:tc>
      </w:tr>
      <w:tr w:rsidR="00E50ECA" w:rsidRPr="0073580A" w14:paraId="2065C1EC" w14:textId="77777777" w:rsidTr="00422E2A">
        <w:trPr>
          <w:trHeight w:val="312"/>
        </w:trPr>
        <w:tc>
          <w:tcPr>
            <w:tcW w:w="2057" w:type="pct"/>
            <w:tcMar>
              <w:top w:w="72" w:type="dxa"/>
              <w:left w:w="115" w:type="dxa"/>
              <w:bottom w:w="72" w:type="dxa"/>
              <w:right w:w="115" w:type="dxa"/>
            </w:tcMar>
          </w:tcPr>
          <w:p w14:paraId="611ABAB6" w14:textId="77777777" w:rsidR="00E50ECA" w:rsidRDefault="00E50ECA" w:rsidP="00C40208">
            <w:pPr>
              <w:rPr>
                <w:rFonts w:ascii="Arial" w:eastAsia="Arial" w:hAnsi="Arial" w:cs="Arial"/>
                <w:sz w:val="18"/>
              </w:rPr>
            </w:pPr>
          </w:p>
        </w:tc>
        <w:tc>
          <w:tcPr>
            <w:tcW w:w="367" w:type="pct"/>
            <w:tcMar>
              <w:top w:w="72" w:type="dxa"/>
              <w:left w:w="115" w:type="dxa"/>
              <w:bottom w:w="72" w:type="dxa"/>
              <w:right w:w="115" w:type="dxa"/>
            </w:tcMar>
            <w:vAlign w:val="center"/>
          </w:tcPr>
          <w:p w14:paraId="5979CA28" w14:textId="77777777" w:rsidR="00E50ECA" w:rsidRDefault="00E50ECA" w:rsidP="001B1EA4">
            <w:pPr>
              <w:spacing w:after="0"/>
              <w:jc w:val="center"/>
              <w:rPr>
                <w:rFonts w:ascii="Arial" w:hAnsi="Arial" w:cs="Arial"/>
                <w:bCs/>
                <w:sz w:val="18"/>
                <w:szCs w:val="18"/>
              </w:rPr>
            </w:pPr>
          </w:p>
        </w:tc>
        <w:tc>
          <w:tcPr>
            <w:tcW w:w="2576" w:type="pct"/>
            <w:tcMar>
              <w:top w:w="72" w:type="dxa"/>
              <w:left w:w="115" w:type="dxa"/>
              <w:bottom w:w="72" w:type="dxa"/>
              <w:right w:w="115" w:type="dxa"/>
            </w:tcMar>
          </w:tcPr>
          <w:p w14:paraId="304D4BE8" w14:textId="77777777" w:rsidR="00E50ECA" w:rsidRDefault="00E50ECA" w:rsidP="001B1EA4">
            <w:pPr>
              <w:spacing w:after="0"/>
              <w:rPr>
                <w:rFonts w:ascii="Arial" w:hAnsi="Arial" w:cs="Arial"/>
                <w:bCs/>
                <w:sz w:val="18"/>
                <w:szCs w:val="18"/>
              </w:rPr>
            </w:pPr>
          </w:p>
        </w:tc>
      </w:tr>
      <w:tr w:rsidR="001B1EA4" w:rsidRPr="0073580A" w14:paraId="6F0BEAEC" w14:textId="77777777" w:rsidTr="00422E2A">
        <w:trPr>
          <w:trHeight w:val="312"/>
        </w:trPr>
        <w:tc>
          <w:tcPr>
            <w:tcW w:w="2057" w:type="pct"/>
            <w:tcMar>
              <w:top w:w="72" w:type="dxa"/>
              <w:left w:w="115" w:type="dxa"/>
              <w:bottom w:w="72" w:type="dxa"/>
              <w:right w:w="115" w:type="dxa"/>
            </w:tcMar>
          </w:tcPr>
          <w:p w14:paraId="2A85EAC4" w14:textId="39E634BD" w:rsidR="00C40208" w:rsidRDefault="00C40208" w:rsidP="00C40208">
            <w:pPr>
              <w:rPr>
                <w:rFonts w:ascii="Arial" w:hAnsi="Arial" w:cs="Arial"/>
                <w:bCs/>
                <w:sz w:val="18"/>
                <w:szCs w:val="18"/>
              </w:rPr>
            </w:pPr>
            <w:r>
              <w:rPr>
                <w:rFonts w:ascii="Arial" w:eastAsia="Arial" w:hAnsi="Arial" w:cs="Arial"/>
                <w:sz w:val="18"/>
              </w:rPr>
              <w:t>Innovation processes</w:t>
            </w:r>
            <w:r w:rsidR="001B1EA4" w:rsidRPr="001B1EA4">
              <w:rPr>
                <w:rFonts w:ascii="Arial" w:eastAsia="Arial" w:hAnsi="Arial" w:cs="Arial"/>
                <w:sz w:val="18"/>
              </w:rPr>
              <w:t>.</w:t>
            </w:r>
            <w:r>
              <w:rPr>
                <w:rFonts w:ascii="Arial" w:eastAsia="Arial" w:hAnsi="Arial" w:cs="Arial"/>
                <w:sz w:val="18"/>
              </w:rPr>
              <w:t xml:space="preserve"> </w:t>
            </w:r>
            <w:r w:rsidRPr="00173136">
              <w:rPr>
                <w:rFonts w:ascii="Arial" w:hAnsi="Arial" w:cs="Arial"/>
                <w:bCs/>
                <w:sz w:val="18"/>
                <w:szCs w:val="18"/>
              </w:rPr>
              <w:t xml:space="preserve">Design thinking concept for </w:t>
            </w:r>
            <w:r>
              <w:rPr>
                <w:rFonts w:ascii="Arial" w:hAnsi="Arial" w:cs="Arial"/>
                <w:bCs/>
                <w:sz w:val="18"/>
                <w:szCs w:val="18"/>
              </w:rPr>
              <w:t xml:space="preserve">the </w:t>
            </w:r>
            <w:r w:rsidRPr="00173136">
              <w:rPr>
                <w:rFonts w:ascii="Arial" w:hAnsi="Arial" w:cs="Arial"/>
                <w:bCs/>
                <w:sz w:val="18"/>
                <w:szCs w:val="18"/>
              </w:rPr>
              <w:t>new product development</w:t>
            </w:r>
            <w:r>
              <w:rPr>
                <w:rFonts w:ascii="Arial" w:hAnsi="Arial" w:cs="Arial"/>
                <w:bCs/>
                <w:sz w:val="18"/>
                <w:szCs w:val="18"/>
              </w:rPr>
              <w:t>. Problem identification. Innovative research tools. Rapid prototyping</w:t>
            </w:r>
          </w:p>
          <w:p w14:paraId="14A72423" w14:textId="08B2E6BE" w:rsidR="00E50ECA" w:rsidRDefault="00E50ECA" w:rsidP="001B1EA4">
            <w:pPr>
              <w:widowControl w:val="0"/>
              <w:spacing w:before="120" w:after="0"/>
              <w:rPr>
                <w:rFonts w:ascii="Arial" w:eastAsia="Arial" w:hAnsi="Arial" w:cs="Arial"/>
                <w:sz w:val="18"/>
              </w:rPr>
            </w:pPr>
          </w:p>
          <w:p w14:paraId="2D8E8B9B" w14:textId="77777777" w:rsidR="00E50ECA" w:rsidRPr="00E50ECA" w:rsidRDefault="00E50ECA" w:rsidP="00E50ECA">
            <w:pPr>
              <w:rPr>
                <w:rFonts w:ascii="Arial" w:eastAsia="Arial" w:hAnsi="Arial" w:cs="Arial"/>
                <w:sz w:val="18"/>
              </w:rPr>
            </w:pPr>
          </w:p>
          <w:p w14:paraId="03F5C0ED" w14:textId="77777777" w:rsidR="00E50ECA" w:rsidRPr="00E50ECA" w:rsidRDefault="00E50ECA" w:rsidP="00E50ECA">
            <w:pPr>
              <w:rPr>
                <w:rFonts w:ascii="Arial" w:eastAsia="Arial" w:hAnsi="Arial" w:cs="Arial"/>
                <w:sz w:val="18"/>
              </w:rPr>
            </w:pPr>
          </w:p>
          <w:p w14:paraId="524ACD88" w14:textId="508E739A" w:rsidR="001B1EA4" w:rsidRPr="00E50ECA" w:rsidRDefault="001B1EA4" w:rsidP="00E50ECA">
            <w:pPr>
              <w:rPr>
                <w:rFonts w:ascii="Arial" w:eastAsia="Arial" w:hAnsi="Arial" w:cs="Arial"/>
                <w:sz w:val="18"/>
              </w:rPr>
            </w:pPr>
          </w:p>
        </w:tc>
        <w:tc>
          <w:tcPr>
            <w:tcW w:w="367" w:type="pct"/>
            <w:tcMar>
              <w:top w:w="72" w:type="dxa"/>
              <w:left w:w="115" w:type="dxa"/>
              <w:bottom w:w="72" w:type="dxa"/>
              <w:right w:w="115" w:type="dxa"/>
            </w:tcMar>
            <w:vAlign w:val="center"/>
          </w:tcPr>
          <w:p w14:paraId="12E9FC43" w14:textId="169F2A40"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CAF8D17" w14:textId="1C44EB8D"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B1EA4">
              <w:rPr>
                <w:rFonts w:ascii="Arial" w:hAnsi="Arial" w:cs="Arial"/>
                <w:bCs/>
                <w:sz w:val="18"/>
                <w:szCs w:val="18"/>
              </w:rPr>
              <w:t>Chapter 5</w:t>
            </w:r>
          </w:p>
          <w:p w14:paraId="1B0D4921" w14:textId="77777777" w:rsidR="00170BA3" w:rsidRDefault="00170BA3" w:rsidP="001B1EA4">
            <w:pPr>
              <w:spacing w:after="0"/>
              <w:rPr>
                <w:rFonts w:ascii="Arial" w:hAnsi="Arial" w:cs="Arial"/>
                <w:bCs/>
                <w:sz w:val="18"/>
                <w:szCs w:val="18"/>
              </w:rPr>
            </w:pPr>
          </w:p>
          <w:p w14:paraId="4B4676D2" w14:textId="7B059255" w:rsidR="00170BA3" w:rsidRDefault="00170BA3" w:rsidP="001B1EA4">
            <w:pPr>
              <w:spacing w:after="0"/>
              <w:rPr>
                <w:rFonts w:ascii="Arial" w:hAnsi="Arial" w:cs="Arial"/>
                <w:bCs/>
                <w:sz w:val="18"/>
                <w:szCs w:val="18"/>
              </w:rPr>
            </w:pPr>
            <w:r>
              <w:rPr>
                <w:rFonts w:ascii="Arial" w:hAnsi="Arial" w:cs="Arial"/>
                <w:bCs/>
                <w:sz w:val="18"/>
                <w:szCs w:val="18"/>
              </w:rPr>
              <w:t>Additional sources:</w:t>
            </w:r>
          </w:p>
          <w:p w14:paraId="2AE3A431" w14:textId="77777777" w:rsidR="00C40208" w:rsidRDefault="00C40208" w:rsidP="001B1EA4">
            <w:pPr>
              <w:spacing w:after="0"/>
              <w:rPr>
                <w:rFonts w:ascii="Arial" w:hAnsi="Arial" w:cs="Arial"/>
                <w:bCs/>
                <w:sz w:val="18"/>
                <w:szCs w:val="18"/>
              </w:rPr>
            </w:pPr>
          </w:p>
          <w:p w14:paraId="088E0111" w14:textId="77777777" w:rsidR="00C40208" w:rsidRPr="00C40208" w:rsidRDefault="00C40208" w:rsidP="00C40208">
            <w:pPr>
              <w:spacing w:after="0" w:line="240" w:lineRule="auto"/>
              <w:rPr>
                <w:rFonts w:ascii="Arial" w:hAnsi="Arial" w:cs="Arial"/>
                <w:color w:val="222222"/>
                <w:sz w:val="20"/>
                <w:szCs w:val="20"/>
                <w:shd w:val="clear" w:color="auto" w:fill="FFFFFF"/>
                <w:lang w:eastAsia="en-GB"/>
              </w:rPr>
            </w:pPr>
            <w:r w:rsidRPr="00C40208">
              <w:rPr>
                <w:rFonts w:ascii="Arial" w:hAnsi="Arial" w:cs="Arial"/>
                <w:color w:val="222222"/>
                <w:sz w:val="20"/>
                <w:szCs w:val="20"/>
                <w:shd w:val="clear" w:color="auto" w:fill="FFFFFF"/>
                <w:lang w:eastAsia="en-GB"/>
              </w:rPr>
              <w:t>Brown, T. (2008). Design thinking. </w:t>
            </w:r>
            <w:r w:rsidRPr="00C40208">
              <w:rPr>
                <w:rFonts w:ascii="Arial" w:hAnsi="Arial" w:cs="Arial"/>
                <w:i/>
                <w:iCs/>
                <w:color w:val="222222"/>
                <w:sz w:val="20"/>
                <w:szCs w:val="20"/>
                <w:lang w:eastAsia="en-GB"/>
              </w:rPr>
              <w:t>Harvard business review</w:t>
            </w:r>
            <w:r w:rsidRPr="00C40208">
              <w:rPr>
                <w:rFonts w:ascii="Arial" w:hAnsi="Arial" w:cs="Arial"/>
                <w:color w:val="222222"/>
                <w:sz w:val="20"/>
                <w:szCs w:val="20"/>
                <w:shd w:val="clear" w:color="auto" w:fill="FFFFFF"/>
                <w:lang w:eastAsia="en-GB"/>
              </w:rPr>
              <w:t>, </w:t>
            </w:r>
            <w:r w:rsidRPr="00C40208">
              <w:rPr>
                <w:rFonts w:ascii="Arial" w:hAnsi="Arial" w:cs="Arial"/>
                <w:i/>
                <w:iCs/>
                <w:color w:val="222222"/>
                <w:sz w:val="20"/>
                <w:szCs w:val="20"/>
                <w:lang w:eastAsia="en-GB"/>
              </w:rPr>
              <w:t>86</w:t>
            </w:r>
            <w:r w:rsidRPr="00C40208">
              <w:rPr>
                <w:rFonts w:ascii="Arial" w:hAnsi="Arial" w:cs="Arial"/>
                <w:color w:val="222222"/>
                <w:sz w:val="20"/>
                <w:szCs w:val="20"/>
                <w:shd w:val="clear" w:color="auto" w:fill="FFFFFF"/>
                <w:lang w:eastAsia="en-GB"/>
              </w:rPr>
              <w:t>(6), 84.</w:t>
            </w:r>
          </w:p>
          <w:p w14:paraId="4ACBA964" w14:textId="77777777" w:rsidR="00C40208" w:rsidRPr="00C40208" w:rsidRDefault="00C40208" w:rsidP="00C40208">
            <w:pPr>
              <w:spacing w:after="0" w:line="240" w:lineRule="auto"/>
              <w:rPr>
                <w:rFonts w:ascii="Arial" w:hAnsi="Arial" w:cs="Arial"/>
                <w:color w:val="222222"/>
                <w:sz w:val="20"/>
                <w:szCs w:val="20"/>
                <w:shd w:val="clear" w:color="auto" w:fill="FFFFFF"/>
                <w:lang w:eastAsia="en-GB"/>
              </w:rPr>
            </w:pPr>
            <w:proofErr w:type="spellStart"/>
            <w:r w:rsidRPr="00C40208">
              <w:rPr>
                <w:rFonts w:ascii="Arial" w:hAnsi="Arial" w:cs="Arial"/>
                <w:color w:val="222222"/>
                <w:sz w:val="20"/>
                <w:szCs w:val="20"/>
                <w:shd w:val="clear" w:color="auto" w:fill="FFFFFF"/>
                <w:lang w:eastAsia="en-GB"/>
              </w:rPr>
              <w:t>Liedtka</w:t>
            </w:r>
            <w:proofErr w:type="spellEnd"/>
            <w:r w:rsidRPr="00C40208">
              <w:rPr>
                <w:rFonts w:ascii="Arial" w:hAnsi="Arial" w:cs="Arial"/>
                <w:color w:val="222222"/>
                <w:sz w:val="20"/>
                <w:szCs w:val="20"/>
                <w:shd w:val="clear" w:color="auto" w:fill="FFFFFF"/>
                <w:lang w:eastAsia="en-GB"/>
              </w:rPr>
              <w:t>, J. (2018). Why design thinking works. </w:t>
            </w:r>
            <w:r w:rsidRPr="00C40208">
              <w:rPr>
                <w:rFonts w:ascii="Arial" w:hAnsi="Arial" w:cs="Arial"/>
                <w:i/>
                <w:iCs/>
                <w:color w:val="222222"/>
                <w:sz w:val="20"/>
                <w:szCs w:val="20"/>
                <w:lang w:eastAsia="en-GB"/>
              </w:rPr>
              <w:t>Harvard Business Review</w:t>
            </w:r>
            <w:r w:rsidRPr="00C40208">
              <w:rPr>
                <w:rFonts w:ascii="Arial" w:hAnsi="Arial" w:cs="Arial"/>
                <w:color w:val="222222"/>
                <w:sz w:val="20"/>
                <w:szCs w:val="20"/>
                <w:shd w:val="clear" w:color="auto" w:fill="FFFFFF"/>
                <w:lang w:eastAsia="en-GB"/>
              </w:rPr>
              <w:t>, </w:t>
            </w:r>
            <w:r w:rsidRPr="00C40208">
              <w:rPr>
                <w:rFonts w:ascii="Arial" w:hAnsi="Arial" w:cs="Arial"/>
                <w:i/>
                <w:iCs/>
                <w:color w:val="222222"/>
                <w:sz w:val="20"/>
                <w:szCs w:val="20"/>
                <w:lang w:eastAsia="en-GB"/>
              </w:rPr>
              <w:t>96</w:t>
            </w:r>
            <w:r w:rsidRPr="00C40208">
              <w:rPr>
                <w:rFonts w:ascii="Arial" w:hAnsi="Arial" w:cs="Arial"/>
                <w:color w:val="222222"/>
                <w:sz w:val="20"/>
                <w:szCs w:val="20"/>
                <w:shd w:val="clear" w:color="auto" w:fill="FFFFFF"/>
                <w:lang w:eastAsia="en-GB"/>
              </w:rPr>
              <w:t>(5), 72-79.</w:t>
            </w:r>
          </w:p>
          <w:p w14:paraId="022E2E5C" w14:textId="77777777" w:rsidR="00C40208" w:rsidRPr="00C40208" w:rsidRDefault="00C40208" w:rsidP="00C40208">
            <w:pPr>
              <w:spacing w:after="0" w:line="240" w:lineRule="auto"/>
              <w:rPr>
                <w:rFonts w:ascii="Times New Roman" w:hAnsi="Times New Roman"/>
                <w:sz w:val="24"/>
                <w:szCs w:val="24"/>
                <w:lang w:eastAsia="en-GB"/>
              </w:rPr>
            </w:pPr>
            <w:proofErr w:type="spellStart"/>
            <w:r w:rsidRPr="00C40208">
              <w:rPr>
                <w:rFonts w:ascii="Arial" w:hAnsi="Arial" w:cs="Arial"/>
                <w:color w:val="222222"/>
                <w:sz w:val="20"/>
                <w:szCs w:val="20"/>
                <w:shd w:val="clear" w:color="auto" w:fill="FFFFFF"/>
                <w:lang w:eastAsia="en-GB"/>
              </w:rPr>
              <w:t>Kolko</w:t>
            </w:r>
            <w:proofErr w:type="spellEnd"/>
            <w:r w:rsidRPr="00C40208">
              <w:rPr>
                <w:rFonts w:ascii="Arial" w:hAnsi="Arial" w:cs="Arial"/>
                <w:color w:val="222222"/>
                <w:sz w:val="20"/>
                <w:szCs w:val="20"/>
                <w:shd w:val="clear" w:color="auto" w:fill="FFFFFF"/>
                <w:lang w:eastAsia="en-GB"/>
              </w:rPr>
              <w:t>, J. (2015). Design thinking comes of age.</w:t>
            </w:r>
            <w:r w:rsidRPr="00C40208">
              <w:rPr>
                <w:rFonts w:ascii="Arial" w:hAnsi="Arial" w:cs="Arial"/>
                <w:i/>
                <w:iCs/>
                <w:color w:val="222222"/>
                <w:sz w:val="20"/>
                <w:szCs w:val="20"/>
                <w:lang w:eastAsia="en-GB"/>
              </w:rPr>
              <w:t xml:space="preserve"> Harvard Business Review</w:t>
            </w:r>
          </w:p>
          <w:p w14:paraId="1A3E8069" w14:textId="16734391" w:rsidR="00C40208" w:rsidRDefault="00C40208" w:rsidP="00C40208">
            <w:pPr>
              <w:rPr>
                <w:rFonts w:ascii="Arial" w:hAnsi="Arial" w:cs="Arial"/>
                <w:bCs/>
                <w:sz w:val="18"/>
                <w:szCs w:val="18"/>
              </w:rPr>
            </w:pPr>
            <w:r>
              <w:rPr>
                <w:rFonts w:ascii="Arial" w:hAnsi="Arial" w:cs="Arial"/>
                <w:bCs/>
                <w:sz w:val="18"/>
                <w:szCs w:val="18"/>
              </w:rPr>
              <w:t xml:space="preserve">Online sources: </w:t>
            </w:r>
            <w:hyperlink r:id="rId11" w:history="1">
              <w:r w:rsidRPr="001562DC">
                <w:t>www.ideo.com</w:t>
              </w:r>
            </w:hyperlink>
            <w:r>
              <w:rPr>
                <w:rFonts w:ascii="Arial" w:hAnsi="Arial" w:cs="Arial"/>
                <w:bCs/>
                <w:sz w:val="18"/>
                <w:szCs w:val="18"/>
              </w:rPr>
              <w:t xml:space="preserve"> </w:t>
            </w:r>
            <w:hyperlink r:id="rId12" w:history="1">
              <w:r w:rsidRPr="001562DC">
                <w:t>www.designkit.org</w:t>
              </w:r>
            </w:hyperlink>
            <w:r>
              <w:rPr>
                <w:rFonts w:ascii="Arial" w:hAnsi="Arial" w:cs="Arial"/>
                <w:bCs/>
                <w:sz w:val="18"/>
                <w:szCs w:val="18"/>
              </w:rPr>
              <w:t xml:space="preserve"> </w:t>
            </w:r>
          </w:p>
          <w:p w14:paraId="357F4878" w14:textId="5A73E34B" w:rsidR="00C40208" w:rsidRPr="0073580A" w:rsidRDefault="00C40208" w:rsidP="001B1EA4">
            <w:pPr>
              <w:spacing w:after="0"/>
              <w:rPr>
                <w:rFonts w:ascii="Arial" w:hAnsi="Arial" w:cs="Arial"/>
                <w:bCs/>
                <w:sz w:val="18"/>
                <w:szCs w:val="18"/>
              </w:rPr>
            </w:pPr>
          </w:p>
        </w:tc>
      </w:tr>
      <w:tr w:rsidR="00E50ECA" w:rsidRPr="0073580A" w14:paraId="18F944C1" w14:textId="77777777" w:rsidTr="00422E2A">
        <w:trPr>
          <w:trHeight w:val="312"/>
        </w:trPr>
        <w:tc>
          <w:tcPr>
            <w:tcW w:w="2057" w:type="pct"/>
            <w:tcMar>
              <w:top w:w="72" w:type="dxa"/>
              <w:left w:w="115" w:type="dxa"/>
              <w:bottom w:w="72" w:type="dxa"/>
              <w:right w:w="115" w:type="dxa"/>
            </w:tcMar>
          </w:tcPr>
          <w:p w14:paraId="5C5936E8" w14:textId="3E5C12A2" w:rsidR="00E50ECA" w:rsidRDefault="00E50ECA" w:rsidP="00C40208">
            <w:pPr>
              <w:rPr>
                <w:rFonts w:ascii="Arial" w:eastAsia="Arial" w:hAnsi="Arial" w:cs="Arial"/>
                <w:sz w:val="18"/>
              </w:rPr>
            </w:pPr>
            <w:r>
              <w:rPr>
                <w:rFonts w:ascii="Arial" w:eastAsia="Arial" w:hAnsi="Arial" w:cs="Arial"/>
                <w:sz w:val="18"/>
              </w:rPr>
              <w:t>Midterm</w:t>
            </w:r>
          </w:p>
        </w:tc>
        <w:tc>
          <w:tcPr>
            <w:tcW w:w="367" w:type="pct"/>
            <w:tcMar>
              <w:top w:w="72" w:type="dxa"/>
              <w:left w:w="115" w:type="dxa"/>
              <w:bottom w:w="72" w:type="dxa"/>
              <w:right w:w="115" w:type="dxa"/>
            </w:tcMar>
            <w:vAlign w:val="center"/>
          </w:tcPr>
          <w:p w14:paraId="659C4975" w14:textId="2FF1D9DC" w:rsidR="00E50ECA" w:rsidRDefault="00E50ECA" w:rsidP="001B1EA4">
            <w:pPr>
              <w:spacing w:after="0"/>
              <w:jc w:val="center"/>
              <w:rPr>
                <w:rFonts w:ascii="Arial" w:hAnsi="Arial" w:cs="Arial"/>
                <w:bCs/>
                <w:sz w:val="18"/>
                <w:szCs w:val="18"/>
              </w:rPr>
            </w:pPr>
            <w:r>
              <w:rPr>
                <w:rFonts w:ascii="Arial" w:hAnsi="Arial" w:cs="Arial"/>
                <w:bCs/>
                <w:sz w:val="18"/>
                <w:szCs w:val="18"/>
              </w:rPr>
              <w:t>2</w:t>
            </w:r>
          </w:p>
        </w:tc>
        <w:tc>
          <w:tcPr>
            <w:tcW w:w="2576" w:type="pct"/>
            <w:tcMar>
              <w:top w:w="72" w:type="dxa"/>
              <w:left w:w="115" w:type="dxa"/>
              <w:bottom w:w="72" w:type="dxa"/>
              <w:right w:w="115" w:type="dxa"/>
            </w:tcMar>
          </w:tcPr>
          <w:p w14:paraId="37BAEBEA" w14:textId="47B9E984" w:rsidR="00E50ECA" w:rsidRDefault="00E50ECA" w:rsidP="001B1EA4">
            <w:pPr>
              <w:spacing w:after="0"/>
              <w:rPr>
                <w:rFonts w:ascii="Arial" w:hAnsi="Arial" w:cs="Arial"/>
                <w:bCs/>
                <w:sz w:val="18"/>
                <w:szCs w:val="18"/>
              </w:rPr>
            </w:pPr>
            <w:r>
              <w:rPr>
                <w:rFonts w:ascii="Arial" w:hAnsi="Arial" w:cs="Arial"/>
                <w:bCs/>
                <w:sz w:val="18"/>
                <w:szCs w:val="18"/>
              </w:rPr>
              <w:t>1-6 topics</w:t>
            </w:r>
          </w:p>
        </w:tc>
      </w:tr>
      <w:tr w:rsidR="001B1EA4" w:rsidRPr="0073580A" w14:paraId="262F694E" w14:textId="77777777" w:rsidTr="00422E2A">
        <w:trPr>
          <w:trHeight w:val="312"/>
        </w:trPr>
        <w:tc>
          <w:tcPr>
            <w:tcW w:w="2057" w:type="pct"/>
            <w:tcMar>
              <w:top w:w="72" w:type="dxa"/>
              <w:left w:w="115" w:type="dxa"/>
              <w:bottom w:w="72" w:type="dxa"/>
              <w:right w:w="115" w:type="dxa"/>
            </w:tcMar>
          </w:tcPr>
          <w:p w14:paraId="3B3A511C" w14:textId="4AD059A8"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 xml:space="preserve">Models of new product development </w:t>
            </w:r>
          </w:p>
        </w:tc>
        <w:tc>
          <w:tcPr>
            <w:tcW w:w="367" w:type="pct"/>
            <w:tcMar>
              <w:top w:w="72" w:type="dxa"/>
              <w:left w:w="115" w:type="dxa"/>
              <w:bottom w:w="72" w:type="dxa"/>
              <w:right w:w="115" w:type="dxa"/>
            </w:tcMar>
            <w:vAlign w:val="center"/>
          </w:tcPr>
          <w:p w14:paraId="728C7D11" w14:textId="7EF6548A"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4DFA5405" w14:textId="5F41CA6D"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14</w:t>
            </w:r>
          </w:p>
          <w:p w14:paraId="1BE8934B" w14:textId="634AC590" w:rsidR="00C40208" w:rsidRPr="00170BA3" w:rsidRDefault="00170BA3" w:rsidP="00170BA3">
            <w:pPr>
              <w:spacing w:after="0"/>
              <w:rPr>
                <w:rFonts w:ascii="Arial" w:hAnsi="Arial" w:cs="Arial"/>
                <w:bCs/>
                <w:sz w:val="18"/>
                <w:szCs w:val="18"/>
              </w:rPr>
            </w:pPr>
            <w:r>
              <w:rPr>
                <w:rFonts w:ascii="Arial" w:hAnsi="Arial" w:cs="Arial"/>
                <w:bCs/>
                <w:sz w:val="18"/>
                <w:szCs w:val="18"/>
              </w:rPr>
              <w:t>Additional sources:</w:t>
            </w:r>
          </w:p>
          <w:p w14:paraId="0EF99959" w14:textId="43BF45E1"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Cooper, R. G. (2006). Winning at new products: pathways to profitable innovation. In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Proceedings Project Management Research Conference, Montreal, Canada</w:t>
            </w:r>
            <w:r>
              <w:rPr>
                <w:rFonts w:ascii="Arial" w:hAnsi="Arial" w:cs="Arial"/>
                <w:color w:val="222222"/>
                <w:sz w:val="20"/>
                <w:szCs w:val="20"/>
                <w:shd w:val="clear" w:color="auto" w:fill="FFFFFF"/>
              </w:rPr>
              <w:t>.</w:t>
            </w:r>
          </w:p>
          <w:p w14:paraId="030A18AA" w14:textId="77777777" w:rsidR="00C40208" w:rsidRDefault="00C40208" w:rsidP="00C40208">
            <w:pPr>
              <w:rPr>
                <w:rFonts w:cs="Arial"/>
                <w:color w:val="222222"/>
                <w:shd w:val="clear" w:color="auto" w:fill="FFFFFF"/>
              </w:rPr>
            </w:pPr>
            <w:r>
              <w:rPr>
                <w:rFonts w:ascii="Arial" w:hAnsi="Arial" w:cs="Arial"/>
                <w:color w:val="222222"/>
                <w:sz w:val="20"/>
                <w:szCs w:val="20"/>
                <w:shd w:val="clear" w:color="auto" w:fill="FFFFFF"/>
              </w:rPr>
              <w:t>Cooper, R. G. (2019). The drivers of success in new-product development.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Industrial Marketing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76</w:t>
            </w:r>
            <w:r>
              <w:rPr>
                <w:rFonts w:ascii="Arial" w:hAnsi="Arial" w:cs="Arial"/>
                <w:color w:val="222222"/>
                <w:sz w:val="20"/>
                <w:szCs w:val="20"/>
                <w:shd w:val="clear" w:color="auto" w:fill="FFFFFF"/>
              </w:rPr>
              <w:t>, 36-47.</w:t>
            </w:r>
          </w:p>
          <w:p w14:paraId="3560E1CA" w14:textId="77777777" w:rsidR="00C40208" w:rsidRDefault="00C40208" w:rsidP="00C40208">
            <w:r>
              <w:rPr>
                <w:rFonts w:ascii="Arial" w:hAnsi="Arial" w:cs="Arial"/>
                <w:color w:val="222222"/>
                <w:sz w:val="20"/>
                <w:szCs w:val="20"/>
                <w:shd w:val="clear" w:color="auto" w:fill="FFFFFF"/>
              </w:rPr>
              <w:t xml:space="preserve">Cooper, R. G., &amp; </w:t>
            </w:r>
            <w:proofErr w:type="spellStart"/>
            <w:r>
              <w:rPr>
                <w:rFonts w:ascii="Arial" w:hAnsi="Arial" w:cs="Arial"/>
                <w:color w:val="222222"/>
                <w:sz w:val="20"/>
                <w:szCs w:val="20"/>
                <w:shd w:val="clear" w:color="auto" w:fill="FFFFFF"/>
              </w:rPr>
              <w:t>Edgett</w:t>
            </w:r>
            <w:proofErr w:type="spellEnd"/>
            <w:r>
              <w:rPr>
                <w:rFonts w:ascii="Arial" w:hAnsi="Arial" w:cs="Arial"/>
                <w:color w:val="222222"/>
                <w:sz w:val="20"/>
                <w:szCs w:val="20"/>
                <w:shd w:val="clear" w:color="auto" w:fill="FFFFFF"/>
              </w:rPr>
              <w:t>, S. J. (2010). Developing a product innovation and technology strategy for your business.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53</w:t>
            </w:r>
            <w:r>
              <w:rPr>
                <w:rFonts w:ascii="Arial" w:hAnsi="Arial" w:cs="Arial"/>
                <w:color w:val="222222"/>
                <w:sz w:val="20"/>
                <w:szCs w:val="20"/>
                <w:shd w:val="clear" w:color="auto" w:fill="FFFFFF"/>
              </w:rPr>
              <w:t>(3), 33-40.</w:t>
            </w:r>
          </w:p>
          <w:p w14:paraId="12A6DB15" w14:textId="79A51A99" w:rsidR="00C40208" w:rsidRPr="00C40208" w:rsidRDefault="00C40208" w:rsidP="001B1EA4">
            <w:pPr>
              <w:spacing w:after="0"/>
              <w:rPr>
                <w:rFonts w:ascii="Arial" w:hAnsi="Arial" w:cs="Arial"/>
                <w:b/>
                <w:bCs/>
                <w:sz w:val="18"/>
                <w:szCs w:val="18"/>
              </w:rPr>
            </w:pPr>
          </w:p>
        </w:tc>
      </w:tr>
      <w:tr w:rsidR="001B1EA4" w:rsidRPr="0073580A" w14:paraId="365D255B" w14:textId="77777777" w:rsidTr="00422E2A">
        <w:trPr>
          <w:trHeight w:val="312"/>
        </w:trPr>
        <w:tc>
          <w:tcPr>
            <w:tcW w:w="2057" w:type="pct"/>
            <w:tcMar>
              <w:top w:w="72" w:type="dxa"/>
              <w:left w:w="115" w:type="dxa"/>
              <w:bottom w:w="72" w:type="dxa"/>
              <w:right w:w="115" w:type="dxa"/>
            </w:tcMar>
          </w:tcPr>
          <w:p w14:paraId="6874D752" w14:textId="70CA46F3"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Knowledge management for innovation</w:t>
            </w:r>
            <w:r w:rsidR="00170BA3">
              <w:rPr>
                <w:rFonts w:ascii="Arial" w:eastAsia="Arial" w:hAnsi="Arial" w:cs="Arial"/>
                <w:sz w:val="18"/>
              </w:rPr>
              <w:t>. Man</w:t>
            </w:r>
            <w:r w:rsidR="00672C82">
              <w:rPr>
                <w:rFonts w:ascii="Arial" w:eastAsia="Arial" w:hAnsi="Arial" w:cs="Arial"/>
                <w:sz w:val="18"/>
              </w:rPr>
              <w:t>aging different knowledge dimens</w:t>
            </w:r>
            <w:r w:rsidR="00170BA3">
              <w:rPr>
                <w:rFonts w:ascii="Arial" w:eastAsia="Arial" w:hAnsi="Arial" w:cs="Arial"/>
                <w:sz w:val="18"/>
              </w:rPr>
              <w:t>ions.</w:t>
            </w:r>
          </w:p>
        </w:tc>
        <w:tc>
          <w:tcPr>
            <w:tcW w:w="367" w:type="pct"/>
            <w:tcMar>
              <w:top w:w="72" w:type="dxa"/>
              <w:left w:w="115" w:type="dxa"/>
              <w:bottom w:w="72" w:type="dxa"/>
              <w:right w:w="115" w:type="dxa"/>
            </w:tcMar>
            <w:vAlign w:val="center"/>
          </w:tcPr>
          <w:p w14:paraId="62D89FA5" w14:textId="03311037"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69725F93" w14:textId="1EC78FF3"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7</w:t>
            </w:r>
          </w:p>
          <w:p w14:paraId="77E1F086" w14:textId="77777777" w:rsidR="00C40208" w:rsidRPr="000E55ED" w:rsidRDefault="00C40208" w:rsidP="00C40208">
            <w:pPr>
              <w:rPr>
                <w:rFonts w:ascii="Arial" w:hAnsi="Arial" w:cs="Arial"/>
                <w:bCs/>
                <w:sz w:val="18"/>
                <w:szCs w:val="18"/>
              </w:rPr>
            </w:pPr>
            <w:r>
              <w:rPr>
                <w:rFonts w:ascii="Arial" w:hAnsi="Arial" w:cs="Arial"/>
                <w:bCs/>
                <w:sz w:val="18"/>
                <w:szCs w:val="18"/>
              </w:rPr>
              <w:t xml:space="preserve">John </w:t>
            </w:r>
            <w:proofErr w:type="spellStart"/>
            <w:r>
              <w:rPr>
                <w:rFonts w:ascii="Arial" w:hAnsi="Arial" w:cs="Arial"/>
                <w:bCs/>
                <w:sz w:val="18"/>
                <w:szCs w:val="18"/>
              </w:rPr>
              <w:t>Bessand</w:t>
            </w:r>
            <w:proofErr w:type="spellEnd"/>
            <w:r>
              <w:rPr>
                <w:rFonts w:ascii="Arial" w:hAnsi="Arial" w:cs="Arial"/>
                <w:bCs/>
                <w:sz w:val="18"/>
                <w:szCs w:val="18"/>
              </w:rPr>
              <w:t xml:space="preserve">. </w:t>
            </w:r>
            <w:hyperlink r:id="rId13" w:history="1">
              <w:r w:rsidRPr="000E55ED">
                <w:rPr>
                  <w:rStyle w:val="Hyperlink"/>
                  <w:rFonts w:ascii="Arial" w:hAnsi="Arial" w:cs="Arial"/>
                  <w:bCs/>
                  <w:sz w:val="18"/>
                  <w:szCs w:val="18"/>
                </w:rPr>
                <w:t>Knowledge dimensions and space</w:t>
              </w:r>
            </w:hyperlink>
          </w:p>
          <w:p w14:paraId="31D54854" w14:textId="77777777" w:rsidR="00C40208" w:rsidRDefault="00C40208" w:rsidP="00C40208">
            <w:pPr>
              <w:rPr>
                <w:rFonts w:ascii="Arial" w:hAnsi="Arial" w:cs="Arial"/>
                <w:color w:val="222222"/>
                <w:sz w:val="20"/>
                <w:szCs w:val="20"/>
                <w:shd w:val="clear" w:color="auto" w:fill="FFFFFF"/>
              </w:rPr>
            </w:pPr>
            <w:r>
              <w:rPr>
                <w:rFonts w:ascii="Arial" w:hAnsi="Arial" w:cs="Arial"/>
                <w:bCs/>
                <w:sz w:val="18"/>
                <w:szCs w:val="18"/>
              </w:rPr>
              <w:t>Harvard case</w:t>
            </w:r>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Moingeon</w:t>
            </w:r>
            <w:proofErr w:type="spellEnd"/>
            <w:r>
              <w:rPr>
                <w:rFonts w:ascii="Arial" w:hAnsi="Arial" w:cs="Arial"/>
                <w:color w:val="222222"/>
                <w:sz w:val="20"/>
                <w:szCs w:val="20"/>
                <w:shd w:val="clear" w:color="auto" w:fill="FFFFFF"/>
              </w:rPr>
              <w:t xml:space="preserve">, B., </w:t>
            </w:r>
            <w:proofErr w:type="spellStart"/>
            <w:r>
              <w:rPr>
                <w:rFonts w:ascii="Arial" w:hAnsi="Arial" w:cs="Arial"/>
                <w:color w:val="222222"/>
                <w:sz w:val="20"/>
                <w:szCs w:val="20"/>
                <w:shd w:val="clear" w:color="auto" w:fill="FFFFFF"/>
              </w:rPr>
              <w:t>Dessain</w:t>
            </w:r>
            <w:proofErr w:type="spellEnd"/>
            <w:r>
              <w:rPr>
                <w:rFonts w:ascii="Arial" w:hAnsi="Arial" w:cs="Arial"/>
                <w:color w:val="222222"/>
                <w:sz w:val="20"/>
                <w:szCs w:val="20"/>
                <w:shd w:val="clear" w:color="auto" w:fill="FFFFFF"/>
              </w:rPr>
              <w:t>, V., Edmondson, A., &amp; Jensen, A. D. (2011).</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 xml:space="preserve">Global Knowledge Management at </w:t>
            </w:r>
            <w:proofErr w:type="gramStart"/>
            <w:r>
              <w:rPr>
                <w:rFonts w:ascii="Arial" w:hAnsi="Arial" w:cs="Arial"/>
                <w:i/>
                <w:iCs/>
                <w:color w:val="222222"/>
                <w:sz w:val="20"/>
                <w:szCs w:val="20"/>
              </w:rPr>
              <w:t>Danone</w:t>
            </w:r>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w:t>
            </w:r>
            <w:proofErr w:type="gramEnd"/>
          </w:p>
          <w:p w14:paraId="5E449DE6" w14:textId="77777777" w:rsidR="00C40208" w:rsidRDefault="00C40208" w:rsidP="00C40208">
            <w:proofErr w:type="spellStart"/>
            <w:r>
              <w:rPr>
                <w:rFonts w:ascii="Arial" w:hAnsi="Arial" w:cs="Arial"/>
                <w:color w:val="222222"/>
                <w:sz w:val="20"/>
                <w:szCs w:val="20"/>
                <w:shd w:val="clear" w:color="auto" w:fill="FFFFFF"/>
              </w:rPr>
              <w:t>Nonaka</w:t>
            </w:r>
            <w:proofErr w:type="spellEnd"/>
            <w:r>
              <w:rPr>
                <w:rFonts w:ascii="Arial" w:hAnsi="Arial" w:cs="Arial"/>
                <w:color w:val="222222"/>
                <w:sz w:val="20"/>
                <w:szCs w:val="20"/>
                <w:shd w:val="clear" w:color="auto" w:fill="FFFFFF"/>
              </w:rPr>
              <w:t>, I., &amp; Konno, N. (1998). The concept of “Ba”: Building a foundation for knowledge creation.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California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40</w:t>
            </w:r>
            <w:r>
              <w:rPr>
                <w:rFonts w:ascii="Arial" w:hAnsi="Arial" w:cs="Arial"/>
                <w:color w:val="222222"/>
                <w:sz w:val="20"/>
                <w:szCs w:val="20"/>
                <w:shd w:val="clear" w:color="auto" w:fill="FFFFFF"/>
              </w:rPr>
              <w:t>(3), 40-54.</w:t>
            </w:r>
          </w:p>
          <w:p w14:paraId="2B715881" w14:textId="6892F949" w:rsidR="00C40208" w:rsidRPr="0073580A" w:rsidRDefault="00C40208" w:rsidP="001B1EA4">
            <w:pPr>
              <w:spacing w:after="0"/>
              <w:rPr>
                <w:rFonts w:ascii="Arial" w:hAnsi="Arial" w:cs="Arial"/>
                <w:bCs/>
                <w:sz w:val="18"/>
                <w:szCs w:val="18"/>
              </w:rPr>
            </w:pPr>
          </w:p>
        </w:tc>
      </w:tr>
      <w:tr w:rsidR="001B1EA4" w:rsidRPr="0073580A" w14:paraId="6AF960D3" w14:textId="77777777" w:rsidTr="00422E2A">
        <w:trPr>
          <w:trHeight w:val="312"/>
        </w:trPr>
        <w:tc>
          <w:tcPr>
            <w:tcW w:w="2057" w:type="pct"/>
            <w:tcMar>
              <w:top w:w="72" w:type="dxa"/>
              <w:left w:w="115" w:type="dxa"/>
              <w:bottom w:w="72" w:type="dxa"/>
              <w:right w:w="115" w:type="dxa"/>
            </w:tcMar>
          </w:tcPr>
          <w:p w14:paraId="6DE3622B" w14:textId="61FCEA8D"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networks and partnerships. Open innovation.</w:t>
            </w:r>
            <w:r>
              <w:rPr>
                <w:rFonts w:ascii="Arial" w:eastAsia="Arial" w:hAnsi="Arial" w:cs="Arial"/>
                <w:sz w:val="18"/>
              </w:rPr>
              <w:t xml:space="preserve"> Innovation ecosystem</w:t>
            </w:r>
          </w:p>
        </w:tc>
        <w:tc>
          <w:tcPr>
            <w:tcW w:w="367" w:type="pct"/>
            <w:tcMar>
              <w:top w:w="72" w:type="dxa"/>
              <w:left w:w="115" w:type="dxa"/>
              <w:bottom w:w="72" w:type="dxa"/>
              <w:right w:w="115" w:type="dxa"/>
            </w:tcMar>
            <w:vAlign w:val="center"/>
          </w:tcPr>
          <w:p w14:paraId="16242F29" w14:textId="6EE8694A"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58072875" w14:textId="3FC3958F"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8</w:t>
            </w:r>
          </w:p>
          <w:p w14:paraId="5F07C984" w14:textId="77777777" w:rsidR="00C40208" w:rsidRDefault="00C40208" w:rsidP="00C4020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Dahlander</w:t>
            </w:r>
            <w:proofErr w:type="spellEnd"/>
            <w:r>
              <w:rPr>
                <w:rFonts w:ascii="Arial" w:hAnsi="Arial" w:cs="Arial"/>
                <w:color w:val="222222"/>
                <w:sz w:val="20"/>
                <w:szCs w:val="20"/>
                <w:shd w:val="clear" w:color="auto" w:fill="FFFFFF"/>
              </w:rPr>
              <w:t xml:space="preserve">, L., &amp; </w:t>
            </w:r>
            <w:proofErr w:type="spellStart"/>
            <w:r>
              <w:rPr>
                <w:rFonts w:ascii="Arial" w:hAnsi="Arial" w:cs="Arial"/>
                <w:color w:val="222222"/>
                <w:sz w:val="20"/>
                <w:szCs w:val="20"/>
                <w:shd w:val="clear" w:color="auto" w:fill="FFFFFF"/>
              </w:rPr>
              <w:t>O’Mahony</w:t>
            </w:r>
            <w:proofErr w:type="spellEnd"/>
            <w:r>
              <w:rPr>
                <w:rFonts w:ascii="Arial" w:hAnsi="Arial" w:cs="Arial"/>
                <w:color w:val="222222"/>
                <w:sz w:val="20"/>
                <w:szCs w:val="20"/>
                <w:shd w:val="clear" w:color="auto" w:fill="FFFFFF"/>
              </w:rPr>
              <w:t>, S. (2017). A study shows how to find new ideas inside and outside the company.</w:t>
            </w:r>
            <w:r w:rsidRPr="002B111D">
              <w:t> </w:t>
            </w:r>
            <w:r w:rsidRPr="002B111D">
              <w:rPr>
                <w:rFonts w:ascii="Arial" w:hAnsi="Arial" w:cs="Arial"/>
                <w:color w:val="222222"/>
                <w:sz w:val="20"/>
                <w:szCs w:val="20"/>
                <w:shd w:val="clear" w:color="auto" w:fill="FFFFFF"/>
              </w:rPr>
              <w:t>Harvard Business Review Digital Articles</w:t>
            </w:r>
            <w:r>
              <w:rPr>
                <w:rFonts w:ascii="Arial" w:hAnsi="Arial" w:cs="Arial"/>
                <w:color w:val="222222"/>
                <w:sz w:val="20"/>
                <w:szCs w:val="20"/>
                <w:shd w:val="clear" w:color="auto" w:fill="FFFFFF"/>
              </w:rPr>
              <w:t>, 2-5.</w:t>
            </w:r>
          </w:p>
          <w:p w14:paraId="05320513" w14:textId="5A6E6435" w:rsidR="00C40208" w:rsidRPr="0073580A" w:rsidRDefault="00C40208" w:rsidP="001B1EA4">
            <w:pPr>
              <w:spacing w:after="0"/>
              <w:rPr>
                <w:rFonts w:ascii="Arial" w:hAnsi="Arial" w:cs="Arial"/>
                <w:bCs/>
                <w:sz w:val="18"/>
                <w:szCs w:val="18"/>
              </w:rPr>
            </w:pPr>
          </w:p>
        </w:tc>
      </w:tr>
      <w:tr w:rsidR="001B1EA4" w:rsidRPr="0073580A" w14:paraId="2A77CE1A" w14:textId="77777777" w:rsidTr="00422E2A">
        <w:trPr>
          <w:trHeight w:val="312"/>
        </w:trPr>
        <w:tc>
          <w:tcPr>
            <w:tcW w:w="2057" w:type="pct"/>
            <w:tcMar>
              <w:top w:w="72" w:type="dxa"/>
              <w:left w:w="115" w:type="dxa"/>
              <w:bottom w:w="72" w:type="dxa"/>
              <w:right w:w="115" w:type="dxa"/>
            </w:tcMar>
          </w:tcPr>
          <w:p w14:paraId="4E958201" w14:textId="3E54F5A7"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Intellectual property management</w:t>
            </w:r>
            <w:r w:rsidR="00170BA3">
              <w:rPr>
                <w:rFonts w:ascii="Arial" w:eastAsia="Arial" w:hAnsi="Arial" w:cs="Arial"/>
                <w:sz w:val="18"/>
              </w:rPr>
              <w:t>. Intel</w:t>
            </w:r>
            <w:r w:rsidR="00672C82">
              <w:rPr>
                <w:rFonts w:ascii="Arial" w:eastAsia="Arial" w:hAnsi="Arial" w:cs="Arial"/>
                <w:sz w:val="18"/>
              </w:rPr>
              <w:t>l</w:t>
            </w:r>
            <w:r w:rsidR="00170BA3">
              <w:rPr>
                <w:rFonts w:ascii="Arial" w:eastAsia="Arial" w:hAnsi="Arial" w:cs="Arial"/>
                <w:sz w:val="18"/>
              </w:rPr>
              <w:t>ectual property protection tools and strategies</w:t>
            </w:r>
            <w:r w:rsidR="006B613C">
              <w:rPr>
                <w:rFonts w:ascii="Arial" w:eastAsia="Arial" w:hAnsi="Arial" w:cs="Arial"/>
                <w:sz w:val="18"/>
              </w:rPr>
              <w:t>.</w:t>
            </w:r>
          </w:p>
        </w:tc>
        <w:tc>
          <w:tcPr>
            <w:tcW w:w="367" w:type="pct"/>
            <w:tcMar>
              <w:top w:w="72" w:type="dxa"/>
              <w:left w:w="115" w:type="dxa"/>
              <w:bottom w:w="72" w:type="dxa"/>
              <w:right w:w="115" w:type="dxa"/>
            </w:tcMar>
            <w:vAlign w:val="center"/>
          </w:tcPr>
          <w:p w14:paraId="700524BB" w14:textId="565A1744"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900B469" w14:textId="77777777"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6</w:t>
            </w:r>
          </w:p>
          <w:p w14:paraId="4A2F4D86" w14:textId="77777777" w:rsidR="00170BA3" w:rsidRDefault="00170BA3" w:rsidP="001B1EA4">
            <w:pPr>
              <w:spacing w:after="0"/>
              <w:rPr>
                <w:rFonts w:ascii="Arial" w:hAnsi="Arial" w:cs="Arial"/>
                <w:bCs/>
                <w:sz w:val="18"/>
                <w:szCs w:val="18"/>
              </w:rPr>
            </w:pPr>
            <w:r>
              <w:rPr>
                <w:rFonts w:ascii="Arial" w:hAnsi="Arial" w:cs="Arial"/>
                <w:bCs/>
                <w:sz w:val="18"/>
                <w:szCs w:val="18"/>
              </w:rPr>
              <w:t>Internet sources:</w:t>
            </w:r>
          </w:p>
          <w:p w14:paraId="3F92655F" w14:textId="511CC145" w:rsidR="00170BA3" w:rsidRDefault="004D7FDE" w:rsidP="001B1EA4">
            <w:pPr>
              <w:spacing w:after="0"/>
              <w:rPr>
                <w:rFonts w:ascii="Arial" w:hAnsi="Arial" w:cs="Arial"/>
                <w:bCs/>
                <w:sz w:val="18"/>
                <w:szCs w:val="18"/>
              </w:rPr>
            </w:pPr>
            <w:hyperlink r:id="rId14" w:history="1">
              <w:r w:rsidR="00170BA3" w:rsidRPr="00723993">
                <w:rPr>
                  <w:rStyle w:val="Hyperlink"/>
                  <w:rFonts w:ascii="Arial" w:hAnsi="Arial" w:cs="Arial"/>
                  <w:bCs/>
                  <w:sz w:val="18"/>
                  <w:szCs w:val="18"/>
                </w:rPr>
                <w:t>https://www.wipo.int/</w:t>
              </w:r>
            </w:hyperlink>
          </w:p>
          <w:p w14:paraId="38BACA36" w14:textId="60D79D4C" w:rsidR="00170BA3" w:rsidRDefault="00170BA3" w:rsidP="001B1EA4">
            <w:pPr>
              <w:spacing w:after="0"/>
              <w:rPr>
                <w:rFonts w:ascii="Arial" w:hAnsi="Arial" w:cs="Arial"/>
                <w:bCs/>
                <w:sz w:val="18"/>
                <w:szCs w:val="18"/>
              </w:rPr>
            </w:pPr>
            <w:r w:rsidRPr="00170BA3">
              <w:rPr>
                <w:rFonts w:ascii="Arial" w:hAnsi="Arial" w:cs="Arial"/>
                <w:bCs/>
                <w:sz w:val="18"/>
                <w:szCs w:val="18"/>
              </w:rPr>
              <w:t>European Patent Office</w:t>
            </w:r>
            <w:r>
              <w:t xml:space="preserve"> </w:t>
            </w:r>
            <w:hyperlink r:id="rId15" w:history="1">
              <w:r w:rsidRPr="00170BA3">
                <w:rPr>
                  <w:color w:val="0000FF"/>
                  <w:u w:val="single"/>
                </w:rPr>
                <w:t>EPO - Home</w:t>
              </w:r>
            </w:hyperlink>
          </w:p>
          <w:p w14:paraId="105F1365" w14:textId="0FD6D412" w:rsidR="00170BA3" w:rsidRPr="0073580A" w:rsidRDefault="00170BA3" w:rsidP="001B1EA4">
            <w:pPr>
              <w:spacing w:after="0"/>
              <w:rPr>
                <w:rFonts w:ascii="Arial" w:hAnsi="Arial" w:cs="Arial"/>
                <w:bCs/>
                <w:sz w:val="18"/>
                <w:szCs w:val="18"/>
              </w:rPr>
            </w:pPr>
          </w:p>
        </w:tc>
      </w:tr>
      <w:tr w:rsidR="001B1EA4" w:rsidRPr="0073580A" w14:paraId="1A2C45DD" w14:textId="77777777" w:rsidTr="00422E2A">
        <w:trPr>
          <w:trHeight w:val="312"/>
        </w:trPr>
        <w:tc>
          <w:tcPr>
            <w:tcW w:w="2057" w:type="pct"/>
            <w:tcMar>
              <w:top w:w="72" w:type="dxa"/>
              <w:left w:w="115" w:type="dxa"/>
              <w:bottom w:w="72" w:type="dxa"/>
              <w:right w:w="115" w:type="dxa"/>
            </w:tcMar>
          </w:tcPr>
          <w:p w14:paraId="4EE0145A" w14:textId="50147060"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financing. New business models.</w:t>
            </w:r>
          </w:p>
        </w:tc>
        <w:tc>
          <w:tcPr>
            <w:tcW w:w="367" w:type="pct"/>
            <w:tcMar>
              <w:top w:w="72" w:type="dxa"/>
              <w:left w:w="115" w:type="dxa"/>
              <w:bottom w:w="72" w:type="dxa"/>
              <w:right w:w="115" w:type="dxa"/>
            </w:tcMar>
            <w:vAlign w:val="center"/>
          </w:tcPr>
          <w:p w14:paraId="25EAE2C7" w14:textId="10C92E95"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shd w:val="clear" w:color="auto" w:fill="auto"/>
            <w:tcMar>
              <w:top w:w="72" w:type="dxa"/>
              <w:left w:w="115" w:type="dxa"/>
              <w:bottom w:w="72" w:type="dxa"/>
              <w:right w:w="115" w:type="dxa"/>
            </w:tcMar>
          </w:tcPr>
          <w:p w14:paraId="3F0ABE1D" w14:textId="620FFFF7" w:rsidR="001B1EA4" w:rsidRPr="0073580A"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12</w:t>
            </w:r>
          </w:p>
        </w:tc>
      </w:tr>
      <w:tr w:rsidR="001B1EA4" w:rsidRPr="0073580A" w14:paraId="7E22E191" w14:textId="77777777" w:rsidTr="00422E2A">
        <w:trPr>
          <w:trHeight w:val="312"/>
        </w:trPr>
        <w:tc>
          <w:tcPr>
            <w:tcW w:w="2057" w:type="pct"/>
            <w:tcMar>
              <w:top w:w="72" w:type="dxa"/>
              <w:left w:w="115" w:type="dxa"/>
              <w:bottom w:w="72" w:type="dxa"/>
              <w:right w:w="115" w:type="dxa"/>
            </w:tcMar>
          </w:tcPr>
          <w:p w14:paraId="014E2493" w14:textId="3B27EC57"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Review session for the final exam.</w:t>
            </w:r>
          </w:p>
        </w:tc>
        <w:tc>
          <w:tcPr>
            <w:tcW w:w="367" w:type="pct"/>
            <w:tcMar>
              <w:top w:w="72" w:type="dxa"/>
              <w:left w:w="115" w:type="dxa"/>
              <w:bottom w:w="72" w:type="dxa"/>
              <w:right w:w="115" w:type="dxa"/>
            </w:tcMar>
            <w:vAlign w:val="center"/>
          </w:tcPr>
          <w:p w14:paraId="2E34637F" w14:textId="035C6BE3" w:rsidR="001B1EA4" w:rsidRPr="0073580A" w:rsidRDefault="00E50ECA" w:rsidP="001B1EA4">
            <w:pPr>
              <w:spacing w:after="0"/>
              <w:jc w:val="center"/>
              <w:rPr>
                <w:rFonts w:ascii="Arial" w:hAnsi="Arial" w:cs="Arial"/>
                <w:bCs/>
                <w:sz w:val="18"/>
                <w:szCs w:val="18"/>
              </w:rPr>
            </w:pPr>
            <w:r>
              <w:rPr>
                <w:rFonts w:ascii="Arial" w:hAnsi="Arial" w:cs="Arial"/>
                <w:bCs/>
                <w:sz w:val="18"/>
                <w:szCs w:val="18"/>
              </w:rPr>
              <w:t>2</w:t>
            </w:r>
          </w:p>
        </w:tc>
        <w:tc>
          <w:tcPr>
            <w:tcW w:w="2576" w:type="pct"/>
            <w:tcMar>
              <w:top w:w="72" w:type="dxa"/>
              <w:left w:w="115" w:type="dxa"/>
              <w:bottom w:w="72" w:type="dxa"/>
              <w:right w:w="115" w:type="dxa"/>
            </w:tcMar>
            <w:vAlign w:val="center"/>
          </w:tcPr>
          <w:p w14:paraId="2AD9BC8B" w14:textId="44B62AB5" w:rsidR="001B1EA4" w:rsidRPr="0073580A" w:rsidRDefault="001B1EA4" w:rsidP="001B1EA4">
            <w:pPr>
              <w:spacing w:after="0"/>
              <w:rPr>
                <w:rFonts w:ascii="Arial" w:hAnsi="Arial" w:cs="Arial"/>
                <w:bCs/>
                <w:sz w:val="18"/>
                <w:szCs w:val="18"/>
              </w:rPr>
            </w:pPr>
          </w:p>
        </w:tc>
      </w:tr>
      <w:tr w:rsidR="001B1EA4" w:rsidRPr="0073580A" w14:paraId="1C5A9327" w14:textId="77777777" w:rsidTr="00422E2A">
        <w:trPr>
          <w:trHeight w:val="312"/>
        </w:trPr>
        <w:tc>
          <w:tcPr>
            <w:tcW w:w="2057" w:type="pct"/>
            <w:tcMar>
              <w:top w:w="72" w:type="dxa"/>
              <w:left w:w="115" w:type="dxa"/>
              <w:bottom w:w="72" w:type="dxa"/>
              <w:right w:w="115" w:type="dxa"/>
            </w:tcMar>
            <w:vAlign w:val="center"/>
          </w:tcPr>
          <w:p w14:paraId="485EE392" w14:textId="2CE1B0D1" w:rsidR="001B1EA4" w:rsidRPr="0073580A" w:rsidRDefault="001B1EA4" w:rsidP="001B1EA4">
            <w:pPr>
              <w:spacing w:after="0"/>
              <w:rPr>
                <w:rFonts w:ascii="Arial" w:hAnsi="Arial" w:cs="Arial"/>
                <w:sz w:val="18"/>
                <w:szCs w:val="18"/>
              </w:rPr>
            </w:pPr>
          </w:p>
        </w:tc>
        <w:tc>
          <w:tcPr>
            <w:tcW w:w="367" w:type="pct"/>
            <w:tcMar>
              <w:top w:w="72" w:type="dxa"/>
              <w:left w:w="115" w:type="dxa"/>
              <w:bottom w:w="72" w:type="dxa"/>
              <w:right w:w="115" w:type="dxa"/>
            </w:tcMar>
            <w:vAlign w:val="center"/>
          </w:tcPr>
          <w:p w14:paraId="5BD87266" w14:textId="39F69809" w:rsidR="001B1EA4" w:rsidRPr="0073580A" w:rsidRDefault="001B1EA4" w:rsidP="001B1EA4">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2576" w:type="pct"/>
            <w:tcMar>
              <w:top w:w="72" w:type="dxa"/>
              <w:left w:w="115" w:type="dxa"/>
              <w:bottom w:w="72" w:type="dxa"/>
              <w:right w:w="115" w:type="dxa"/>
            </w:tcMar>
            <w:vAlign w:val="center"/>
          </w:tcPr>
          <w:p w14:paraId="19A9A639" w14:textId="77777777" w:rsidR="001B1EA4" w:rsidRPr="0073580A" w:rsidRDefault="001B1EA4" w:rsidP="001B1EA4">
            <w:pPr>
              <w:spacing w:after="0"/>
              <w:rPr>
                <w:rFonts w:ascii="Arial" w:hAnsi="Arial" w:cs="Arial"/>
                <w:bCs/>
                <w:sz w:val="18"/>
                <w:szCs w:val="18"/>
              </w:rPr>
            </w:pPr>
          </w:p>
        </w:tc>
      </w:tr>
      <w:tr w:rsidR="001B1EA4" w:rsidRPr="0073580A" w14:paraId="0185B734" w14:textId="77777777" w:rsidTr="00422E2A">
        <w:trPr>
          <w:trHeight w:val="312"/>
        </w:trPr>
        <w:tc>
          <w:tcPr>
            <w:tcW w:w="2057" w:type="pct"/>
            <w:tcMar>
              <w:top w:w="72" w:type="dxa"/>
              <w:left w:w="115" w:type="dxa"/>
              <w:bottom w:w="72" w:type="dxa"/>
              <w:right w:w="115" w:type="dxa"/>
            </w:tcMar>
            <w:vAlign w:val="center"/>
          </w:tcPr>
          <w:p w14:paraId="0410C89D" w14:textId="77777777" w:rsidR="001B1EA4" w:rsidRPr="0073580A" w:rsidRDefault="001B1EA4" w:rsidP="001B1EA4">
            <w:pPr>
              <w:spacing w:after="0"/>
              <w:rPr>
                <w:rFonts w:ascii="Arial" w:hAnsi="Arial" w:cs="Arial"/>
                <w:color w:val="000000"/>
                <w:sz w:val="18"/>
                <w:szCs w:val="18"/>
              </w:rPr>
            </w:pPr>
            <w:r w:rsidRPr="0073580A">
              <w:rPr>
                <w:rFonts w:ascii="Arial" w:hAnsi="Arial" w:cs="Arial"/>
                <w:color w:val="000000"/>
                <w:sz w:val="18"/>
                <w:szCs w:val="18"/>
              </w:rPr>
              <w:t>FINAL EXAM</w:t>
            </w:r>
          </w:p>
        </w:tc>
        <w:tc>
          <w:tcPr>
            <w:tcW w:w="367" w:type="pct"/>
            <w:tcMar>
              <w:top w:w="72" w:type="dxa"/>
              <w:left w:w="115" w:type="dxa"/>
              <w:bottom w:w="72" w:type="dxa"/>
              <w:right w:w="115" w:type="dxa"/>
            </w:tcMar>
            <w:vAlign w:val="center"/>
          </w:tcPr>
          <w:p w14:paraId="2275E763" w14:textId="0330B467" w:rsidR="001B1EA4" w:rsidRPr="0073580A" w:rsidRDefault="001B1EA4" w:rsidP="001B1EA4">
            <w:pPr>
              <w:spacing w:after="0"/>
              <w:jc w:val="center"/>
              <w:rPr>
                <w:rFonts w:ascii="Arial" w:hAnsi="Arial" w:cs="Arial"/>
                <w:bCs/>
                <w:sz w:val="18"/>
                <w:szCs w:val="18"/>
              </w:rPr>
            </w:pPr>
            <w:r w:rsidRPr="0073580A">
              <w:rPr>
                <w:rFonts w:ascii="Arial" w:hAnsi="Arial" w:cs="Arial"/>
                <w:bCs/>
                <w:sz w:val="18"/>
                <w:szCs w:val="18"/>
              </w:rPr>
              <w:t>2</w:t>
            </w:r>
          </w:p>
        </w:tc>
        <w:tc>
          <w:tcPr>
            <w:tcW w:w="2576" w:type="pct"/>
            <w:tcMar>
              <w:top w:w="72" w:type="dxa"/>
              <w:left w:w="115" w:type="dxa"/>
              <w:bottom w:w="72" w:type="dxa"/>
              <w:right w:w="115" w:type="dxa"/>
            </w:tcMar>
            <w:vAlign w:val="center"/>
          </w:tcPr>
          <w:p w14:paraId="203A8ED1" w14:textId="77777777" w:rsidR="001B1EA4" w:rsidRPr="0073580A" w:rsidRDefault="001B1EA4" w:rsidP="001B1EA4">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422E2A"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12E3ABE" w:rsidR="00422E2A" w:rsidRPr="0073580A" w:rsidRDefault="00422E2A" w:rsidP="00422E2A">
            <w:pPr>
              <w:spacing w:before="120" w:after="0"/>
              <w:rPr>
                <w:rFonts w:ascii="Arial" w:hAnsi="Arial" w:cs="Arial"/>
                <w:bCs/>
                <w:sz w:val="18"/>
                <w:szCs w:val="18"/>
              </w:rPr>
            </w:pPr>
            <w:r w:rsidRPr="0073580A">
              <w:rPr>
                <w:rFonts w:ascii="Arial" w:hAnsi="Arial" w:cs="Arial"/>
                <w:i/>
                <w:sz w:val="18"/>
                <w:szCs w:val="18"/>
              </w:rPr>
              <w:t xml:space="preserve">Individual Components </w:t>
            </w:r>
            <w:r>
              <w:rPr>
                <w:rFonts w:ascii="Arial" w:hAnsi="Arial" w:cs="Arial"/>
                <w:i/>
                <w:sz w:val="18"/>
                <w:szCs w:val="18"/>
              </w:rPr>
              <w:t>100 %</w:t>
            </w:r>
          </w:p>
        </w:tc>
        <w:tc>
          <w:tcPr>
            <w:tcW w:w="1730" w:type="pct"/>
            <w:tcMar>
              <w:top w:w="29" w:type="dxa"/>
              <w:left w:w="115" w:type="dxa"/>
              <w:bottom w:w="29" w:type="dxa"/>
              <w:right w:w="115" w:type="dxa"/>
            </w:tcMar>
            <w:vAlign w:val="center"/>
          </w:tcPr>
          <w:p w14:paraId="77606239" w14:textId="2039993F" w:rsidR="00422E2A" w:rsidRPr="0073580A" w:rsidRDefault="00422E2A" w:rsidP="00422E2A">
            <w:pPr>
              <w:spacing w:before="120" w:after="0"/>
              <w:jc w:val="center"/>
              <w:rPr>
                <w:rFonts w:ascii="Arial" w:hAnsi="Arial" w:cs="Arial"/>
                <w:sz w:val="18"/>
                <w:szCs w:val="18"/>
              </w:rPr>
            </w:pPr>
          </w:p>
        </w:tc>
      </w:tr>
      <w:tr w:rsidR="00422E2A"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0AD3E9F1" w:rsidR="00422E2A" w:rsidRPr="00A41EFE" w:rsidRDefault="00422E2A" w:rsidP="00422E2A">
            <w:pPr>
              <w:spacing w:before="120" w:after="0"/>
              <w:rPr>
                <w:rFonts w:ascii="Arial" w:hAnsi="Arial" w:cs="Arial"/>
                <w:iCs/>
                <w:sz w:val="18"/>
                <w:szCs w:val="18"/>
              </w:rPr>
            </w:pPr>
            <w:r>
              <w:rPr>
                <w:rFonts w:ascii="Arial" w:hAnsi="Arial" w:cs="Arial"/>
                <w:iCs/>
                <w:sz w:val="18"/>
                <w:szCs w:val="18"/>
              </w:rPr>
              <w:t>Midterm</w:t>
            </w:r>
          </w:p>
        </w:tc>
        <w:tc>
          <w:tcPr>
            <w:tcW w:w="1730" w:type="pct"/>
            <w:tcMar>
              <w:top w:w="29" w:type="dxa"/>
              <w:left w:w="115" w:type="dxa"/>
              <w:bottom w:w="29" w:type="dxa"/>
              <w:right w:w="115" w:type="dxa"/>
            </w:tcMar>
            <w:vAlign w:val="center"/>
          </w:tcPr>
          <w:p w14:paraId="5982636D" w14:textId="096CB764" w:rsidR="00422E2A" w:rsidRPr="00A41EFE" w:rsidRDefault="00422E2A" w:rsidP="00422E2A">
            <w:pPr>
              <w:spacing w:before="120" w:after="0"/>
              <w:jc w:val="center"/>
              <w:rPr>
                <w:rFonts w:ascii="Arial" w:hAnsi="Arial" w:cs="Arial"/>
                <w:iCs/>
                <w:sz w:val="18"/>
                <w:szCs w:val="18"/>
              </w:rPr>
            </w:pPr>
            <w:r>
              <w:rPr>
                <w:rFonts w:ascii="Arial" w:hAnsi="Arial" w:cs="Arial"/>
                <w:iCs/>
                <w:sz w:val="18"/>
                <w:szCs w:val="18"/>
              </w:rPr>
              <w:t>40</w:t>
            </w:r>
          </w:p>
        </w:tc>
      </w:tr>
      <w:tr w:rsidR="00422E2A"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1EB2919F" w:rsidR="00422E2A" w:rsidRPr="0073580A" w:rsidRDefault="00422E2A" w:rsidP="00422E2A">
            <w:pPr>
              <w:spacing w:before="120" w:after="0"/>
              <w:rPr>
                <w:rFonts w:ascii="Arial" w:hAnsi="Arial" w:cs="Arial"/>
                <w:sz w:val="18"/>
                <w:szCs w:val="18"/>
              </w:rPr>
            </w:pPr>
            <w:r>
              <w:rPr>
                <w:rFonts w:ascii="Arial" w:hAnsi="Arial" w:cs="Arial"/>
                <w:sz w:val="18"/>
                <w:szCs w:val="18"/>
              </w:rPr>
              <w:t>Individual task. Essay/ analytical paper/ book review</w:t>
            </w:r>
          </w:p>
        </w:tc>
        <w:tc>
          <w:tcPr>
            <w:tcW w:w="1730" w:type="pct"/>
            <w:tcMar>
              <w:top w:w="29" w:type="dxa"/>
              <w:left w:w="115" w:type="dxa"/>
              <w:bottom w:w="29" w:type="dxa"/>
              <w:right w:w="115" w:type="dxa"/>
            </w:tcMar>
            <w:vAlign w:val="center"/>
          </w:tcPr>
          <w:p w14:paraId="1500EF1A" w14:textId="0AF19755" w:rsidR="00422E2A" w:rsidRPr="0073580A" w:rsidRDefault="00422E2A" w:rsidP="00422E2A">
            <w:pPr>
              <w:spacing w:before="120" w:after="0"/>
              <w:jc w:val="center"/>
              <w:rPr>
                <w:rFonts w:ascii="Arial" w:hAnsi="Arial" w:cs="Arial"/>
                <w:sz w:val="18"/>
                <w:szCs w:val="18"/>
              </w:rPr>
            </w:pPr>
            <w:r>
              <w:rPr>
                <w:rFonts w:ascii="Arial" w:hAnsi="Arial" w:cs="Arial"/>
                <w:sz w:val="18"/>
                <w:szCs w:val="18"/>
              </w:rPr>
              <w:t>20</w:t>
            </w:r>
          </w:p>
        </w:tc>
      </w:tr>
      <w:tr w:rsidR="00422E2A"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218C15CE" w:rsidR="00422E2A" w:rsidRPr="0073580A" w:rsidRDefault="00422E2A" w:rsidP="00422E2A">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12ACB26E" w:rsidR="00422E2A" w:rsidRPr="0073580A" w:rsidRDefault="00422E2A" w:rsidP="00422E2A">
            <w:pPr>
              <w:spacing w:before="120" w:after="0"/>
              <w:jc w:val="center"/>
              <w:rPr>
                <w:rFonts w:ascii="Arial" w:hAnsi="Arial" w:cs="Arial"/>
                <w:sz w:val="18"/>
                <w:szCs w:val="18"/>
              </w:rPr>
            </w:pPr>
            <w:r>
              <w:rPr>
                <w:rFonts w:ascii="Arial" w:hAnsi="Arial" w:cs="Arial"/>
                <w:sz w:val="18"/>
                <w:szCs w:val="18"/>
              </w:rPr>
              <w:t>40</w:t>
            </w:r>
          </w:p>
        </w:tc>
      </w:tr>
      <w:tr w:rsidR="00422E2A"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422E2A" w:rsidRPr="0073580A" w:rsidRDefault="00422E2A" w:rsidP="00422E2A">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422E2A" w:rsidRPr="0073580A" w:rsidRDefault="00422E2A" w:rsidP="00422E2A">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2D31FD57" w14:textId="25E96E77" w:rsidR="008F3C11" w:rsidRPr="00542528" w:rsidRDefault="00114104" w:rsidP="00542528">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5B274384" w14:textId="345E6457" w:rsidR="00FC237F" w:rsidRPr="00422E2A" w:rsidRDefault="00422E2A" w:rsidP="00422E2A">
      <w:pPr>
        <w:widowControl w:val="0"/>
        <w:numPr>
          <w:ilvl w:val="0"/>
          <w:numId w:val="31"/>
        </w:numPr>
        <w:tabs>
          <w:tab w:val="left" w:pos="1182"/>
        </w:tabs>
        <w:autoSpaceDE w:val="0"/>
        <w:autoSpaceDN w:val="0"/>
        <w:spacing w:after="0" w:line="247" w:lineRule="auto"/>
        <w:ind w:right="115"/>
        <w:jc w:val="both"/>
        <w:rPr>
          <w:rFonts w:ascii="Arial" w:eastAsia="Arial" w:hAnsi="Arial" w:cs="Arial"/>
          <w:sz w:val="18"/>
        </w:rPr>
      </w:pPr>
      <w:r>
        <w:rPr>
          <w:rFonts w:ascii="Arial" w:eastAsia="Arial" w:hAnsi="Arial" w:cs="Arial"/>
          <w:b/>
          <w:sz w:val="18"/>
          <w:u w:val="single"/>
        </w:rPr>
        <w:t xml:space="preserve">Midterm. </w:t>
      </w:r>
      <w:r>
        <w:rPr>
          <w:rFonts w:ascii="Arial" w:eastAsia="Arial" w:hAnsi="Arial" w:cs="Arial"/>
          <w:bCs/>
          <w:sz w:val="18"/>
        </w:rPr>
        <w:t xml:space="preserve">Midterm will count 40 % of the final grade. </w:t>
      </w:r>
      <w:r w:rsidRPr="00396551">
        <w:rPr>
          <w:rFonts w:ascii="Arial" w:eastAsia="Arial" w:hAnsi="Arial" w:cs="Arial"/>
          <w:sz w:val="18"/>
        </w:rPr>
        <w:t>. It may consist of multiple-choice and/or essay questions</w:t>
      </w:r>
      <w:r w:rsidRPr="00396551">
        <w:rPr>
          <w:rFonts w:ascii="Arial" w:eastAsia="Arial" w:hAnsi="Arial" w:cs="Arial"/>
          <w:spacing w:val="1"/>
          <w:sz w:val="18"/>
        </w:rPr>
        <w:t xml:space="preserve"> </w:t>
      </w:r>
      <w:r w:rsidRPr="00396551">
        <w:rPr>
          <w:rFonts w:ascii="Arial" w:eastAsia="Arial" w:hAnsi="Arial" w:cs="Arial"/>
          <w:sz w:val="18"/>
        </w:rPr>
        <w:t>that</w:t>
      </w:r>
      <w:r w:rsidRPr="00396551">
        <w:rPr>
          <w:rFonts w:ascii="Arial" w:eastAsia="Arial" w:hAnsi="Arial" w:cs="Arial"/>
          <w:spacing w:val="-1"/>
          <w:sz w:val="18"/>
        </w:rPr>
        <w:t xml:space="preserve"> </w:t>
      </w:r>
      <w:r w:rsidRPr="00396551">
        <w:rPr>
          <w:rFonts w:ascii="Arial" w:eastAsia="Arial" w:hAnsi="Arial" w:cs="Arial"/>
          <w:sz w:val="18"/>
        </w:rPr>
        <w:t>will</w:t>
      </w:r>
      <w:r w:rsidRPr="00396551">
        <w:rPr>
          <w:rFonts w:ascii="Arial" w:eastAsia="Arial" w:hAnsi="Arial" w:cs="Arial"/>
          <w:spacing w:val="-1"/>
          <w:sz w:val="18"/>
        </w:rPr>
        <w:t xml:space="preserve"> </w:t>
      </w:r>
      <w:r w:rsidRPr="00396551">
        <w:rPr>
          <w:rFonts w:ascii="Arial" w:eastAsia="Arial" w:hAnsi="Arial" w:cs="Arial"/>
          <w:sz w:val="18"/>
        </w:rPr>
        <w:t xml:space="preserve">be based on the material presented in classes during last seven weeks of course material </w:t>
      </w:r>
    </w:p>
    <w:p w14:paraId="131A4132" w14:textId="5CFD3291" w:rsidR="006B613C" w:rsidRPr="006B613C" w:rsidRDefault="006B613C" w:rsidP="006B613C">
      <w:pPr>
        <w:widowControl w:val="0"/>
        <w:numPr>
          <w:ilvl w:val="0"/>
          <w:numId w:val="31"/>
        </w:numPr>
        <w:tabs>
          <w:tab w:val="left" w:pos="1182"/>
        </w:tabs>
        <w:autoSpaceDE w:val="0"/>
        <w:autoSpaceDN w:val="0"/>
        <w:spacing w:after="0" w:line="247" w:lineRule="auto"/>
        <w:ind w:right="115"/>
        <w:jc w:val="both"/>
        <w:rPr>
          <w:rFonts w:ascii="Arial" w:eastAsia="Arial" w:hAnsi="Arial" w:cs="Arial"/>
          <w:sz w:val="18"/>
        </w:rPr>
      </w:pPr>
      <w:r w:rsidRPr="006B613C">
        <w:rPr>
          <w:rFonts w:ascii="Arial" w:eastAsia="Arial" w:hAnsi="Arial" w:cs="Arial"/>
          <w:b/>
          <w:sz w:val="18"/>
          <w:u w:val="single"/>
        </w:rPr>
        <w:t>Individual task</w:t>
      </w:r>
      <w:r w:rsidR="00FC237F">
        <w:rPr>
          <w:rFonts w:ascii="Arial" w:eastAsia="Arial" w:hAnsi="Arial" w:cs="Arial"/>
          <w:b/>
          <w:sz w:val="18"/>
          <w:u w:val="single"/>
        </w:rPr>
        <w:t xml:space="preserve"> </w:t>
      </w:r>
      <w:r w:rsidRPr="006B613C">
        <w:rPr>
          <w:rFonts w:ascii="Arial" w:eastAsia="Arial" w:hAnsi="Arial" w:cs="Arial"/>
          <w:sz w:val="18"/>
        </w:rPr>
        <w:t>will count for 20% of the final grade. It may include exercises, homework, selected topic analysis, individual problem solving tasks, written report. Details and tasks will be announced during the lectures.</w:t>
      </w:r>
      <w:r w:rsidR="003E2D8B">
        <w:rPr>
          <w:rFonts w:ascii="Arial" w:eastAsia="Arial" w:hAnsi="Arial" w:cs="Arial"/>
          <w:sz w:val="18"/>
        </w:rPr>
        <w:t xml:space="preserve"> Individual task cannot be resubmitters</w:t>
      </w:r>
      <w:bookmarkStart w:id="0" w:name="_GoBack"/>
      <w:bookmarkEnd w:id="0"/>
    </w:p>
    <w:p w14:paraId="540083AB" w14:textId="290493FF" w:rsidR="00FC237F" w:rsidRDefault="00FC237F" w:rsidP="00EE46E0">
      <w:pPr>
        <w:widowControl w:val="0"/>
        <w:numPr>
          <w:ilvl w:val="0"/>
          <w:numId w:val="31"/>
        </w:numPr>
        <w:tabs>
          <w:tab w:val="left" w:pos="1182"/>
        </w:tabs>
        <w:autoSpaceDE w:val="0"/>
        <w:autoSpaceDN w:val="0"/>
        <w:spacing w:after="0" w:line="247" w:lineRule="auto"/>
        <w:ind w:right="115"/>
        <w:jc w:val="both"/>
        <w:rPr>
          <w:rFonts w:ascii="Arial" w:eastAsia="Arial" w:hAnsi="Arial" w:cs="Arial"/>
          <w:sz w:val="18"/>
        </w:rPr>
      </w:pPr>
      <w:r w:rsidRPr="00396551">
        <w:rPr>
          <w:rFonts w:ascii="Arial" w:eastAsia="Arial" w:hAnsi="Arial" w:cs="Arial"/>
          <w:b/>
          <w:sz w:val="18"/>
          <w:u w:val="single"/>
        </w:rPr>
        <w:t>The final exam</w:t>
      </w:r>
      <w:r w:rsidR="00396551">
        <w:rPr>
          <w:rFonts w:ascii="Arial" w:eastAsia="Arial" w:hAnsi="Arial" w:cs="Arial"/>
          <w:b/>
          <w:sz w:val="18"/>
        </w:rPr>
        <w:t xml:space="preserve"> </w:t>
      </w:r>
      <w:r w:rsidRPr="00396551">
        <w:rPr>
          <w:rFonts w:ascii="Arial" w:eastAsia="Arial" w:hAnsi="Arial" w:cs="Arial"/>
          <w:sz w:val="18"/>
        </w:rPr>
        <w:t xml:space="preserve">will count for </w:t>
      </w:r>
      <w:r w:rsidR="00422E2A">
        <w:rPr>
          <w:rFonts w:ascii="Arial" w:eastAsia="Arial" w:hAnsi="Arial" w:cs="Arial"/>
          <w:sz w:val="18"/>
        </w:rPr>
        <w:t>4</w:t>
      </w:r>
      <w:r w:rsidR="00396551">
        <w:rPr>
          <w:rFonts w:ascii="Arial" w:eastAsia="Arial" w:hAnsi="Arial" w:cs="Arial"/>
          <w:sz w:val="18"/>
        </w:rPr>
        <w:t>0</w:t>
      </w:r>
      <w:r w:rsidRPr="00396551">
        <w:rPr>
          <w:rFonts w:ascii="Arial" w:eastAsia="Arial" w:hAnsi="Arial" w:cs="Arial"/>
          <w:sz w:val="18"/>
        </w:rPr>
        <w:t>% of the final grade. It may consist of multiple-choice and/or essay questions</w:t>
      </w:r>
      <w:r w:rsidRPr="00396551">
        <w:rPr>
          <w:rFonts w:ascii="Arial" w:eastAsia="Arial" w:hAnsi="Arial" w:cs="Arial"/>
          <w:spacing w:val="1"/>
          <w:sz w:val="18"/>
        </w:rPr>
        <w:t xml:space="preserve"> </w:t>
      </w:r>
      <w:r w:rsidRPr="00396551">
        <w:rPr>
          <w:rFonts w:ascii="Arial" w:eastAsia="Arial" w:hAnsi="Arial" w:cs="Arial"/>
          <w:sz w:val="18"/>
        </w:rPr>
        <w:t>that</w:t>
      </w:r>
      <w:r w:rsidRPr="00396551">
        <w:rPr>
          <w:rFonts w:ascii="Arial" w:eastAsia="Arial" w:hAnsi="Arial" w:cs="Arial"/>
          <w:spacing w:val="-1"/>
          <w:sz w:val="18"/>
        </w:rPr>
        <w:t xml:space="preserve"> </w:t>
      </w:r>
      <w:r w:rsidRPr="00396551">
        <w:rPr>
          <w:rFonts w:ascii="Arial" w:eastAsia="Arial" w:hAnsi="Arial" w:cs="Arial"/>
          <w:sz w:val="18"/>
        </w:rPr>
        <w:t>will</w:t>
      </w:r>
      <w:r w:rsidRPr="00396551">
        <w:rPr>
          <w:rFonts w:ascii="Arial" w:eastAsia="Arial" w:hAnsi="Arial" w:cs="Arial"/>
          <w:spacing w:val="-1"/>
          <w:sz w:val="18"/>
        </w:rPr>
        <w:t xml:space="preserve"> </w:t>
      </w:r>
      <w:r w:rsidRPr="00396551">
        <w:rPr>
          <w:rFonts w:ascii="Arial" w:eastAsia="Arial" w:hAnsi="Arial" w:cs="Arial"/>
          <w:sz w:val="18"/>
        </w:rPr>
        <w:t xml:space="preserve">be based on the material presented in classes </w:t>
      </w:r>
      <w:r w:rsidR="00396551" w:rsidRPr="00396551">
        <w:rPr>
          <w:rFonts w:ascii="Arial" w:eastAsia="Arial" w:hAnsi="Arial" w:cs="Arial"/>
          <w:sz w:val="18"/>
        </w:rPr>
        <w:t xml:space="preserve">during last seven weeks of course material </w:t>
      </w:r>
    </w:p>
    <w:p w14:paraId="32F07B88" w14:textId="4DDB8EF1" w:rsidR="00FC237F" w:rsidRDefault="00FC237F" w:rsidP="003E2D8B">
      <w:pPr>
        <w:widowControl w:val="0"/>
        <w:tabs>
          <w:tab w:val="left" w:pos="1182"/>
        </w:tabs>
        <w:autoSpaceDE w:val="0"/>
        <w:autoSpaceDN w:val="0"/>
        <w:spacing w:after="0" w:line="247" w:lineRule="auto"/>
        <w:ind w:left="1181" w:right="115"/>
        <w:rPr>
          <w:rFonts w:ascii="Arial" w:eastAsia="Arial" w:hAnsi="Arial" w:cs="Arial"/>
          <w:sz w:val="18"/>
          <w:u w:val="single"/>
        </w:rPr>
      </w:pPr>
      <w:r w:rsidRPr="006B613C">
        <w:rPr>
          <w:rFonts w:ascii="Arial" w:eastAsia="Arial" w:hAnsi="Arial" w:cs="Arial"/>
          <w:b/>
          <w:sz w:val="18"/>
          <w:u w:val="single"/>
        </w:rPr>
        <w:t>Re-take of the final exam</w:t>
      </w:r>
      <w:r w:rsidRPr="006B613C">
        <w:rPr>
          <w:rFonts w:ascii="Arial" w:eastAsia="Arial" w:hAnsi="Arial" w:cs="Arial"/>
          <w:sz w:val="18"/>
        </w:rPr>
        <w:t xml:space="preserve">. Students who receive a failing final grade will have the right to re-take the </w:t>
      </w:r>
      <w:proofErr w:type="gramStart"/>
      <w:r w:rsidRPr="006B613C">
        <w:rPr>
          <w:rFonts w:ascii="Arial" w:eastAsia="Arial" w:hAnsi="Arial" w:cs="Arial"/>
          <w:sz w:val="18"/>
        </w:rPr>
        <w:t>exam</w:t>
      </w:r>
      <w:r w:rsidR="00396551">
        <w:rPr>
          <w:rFonts w:ascii="Arial" w:eastAsia="Arial" w:hAnsi="Arial" w:cs="Arial"/>
          <w:sz w:val="18"/>
        </w:rPr>
        <w:t xml:space="preserve"> </w:t>
      </w:r>
      <w:r w:rsidRPr="006B613C">
        <w:rPr>
          <w:rFonts w:ascii="Arial" w:eastAsia="Arial" w:hAnsi="Arial" w:cs="Arial"/>
          <w:sz w:val="18"/>
        </w:rPr>
        <w:t xml:space="preserve"> It</w:t>
      </w:r>
      <w:proofErr w:type="gramEnd"/>
      <w:r w:rsidRPr="006B613C">
        <w:rPr>
          <w:rFonts w:ascii="Arial" w:eastAsia="Arial" w:hAnsi="Arial" w:cs="Arial"/>
          <w:sz w:val="18"/>
        </w:rPr>
        <w:t xml:space="preserve"> wi</w:t>
      </w:r>
      <w:r w:rsidR="008B26A8">
        <w:rPr>
          <w:rFonts w:ascii="Arial" w:eastAsia="Arial" w:hAnsi="Arial" w:cs="Arial"/>
          <w:sz w:val="18"/>
        </w:rPr>
        <w:t>ll count for 5</w:t>
      </w:r>
      <w:r w:rsidRPr="006B613C">
        <w:rPr>
          <w:rFonts w:ascii="Arial" w:eastAsia="Arial" w:hAnsi="Arial" w:cs="Arial"/>
          <w:sz w:val="18"/>
        </w:rPr>
        <w:t xml:space="preserve">0% of the final grade and will cover content of the entire course. </w:t>
      </w:r>
    </w:p>
    <w:p w14:paraId="7115BEBC" w14:textId="52D61D65" w:rsidR="00542528" w:rsidRPr="004F7601" w:rsidRDefault="00542528" w:rsidP="00542528">
      <w:pPr>
        <w:pStyle w:val="metod"/>
        <w:ind w:firstLine="0"/>
        <w:jc w:val="both"/>
        <w:rPr>
          <w:rFonts w:ascii="Arial" w:hAnsi="Arial"/>
          <w:sz w:val="18"/>
          <w:lang w:val="en-US"/>
        </w:rPr>
      </w:pPr>
      <w:r w:rsidRPr="004F7601">
        <w:rPr>
          <w:rFonts w:ascii="Arial" w:hAnsi="Arial"/>
          <w:sz w:val="18"/>
          <w:lang w:val="en-US"/>
        </w:rPr>
        <w:t>Bonus points. The instructor has the right to awar</w:t>
      </w:r>
      <w:r>
        <w:rPr>
          <w:rFonts w:ascii="Arial" w:hAnsi="Arial"/>
          <w:sz w:val="18"/>
          <w:lang w:val="en-US"/>
        </w:rPr>
        <w:t xml:space="preserve">d active students with up to 1 extra points to the final grade. </w:t>
      </w:r>
      <w:r w:rsidRPr="004F7601">
        <w:rPr>
          <w:rFonts w:ascii="Arial" w:hAnsi="Arial"/>
          <w:sz w:val="18"/>
          <w:lang w:val="en-US"/>
        </w:rPr>
        <w:t>These “bonus points” will be only be awarded to</w:t>
      </w:r>
      <w:r>
        <w:rPr>
          <w:rFonts w:ascii="Arial" w:hAnsi="Arial"/>
          <w:sz w:val="18"/>
          <w:lang w:val="en-US"/>
        </w:rPr>
        <w:t xml:space="preserve"> </w:t>
      </w:r>
      <w:proofErr w:type="gramStart"/>
      <w:r>
        <w:rPr>
          <w:rFonts w:ascii="Arial" w:hAnsi="Arial"/>
          <w:sz w:val="18"/>
          <w:lang w:val="en-US"/>
        </w:rPr>
        <w:t xml:space="preserve">students </w:t>
      </w:r>
      <w:r w:rsidRPr="004F7601">
        <w:rPr>
          <w:rFonts w:ascii="Arial" w:hAnsi="Arial"/>
          <w:sz w:val="18"/>
          <w:lang w:val="en-US"/>
        </w:rPr>
        <w:t xml:space="preserve"> </w:t>
      </w:r>
      <w:r>
        <w:rPr>
          <w:rFonts w:ascii="Arial" w:hAnsi="Arial"/>
          <w:sz w:val="18"/>
          <w:lang w:val="en-US"/>
        </w:rPr>
        <w:t>who</w:t>
      </w:r>
      <w:proofErr w:type="gramEnd"/>
      <w:r>
        <w:rPr>
          <w:rFonts w:ascii="Arial" w:hAnsi="Arial"/>
          <w:sz w:val="18"/>
          <w:lang w:val="en-US"/>
        </w:rPr>
        <w:t xml:space="preserve"> will deliver peer evaluations forms for the  individual task. More information will be provided </w:t>
      </w:r>
      <w:r w:rsidR="00A67097">
        <w:rPr>
          <w:rFonts w:ascii="Arial" w:hAnsi="Arial"/>
          <w:sz w:val="18"/>
          <w:lang w:val="en-US"/>
        </w:rPr>
        <w:t>during lectures</w:t>
      </w:r>
    </w:p>
    <w:p w14:paraId="6880126E" w14:textId="3411B457" w:rsidR="00542528" w:rsidRDefault="00542528" w:rsidP="00915EB1">
      <w:pPr>
        <w:widowControl w:val="0"/>
        <w:tabs>
          <w:tab w:val="left" w:pos="1182"/>
        </w:tabs>
        <w:autoSpaceDE w:val="0"/>
        <w:autoSpaceDN w:val="0"/>
        <w:spacing w:after="0" w:line="247" w:lineRule="auto"/>
        <w:ind w:left="1181" w:right="115"/>
        <w:rPr>
          <w:rFonts w:ascii="Arial" w:eastAsia="Arial" w:hAnsi="Arial" w:cs="Arial"/>
          <w:sz w:val="18"/>
        </w:rPr>
      </w:pPr>
    </w:p>
    <w:p w14:paraId="26402FD8" w14:textId="77777777" w:rsidR="00542528" w:rsidRDefault="00542528" w:rsidP="00915EB1">
      <w:pPr>
        <w:widowControl w:val="0"/>
        <w:tabs>
          <w:tab w:val="left" w:pos="1182"/>
        </w:tabs>
        <w:autoSpaceDE w:val="0"/>
        <w:autoSpaceDN w:val="0"/>
        <w:spacing w:after="0" w:line="247" w:lineRule="auto"/>
        <w:ind w:left="1181" w:right="115"/>
        <w:rPr>
          <w:rFonts w:ascii="Arial" w:eastAsia="Arial" w:hAnsi="Arial" w:cs="Arial"/>
          <w:sz w:val="18"/>
        </w:rPr>
      </w:pPr>
    </w:p>
    <w:p w14:paraId="36665D38" w14:textId="77777777" w:rsidR="00FC237F" w:rsidRPr="006B613C" w:rsidRDefault="00FC237F" w:rsidP="00396551">
      <w:pPr>
        <w:widowControl w:val="0"/>
        <w:tabs>
          <w:tab w:val="left" w:pos="1182"/>
        </w:tabs>
        <w:autoSpaceDE w:val="0"/>
        <w:autoSpaceDN w:val="0"/>
        <w:spacing w:after="0" w:line="247" w:lineRule="auto"/>
        <w:ind w:right="115"/>
        <w:rPr>
          <w:rFonts w:ascii="Arial" w:eastAsia="Arial" w:hAnsi="Arial" w:cs="Arial"/>
          <w:sz w:val="18"/>
        </w:rPr>
      </w:pPr>
    </w:p>
    <w:p w14:paraId="3DA32D86" w14:textId="77777777" w:rsidR="006B613C" w:rsidRPr="00156FFF" w:rsidRDefault="006B613C" w:rsidP="006B613C">
      <w:pPr>
        <w:widowControl w:val="0"/>
        <w:tabs>
          <w:tab w:val="left" w:pos="1182"/>
        </w:tabs>
        <w:autoSpaceDE w:val="0"/>
        <w:autoSpaceDN w:val="0"/>
        <w:spacing w:after="0" w:line="247" w:lineRule="auto"/>
        <w:ind w:right="115"/>
        <w:jc w:val="both"/>
        <w:rPr>
          <w:rFonts w:ascii="Arial" w:eastAsia="Arial" w:hAnsi="Arial" w:cs="Arial"/>
          <w:sz w:val="18"/>
        </w:rPr>
      </w:pP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00074824" w14:textId="77777777" w:rsidR="008A49D7" w:rsidRPr="008A49D7" w:rsidRDefault="008A49D7" w:rsidP="008A49D7">
      <w:pPr>
        <w:spacing w:after="0" w:line="240" w:lineRule="auto"/>
        <w:rPr>
          <w:rFonts w:ascii="Times New Roman" w:hAnsi="Times New Roman"/>
          <w:sz w:val="24"/>
          <w:szCs w:val="24"/>
          <w:lang w:eastAsia="en-GB"/>
        </w:rPr>
      </w:pPr>
      <w:proofErr w:type="spellStart"/>
      <w:r w:rsidRPr="008A49D7">
        <w:rPr>
          <w:rFonts w:ascii="Arial" w:hAnsi="Arial" w:cs="Arial"/>
          <w:color w:val="222222"/>
          <w:sz w:val="20"/>
          <w:szCs w:val="20"/>
          <w:shd w:val="clear" w:color="auto" w:fill="FFFFFF"/>
          <w:lang w:eastAsia="en-GB"/>
        </w:rPr>
        <w:t>Trott</w:t>
      </w:r>
      <w:proofErr w:type="spellEnd"/>
      <w:r w:rsidRPr="008A49D7">
        <w:rPr>
          <w:rFonts w:ascii="Arial" w:hAnsi="Arial" w:cs="Arial"/>
          <w:color w:val="222222"/>
          <w:sz w:val="20"/>
          <w:szCs w:val="20"/>
          <w:shd w:val="clear" w:color="auto" w:fill="FFFFFF"/>
          <w:lang w:eastAsia="en-GB"/>
        </w:rPr>
        <w:t>, P. (2017). </w:t>
      </w:r>
      <w:r w:rsidRPr="008A49D7">
        <w:rPr>
          <w:rFonts w:ascii="Arial" w:hAnsi="Arial" w:cs="Arial"/>
          <w:i/>
          <w:iCs/>
          <w:color w:val="222222"/>
          <w:sz w:val="20"/>
          <w:szCs w:val="20"/>
          <w:lang w:eastAsia="en-GB"/>
        </w:rPr>
        <w:t>Innovation management and new product development</w:t>
      </w:r>
      <w:r w:rsidRPr="008A49D7">
        <w:rPr>
          <w:rFonts w:ascii="Arial" w:hAnsi="Arial" w:cs="Arial"/>
          <w:color w:val="222222"/>
          <w:sz w:val="20"/>
          <w:szCs w:val="20"/>
          <w:shd w:val="clear" w:color="auto" w:fill="FFFFFF"/>
          <w:lang w:eastAsia="en-GB"/>
        </w:rPr>
        <w:t>. Pearson education.</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42BD3195" w:rsidR="00B259CF"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6F2409E0" w14:textId="67EBFA5A" w:rsidR="00C40208" w:rsidRDefault="00C40208" w:rsidP="00E4758A">
      <w:pPr>
        <w:pStyle w:val="metod"/>
        <w:ind w:firstLine="0"/>
        <w:jc w:val="both"/>
        <w:rPr>
          <w:rFonts w:ascii="Arial" w:hAnsi="Arial" w:cs="Arial"/>
          <w:b/>
          <w:sz w:val="18"/>
          <w:szCs w:val="18"/>
          <w:lang w:val="en-US"/>
        </w:rPr>
      </w:pPr>
    </w:p>
    <w:p w14:paraId="07283E3E" w14:textId="77777777" w:rsidR="00C40208" w:rsidRDefault="00C40208" w:rsidP="00C4020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Sawhney</w:t>
      </w:r>
      <w:proofErr w:type="spellEnd"/>
      <w:r>
        <w:rPr>
          <w:rFonts w:ascii="Arial" w:hAnsi="Arial" w:cs="Arial"/>
          <w:color w:val="222222"/>
          <w:sz w:val="20"/>
          <w:szCs w:val="20"/>
          <w:shd w:val="clear" w:color="auto" w:fill="FFFFFF"/>
        </w:rPr>
        <w:t xml:space="preserve">, M., Wolcott, R. C., &amp; </w:t>
      </w:r>
      <w:proofErr w:type="spellStart"/>
      <w:r>
        <w:rPr>
          <w:rFonts w:ascii="Arial" w:hAnsi="Arial" w:cs="Arial"/>
          <w:color w:val="222222"/>
          <w:sz w:val="20"/>
          <w:szCs w:val="20"/>
          <w:shd w:val="clear" w:color="auto" w:fill="FFFFFF"/>
        </w:rPr>
        <w:t>Arroniz</w:t>
      </w:r>
      <w:proofErr w:type="spellEnd"/>
      <w:r>
        <w:rPr>
          <w:rFonts w:ascii="Arial" w:hAnsi="Arial" w:cs="Arial"/>
          <w:color w:val="222222"/>
          <w:sz w:val="20"/>
          <w:szCs w:val="20"/>
          <w:shd w:val="clear" w:color="auto" w:fill="FFFFFF"/>
        </w:rPr>
        <w:t>, I. (2006). The 12 different ways for companies to innovate.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MIT Sloan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47</w:t>
      </w:r>
      <w:r>
        <w:rPr>
          <w:rFonts w:ascii="Arial" w:hAnsi="Arial" w:cs="Arial"/>
          <w:color w:val="222222"/>
          <w:sz w:val="20"/>
          <w:szCs w:val="20"/>
          <w:shd w:val="clear" w:color="auto" w:fill="FFFFFF"/>
        </w:rPr>
        <w:t>(3), 75</w:t>
      </w:r>
    </w:p>
    <w:p w14:paraId="2DE87936"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Cooper, R. G. (2006). Winning at new products: pathways to profitable innovation. In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Proceedings Project Management Research Conference, Montreal, Canada</w:t>
      </w:r>
      <w:r>
        <w:rPr>
          <w:rFonts w:ascii="Arial" w:hAnsi="Arial" w:cs="Arial"/>
          <w:color w:val="222222"/>
          <w:sz w:val="20"/>
          <w:szCs w:val="20"/>
          <w:shd w:val="clear" w:color="auto" w:fill="FFFFFF"/>
        </w:rPr>
        <w:t>.</w:t>
      </w:r>
    </w:p>
    <w:p w14:paraId="4A7ED84B" w14:textId="77777777" w:rsidR="00C40208" w:rsidRDefault="00C40208" w:rsidP="00C40208">
      <w:r>
        <w:rPr>
          <w:rFonts w:ascii="Arial" w:hAnsi="Arial" w:cs="Arial"/>
          <w:color w:val="222222"/>
          <w:sz w:val="20"/>
          <w:szCs w:val="20"/>
          <w:shd w:val="clear" w:color="auto" w:fill="FFFFFF"/>
        </w:rPr>
        <w:t>Cooper, R. G., &amp; Kleinschmidt, E. J. (1996). Winning businesses in product development: The critical success factors.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39</w:t>
      </w:r>
      <w:r>
        <w:rPr>
          <w:rFonts w:ascii="Arial" w:hAnsi="Arial" w:cs="Arial"/>
          <w:color w:val="222222"/>
          <w:sz w:val="20"/>
          <w:szCs w:val="20"/>
          <w:shd w:val="clear" w:color="auto" w:fill="FFFFFF"/>
        </w:rPr>
        <w:t>(4), 18-29.</w:t>
      </w:r>
    </w:p>
    <w:p w14:paraId="7F3CA09D" w14:textId="77777777" w:rsidR="00C40208" w:rsidRDefault="00C40208" w:rsidP="00C40208">
      <w:pPr>
        <w:rPr>
          <w:rFonts w:cs="Arial"/>
          <w:color w:val="222222"/>
          <w:shd w:val="clear" w:color="auto" w:fill="FFFFFF"/>
        </w:rPr>
      </w:pPr>
      <w:r>
        <w:rPr>
          <w:rFonts w:ascii="Arial" w:hAnsi="Arial" w:cs="Arial"/>
          <w:color w:val="222222"/>
          <w:sz w:val="20"/>
          <w:szCs w:val="20"/>
          <w:shd w:val="clear" w:color="auto" w:fill="FFFFFF"/>
        </w:rPr>
        <w:t>Cooper, R. G. (2019). The drivers of success in new-product development.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Industrial Marketing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76</w:t>
      </w:r>
      <w:r>
        <w:rPr>
          <w:rFonts w:ascii="Arial" w:hAnsi="Arial" w:cs="Arial"/>
          <w:color w:val="222222"/>
          <w:sz w:val="20"/>
          <w:szCs w:val="20"/>
          <w:shd w:val="clear" w:color="auto" w:fill="FFFFFF"/>
        </w:rPr>
        <w:t>, 36-47.</w:t>
      </w:r>
    </w:p>
    <w:p w14:paraId="53EAB267"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Cooper, R. G., &amp; </w:t>
      </w:r>
      <w:proofErr w:type="spellStart"/>
      <w:r>
        <w:rPr>
          <w:rFonts w:ascii="Arial" w:hAnsi="Arial" w:cs="Arial"/>
          <w:color w:val="222222"/>
          <w:sz w:val="20"/>
          <w:szCs w:val="20"/>
          <w:shd w:val="clear" w:color="auto" w:fill="FFFFFF"/>
        </w:rPr>
        <w:t>Edgett</w:t>
      </w:r>
      <w:proofErr w:type="spellEnd"/>
      <w:r>
        <w:rPr>
          <w:rFonts w:ascii="Arial" w:hAnsi="Arial" w:cs="Arial"/>
          <w:color w:val="222222"/>
          <w:sz w:val="20"/>
          <w:szCs w:val="20"/>
          <w:shd w:val="clear" w:color="auto" w:fill="FFFFFF"/>
        </w:rPr>
        <w:t>, S. J. (2010). Developing a product innovation and technology strategy for your business.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53</w:t>
      </w:r>
      <w:r>
        <w:rPr>
          <w:rFonts w:ascii="Arial" w:hAnsi="Arial" w:cs="Arial"/>
          <w:color w:val="222222"/>
          <w:sz w:val="20"/>
          <w:szCs w:val="20"/>
          <w:shd w:val="clear" w:color="auto" w:fill="FFFFFF"/>
        </w:rPr>
        <w:t>(3), 33-40.</w:t>
      </w:r>
    </w:p>
    <w:p w14:paraId="6DCAED8F"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Brown, T. (2008). Design thinking.</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Harvard business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86</w:t>
      </w:r>
      <w:r>
        <w:rPr>
          <w:rFonts w:ascii="Arial" w:hAnsi="Arial" w:cs="Arial"/>
          <w:color w:val="222222"/>
          <w:sz w:val="20"/>
          <w:szCs w:val="20"/>
          <w:shd w:val="clear" w:color="auto" w:fill="FFFFFF"/>
        </w:rPr>
        <w:t>(6), 84.</w:t>
      </w:r>
    </w:p>
    <w:p w14:paraId="1D08867B" w14:textId="77777777" w:rsidR="00C40208" w:rsidRDefault="00C40208" w:rsidP="00C4020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Liedtka</w:t>
      </w:r>
      <w:proofErr w:type="spellEnd"/>
      <w:r>
        <w:rPr>
          <w:rFonts w:ascii="Arial" w:hAnsi="Arial" w:cs="Arial"/>
          <w:color w:val="222222"/>
          <w:sz w:val="20"/>
          <w:szCs w:val="20"/>
          <w:shd w:val="clear" w:color="auto" w:fill="FFFFFF"/>
        </w:rPr>
        <w:t>, J. (2018). Why design thinking works.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Harvard Business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96</w:t>
      </w:r>
      <w:r>
        <w:rPr>
          <w:rFonts w:ascii="Arial" w:hAnsi="Arial" w:cs="Arial"/>
          <w:color w:val="222222"/>
          <w:sz w:val="20"/>
          <w:szCs w:val="20"/>
          <w:shd w:val="clear" w:color="auto" w:fill="FFFFFF"/>
        </w:rPr>
        <w:t>(5), 72-79.</w:t>
      </w:r>
    </w:p>
    <w:p w14:paraId="6B1BD627" w14:textId="77777777" w:rsidR="00C40208" w:rsidRDefault="00C40208" w:rsidP="00C40208">
      <w:proofErr w:type="spellStart"/>
      <w:r>
        <w:rPr>
          <w:rFonts w:ascii="Arial" w:hAnsi="Arial" w:cs="Arial"/>
          <w:color w:val="222222"/>
          <w:sz w:val="20"/>
          <w:szCs w:val="20"/>
          <w:shd w:val="clear" w:color="auto" w:fill="FFFFFF"/>
        </w:rPr>
        <w:t>Kolko</w:t>
      </w:r>
      <w:proofErr w:type="spellEnd"/>
      <w:r>
        <w:rPr>
          <w:rFonts w:ascii="Arial" w:hAnsi="Arial" w:cs="Arial"/>
          <w:color w:val="222222"/>
          <w:sz w:val="20"/>
          <w:szCs w:val="20"/>
          <w:shd w:val="clear" w:color="auto" w:fill="FFFFFF"/>
        </w:rPr>
        <w:t>, J. (2015). Design thinking comes of age.</w:t>
      </w:r>
      <w:r>
        <w:rPr>
          <w:rFonts w:ascii="Arial" w:hAnsi="Arial" w:cs="Arial"/>
          <w:i/>
          <w:iCs/>
          <w:color w:val="222222"/>
          <w:sz w:val="20"/>
          <w:szCs w:val="20"/>
        </w:rPr>
        <w:t xml:space="preserve"> Harvard Business Review</w:t>
      </w:r>
    </w:p>
    <w:p w14:paraId="62F03C50" w14:textId="77777777" w:rsidR="00C40208" w:rsidRPr="0073580A" w:rsidRDefault="00C40208" w:rsidP="00E4758A">
      <w:pPr>
        <w:pStyle w:val="metod"/>
        <w:ind w:firstLine="0"/>
        <w:jc w:val="both"/>
        <w:rPr>
          <w:rFonts w:ascii="Arial" w:hAnsi="Arial" w:cs="Arial"/>
          <w:b/>
          <w:sz w:val="18"/>
          <w:szCs w:val="18"/>
          <w:lang w:val="en-US"/>
        </w:rPr>
      </w:pP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10BFE701"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EE46E0">
        <w:tc>
          <w:tcPr>
            <w:tcW w:w="2405" w:type="dxa"/>
          </w:tcPr>
          <w:p w14:paraId="76131B52" w14:textId="77777777" w:rsidR="00194A85" w:rsidRDefault="00194A85" w:rsidP="00EE46E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EE46E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EE46E0">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EE46E0">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EE46E0">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EE46E0">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EE46E0">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EE46E0">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EE46E0">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EE46E0">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6"/>
      <w:footerReference w:type="default" r:id="rId17"/>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2F31D" w14:textId="77777777" w:rsidR="00E66B39" w:rsidRDefault="00E66B39" w:rsidP="00062544">
      <w:pPr>
        <w:spacing w:after="0" w:line="240" w:lineRule="auto"/>
      </w:pPr>
      <w:r>
        <w:separator/>
      </w:r>
    </w:p>
  </w:endnote>
  <w:endnote w:type="continuationSeparator" w:id="0">
    <w:p w14:paraId="55568D18" w14:textId="77777777" w:rsidR="00E66B39" w:rsidRDefault="00E66B3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4AA1A9D9" w:rsidR="00EE46E0" w:rsidRDefault="00EE46E0" w:rsidP="00DB6F63">
        <w:pPr>
          <w:pStyle w:val="Footer"/>
          <w:jc w:val="center"/>
        </w:pPr>
        <w:r>
          <w:fldChar w:fldCharType="begin"/>
        </w:r>
        <w:r>
          <w:instrText xml:space="preserve"> PAGE   \* MERGEFORMAT </w:instrText>
        </w:r>
        <w:r>
          <w:fldChar w:fldCharType="separate"/>
        </w:r>
        <w:r w:rsidR="004D7FDE">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E2203" w14:textId="77777777" w:rsidR="00E66B39" w:rsidRDefault="00E66B39" w:rsidP="00062544">
      <w:pPr>
        <w:spacing w:after="0" w:line="240" w:lineRule="auto"/>
      </w:pPr>
      <w:r>
        <w:separator/>
      </w:r>
    </w:p>
  </w:footnote>
  <w:footnote w:type="continuationSeparator" w:id="0">
    <w:p w14:paraId="0794C708" w14:textId="77777777" w:rsidR="00E66B39" w:rsidRDefault="00E66B3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674D0B9C" w:rsidR="00EE46E0" w:rsidRDefault="00EE46E0" w:rsidP="00EE46E0">
    <w:pPr>
      <w:spacing w:after="0" w:line="240" w:lineRule="auto"/>
      <w:ind w:left="6379"/>
      <w:jc w:val="right"/>
      <w:rPr>
        <w:rFonts w:ascii="Arial" w:hAnsi="Arial" w:cs="Arial"/>
        <w:sz w:val="18"/>
        <w:szCs w:val="18"/>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23D5760E">
          <wp:simplePos x="0" y="0"/>
          <wp:positionH relativeFrom="column">
            <wp:posOffset>-205740</wp:posOffset>
          </wp:positionH>
          <wp:positionV relativeFrom="paragraph">
            <wp:posOffset>140335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p>
  <w:p w14:paraId="7791310F" w14:textId="29AADF8D" w:rsidR="00EE46E0" w:rsidRDefault="00EE46E0" w:rsidP="007C5CC5">
    <w:pPr>
      <w:spacing w:after="0" w:line="240" w:lineRule="auto"/>
      <w:jc w:val="right"/>
      <w:rPr>
        <w:rFonts w:ascii="Arial" w:hAnsi="Arial" w:cs="Arial"/>
        <w:sz w:val="18"/>
        <w:szCs w:val="18"/>
      </w:rPr>
    </w:pPr>
  </w:p>
  <w:p w14:paraId="1B4EE3FD" w14:textId="77777777" w:rsidR="00EE46E0" w:rsidRPr="007C5CC5" w:rsidRDefault="00EE46E0" w:rsidP="007C5CC5">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B9B791D"/>
    <w:multiLevelType w:val="hybridMultilevel"/>
    <w:tmpl w:val="485EB0F8"/>
    <w:lvl w:ilvl="0" w:tplc="A574C37C">
      <w:start w:val="1"/>
      <w:numFmt w:val="decimal"/>
      <w:lvlText w:val="[%1]"/>
      <w:lvlJc w:val="left"/>
      <w:pPr>
        <w:ind w:left="364" w:hanging="252"/>
        <w:jc w:val="left"/>
      </w:pPr>
      <w:rPr>
        <w:rFonts w:ascii="Arial" w:eastAsia="Arial" w:hAnsi="Arial" w:cs="Arial" w:hint="default"/>
        <w:b w:val="0"/>
        <w:bCs w:val="0"/>
        <w:i w:val="0"/>
        <w:iCs w:val="0"/>
        <w:w w:val="100"/>
        <w:sz w:val="18"/>
        <w:szCs w:val="18"/>
        <w:lang w:val="en-US" w:eastAsia="en-US" w:bidi="ar-SA"/>
      </w:rPr>
    </w:lvl>
    <w:lvl w:ilvl="1" w:tplc="2004A80A">
      <w:start w:val="1"/>
      <w:numFmt w:val="decimal"/>
      <w:lvlText w:val="%2."/>
      <w:lvlJc w:val="left"/>
      <w:pPr>
        <w:ind w:left="833" w:hanging="360"/>
        <w:jc w:val="left"/>
      </w:pPr>
      <w:rPr>
        <w:rFonts w:ascii="Arial" w:eastAsia="Arial" w:hAnsi="Arial" w:cs="Arial" w:hint="default"/>
        <w:b w:val="0"/>
        <w:bCs w:val="0"/>
        <w:i w:val="0"/>
        <w:iCs w:val="0"/>
        <w:w w:val="100"/>
        <w:sz w:val="18"/>
        <w:szCs w:val="18"/>
        <w:lang w:val="en-US" w:eastAsia="en-US" w:bidi="ar-SA"/>
      </w:rPr>
    </w:lvl>
    <w:lvl w:ilvl="2" w:tplc="F3F0E350">
      <w:numFmt w:val="bullet"/>
      <w:lvlText w:val="•"/>
      <w:lvlJc w:val="left"/>
      <w:pPr>
        <w:ind w:left="1880" w:hanging="360"/>
      </w:pPr>
      <w:rPr>
        <w:rFonts w:hint="default"/>
        <w:lang w:val="en-US" w:eastAsia="en-US" w:bidi="ar-SA"/>
      </w:rPr>
    </w:lvl>
    <w:lvl w:ilvl="3" w:tplc="331415A4">
      <w:numFmt w:val="bullet"/>
      <w:lvlText w:val="•"/>
      <w:lvlJc w:val="left"/>
      <w:pPr>
        <w:ind w:left="2920" w:hanging="360"/>
      </w:pPr>
      <w:rPr>
        <w:rFonts w:hint="default"/>
        <w:lang w:val="en-US" w:eastAsia="en-US" w:bidi="ar-SA"/>
      </w:rPr>
    </w:lvl>
    <w:lvl w:ilvl="4" w:tplc="A70CFE7E">
      <w:numFmt w:val="bullet"/>
      <w:lvlText w:val="•"/>
      <w:lvlJc w:val="left"/>
      <w:pPr>
        <w:ind w:left="3960" w:hanging="360"/>
      </w:pPr>
      <w:rPr>
        <w:rFonts w:hint="default"/>
        <w:lang w:val="en-US" w:eastAsia="en-US" w:bidi="ar-SA"/>
      </w:rPr>
    </w:lvl>
    <w:lvl w:ilvl="5" w:tplc="C934867C">
      <w:numFmt w:val="bullet"/>
      <w:lvlText w:val="•"/>
      <w:lvlJc w:val="left"/>
      <w:pPr>
        <w:ind w:left="5000" w:hanging="360"/>
      </w:pPr>
      <w:rPr>
        <w:rFonts w:hint="default"/>
        <w:lang w:val="en-US" w:eastAsia="en-US" w:bidi="ar-SA"/>
      </w:rPr>
    </w:lvl>
    <w:lvl w:ilvl="6" w:tplc="CF64C39E">
      <w:numFmt w:val="bullet"/>
      <w:lvlText w:val="•"/>
      <w:lvlJc w:val="left"/>
      <w:pPr>
        <w:ind w:left="6040" w:hanging="360"/>
      </w:pPr>
      <w:rPr>
        <w:rFonts w:hint="default"/>
        <w:lang w:val="en-US" w:eastAsia="en-US" w:bidi="ar-SA"/>
      </w:rPr>
    </w:lvl>
    <w:lvl w:ilvl="7" w:tplc="FC388904">
      <w:numFmt w:val="bullet"/>
      <w:lvlText w:val="•"/>
      <w:lvlJc w:val="left"/>
      <w:pPr>
        <w:ind w:left="7080" w:hanging="360"/>
      </w:pPr>
      <w:rPr>
        <w:rFonts w:hint="default"/>
        <w:lang w:val="en-US" w:eastAsia="en-US" w:bidi="ar-SA"/>
      </w:rPr>
    </w:lvl>
    <w:lvl w:ilvl="8" w:tplc="CA1632CE">
      <w:numFmt w:val="bullet"/>
      <w:lvlText w:val="•"/>
      <w:lvlJc w:val="left"/>
      <w:pPr>
        <w:ind w:left="8120" w:hanging="360"/>
      </w:pPr>
      <w:rPr>
        <w:rFonts w:hint="default"/>
        <w:lang w:val="en-US" w:eastAsia="en-US" w:bidi="ar-SA"/>
      </w:r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86B698B"/>
    <w:multiLevelType w:val="hybridMultilevel"/>
    <w:tmpl w:val="4006AF02"/>
    <w:lvl w:ilvl="0" w:tplc="FEE0769C">
      <w:start w:val="1"/>
      <w:numFmt w:val="decimal"/>
      <w:lvlText w:val="%1."/>
      <w:lvlJc w:val="left"/>
      <w:pPr>
        <w:ind w:left="1181" w:hanging="360"/>
        <w:jc w:val="left"/>
      </w:pPr>
      <w:rPr>
        <w:rFonts w:hint="default"/>
        <w:w w:val="100"/>
      </w:rPr>
    </w:lvl>
    <w:lvl w:ilvl="1" w:tplc="C3BED240">
      <w:numFmt w:val="bullet"/>
      <w:lvlText w:val="•"/>
      <w:lvlJc w:val="left"/>
      <w:pPr>
        <w:ind w:left="2077" w:hanging="360"/>
      </w:pPr>
      <w:rPr>
        <w:rFonts w:hint="default"/>
      </w:rPr>
    </w:lvl>
    <w:lvl w:ilvl="2" w:tplc="8D768FB2">
      <w:numFmt w:val="bullet"/>
      <w:lvlText w:val="•"/>
      <w:lvlJc w:val="left"/>
      <w:pPr>
        <w:ind w:left="2975" w:hanging="360"/>
      </w:pPr>
      <w:rPr>
        <w:rFonts w:hint="default"/>
      </w:rPr>
    </w:lvl>
    <w:lvl w:ilvl="3" w:tplc="32623D02">
      <w:numFmt w:val="bullet"/>
      <w:lvlText w:val="•"/>
      <w:lvlJc w:val="left"/>
      <w:pPr>
        <w:ind w:left="3873" w:hanging="360"/>
      </w:pPr>
      <w:rPr>
        <w:rFonts w:hint="default"/>
      </w:rPr>
    </w:lvl>
    <w:lvl w:ilvl="4" w:tplc="CBFC02E0">
      <w:numFmt w:val="bullet"/>
      <w:lvlText w:val="•"/>
      <w:lvlJc w:val="left"/>
      <w:pPr>
        <w:ind w:left="4771" w:hanging="360"/>
      </w:pPr>
      <w:rPr>
        <w:rFonts w:hint="default"/>
      </w:rPr>
    </w:lvl>
    <w:lvl w:ilvl="5" w:tplc="CDE8C6C4">
      <w:numFmt w:val="bullet"/>
      <w:lvlText w:val="•"/>
      <w:lvlJc w:val="left"/>
      <w:pPr>
        <w:ind w:left="5669" w:hanging="360"/>
      </w:pPr>
      <w:rPr>
        <w:rFonts w:hint="default"/>
      </w:rPr>
    </w:lvl>
    <w:lvl w:ilvl="6" w:tplc="E8F0E464">
      <w:numFmt w:val="bullet"/>
      <w:lvlText w:val="•"/>
      <w:lvlJc w:val="left"/>
      <w:pPr>
        <w:ind w:left="6567" w:hanging="360"/>
      </w:pPr>
      <w:rPr>
        <w:rFonts w:hint="default"/>
      </w:rPr>
    </w:lvl>
    <w:lvl w:ilvl="7" w:tplc="678259B0">
      <w:numFmt w:val="bullet"/>
      <w:lvlText w:val="•"/>
      <w:lvlJc w:val="left"/>
      <w:pPr>
        <w:ind w:left="7465" w:hanging="360"/>
      </w:pPr>
      <w:rPr>
        <w:rFonts w:hint="default"/>
      </w:rPr>
    </w:lvl>
    <w:lvl w:ilvl="8" w:tplc="4C142E66">
      <w:numFmt w:val="bullet"/>
      <w:lvlText w:val="•"/>
      <w:lvlJc w:val="left"/>
      <w:pPr>
        <w:ind w:left="8363" w:hanging="360"/>
      </w:pPr>
      <w:rPr>
        <w:rFont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8"/>
  </w:num>
  <w:num w:numId="4">
    <w:abstractNumId w:val="1"/>
  </w:num>
  <w:num w:numId="5">
    <w:abstractNumId w:val="26"/>
  </w:num>
  <w:num w:numId="6">
    <w:abstractNumId w:val="7"/>
  </w:num>
  <w:num w:numId="7">
    <w:abstractNumId w:val="12"/>
  </w:num>
  <w:num w:numId="8">
    <w:abstractNumId w:val="31"/>
  </w:num>
  <w:num w:numId="9">
    <w:abstractNumId w:val="23"/>
  </w:num>
  <w:num w:numId="10">
    <w:abstractNumId w:val="10"/>
  </w:num>
  <w:num w:numId="11">
    <w:abstractNumId w:val="22"/>
  </w:num>
  <w:num w:numId="12">
    <w:abstractNumId w:val="5"/>
  </w:num>
  <w:num w:numId="13">
    <w:abstractNumId w:val="30"/>
  </w:num>
  <w:num w:numId="14">
    <w:abstractNumId w:val="11"/>
  </w:num>
  <w:num w:numId="15">
    <w:abstractNumId w:val="9"/>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0"/>
  </w:num>
  <w:num w:numId="30">
    <w:abstractNumId w:val="17"/>
  </w:num>
  <w:num w:numId="31">
    <w:abstractNumId w:val="6"/>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87242"/>
    <w:rsid w:val="000933C4"/>
    <w:rsid w:val="000955BC"/>
    <w:rsid w:val="00097ABC"/>
    <w:rsid w:val="00097D80"/>
    <w:rsid w:val="000B02B5"/>
    <w:rsid w:val="000B6F10"/>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56FFF"/>
    <w:rsid w:val="00161E0C"/>
    <w:rsid w:val="00162656"/>
    <w:rsid w:val="001667AE"/>
    <w:rsid w:val="00170872"/>
    <w:rsid w:val="00170986"/>
    <w:rsid w:val="00170BA3"/>
    <w:rsid w:val="00172C57"/>
    <w:rsid w:val="00175CAB"/>
    <w:rsid w:val="00176B37"/>
    <w:rsid w:val="001864FC"/>
    <w:rsid w:val="001902BE"/>
    <w:rsid w:val="00190340"/>
    <w:rsid w:val="001936C6"/>
    <w:rsid w:val="00194A85"/>
    <w:rsid w:val="00197699"/>
    <w:rsid w:val="001A2A96"/>
    <w:rsid w:val="001A3D16"/>
    <w:rsid w:val="001A4D55"/>
    <w:rsid w:val="001A6ADB"/>
    <w:rsid w:val="001B1EA4"/>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6551"/>
    <w:rsid w:val="00397400"/>
    <w:rsid w:val="003A3473"/>
    <w:rsid w:val="003A372D"/>
    <w:rsid w:val="003B3179"/>
    <w:rsid w:val="003B7587"/>
    <w:rsid w:val="003C34A1"/>
    <w:rsid w:val="003C3A52"/>
    <w:rsid w:val="003C763F"/>
    <w:rsid w:val="003D0A1F"/>
    <w:rsid w:val="003E01C0"/>
    <w:rsid w:val="003E2D8B"/>
    <w:rsid w:val="003E315A"/>
    <w:rsid w:val="003F41A5"/>
    <w:rsid w:val="0040672B"/>
    <w:rsid w:val="00415172"/>
    <w:rsid w:val="00415BD8"/>
    <w:rsid w:val="00416C0F"/>
    <w:rsid w:val="00422481"/>
    <w:rsid w:val="00422E2A"/>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D7FDE"/>
    <w:rsid w:val="004F0653"/>
    <w:rsid w:val="004F0F16"/>
    <w:rsid w:val="004F1AA9"/>
    <w:rsid w:val="004F2CD9"/>
    <w:rsid w:val="00513468"/>
    <w:rsid w:val="005137BB"/>
    <w:rsid w:val="00517CD6"/>
    <w:rsid w:val="00521804"/>
    <w:rsid w:val="0052322A"/>
    <w:rsid w:val="00530436"/>
    <w:rsid w:val="0053518A"/>
    <w:rsid w:val="00536A0D"/>
    <w:rsid w:val="00542528"/>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35131"/>
    <w:rsid w:val="00640E6B"/>
    <w:rsid w:val="00644DA7"/>
    <w:rsid w:val="00651500"/>
    <w:rsid w:val="006521BF"/>
    <w:rsid w:val="006569C9"/>
    <w:rsid w:val="0066525F"/>
    <w:rsid w:val="00671961"/>
    <w:rsid w:val="00672C82"/>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B613C"/>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5CC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20C"/>
    <w:rsid w:val="00836B53"/>
    <w:rsid w:val="00845596"/>
    <w:rsid w:val="00845C57"/>
    <w:rsid w:val="00847831"/>
    <w:rsid w:val="00854245"/>
    <w:rsid w:val="008645FC"/>
    <w:rsid w:val="00876691"/>
    <w:rsid w:val="008803D2"/>
    <w:rsid w:val="0088563E"/>
    <w:rsid w:val="00890B62"/>
    <w:rsid w:val="00896F1F"/>
    <w:rsid w:val="008A211E"/>
    <w:rsid w:val="008A4107"/>
    <w:rsid w:val="008A49D7"/>
    <w:rsid w:val="008B26A8"/>
    <w:rsid w:val="008B797C"/>
    <w:rsid w:val="008B7D8C"/>
    <w:rsid w:val="008C20EF"/>
    <w:rsid w:val="008E2353"/>
    <w:rsid w:val="008F37B8"/>
    <w:rsid w:val="008F3A76"/>
    <w:rsid w:val="008F3C11"/>
    <w:rsid w:val="00901197"/>
    <w:rsid w:val="009055E0"/>
    <w:rsid w:val="00912444"/>
    <w:rsid w:val="00913CE0"/>
    <w:rsid w:val="00915EB1"/>
    <w:rsid w:val="0091660D"/>
    <w:rsid w:val="00922A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67097"/>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0208"/>
    <w:rsid w:val="00C4245E"/>
    <w:rsid w:val="00C42C1A"/>
    <w:rsid w:val="00C47E8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1D09"/>
    <w:rsid w:val="00D0227B"/>
    <w:rsid w:val="00D02F20"/>
    <w:rsid w:val="00D04775"/>
    <w:rsid w:val="00D06A12"/>
    <w:rsid w:val="00D07F38"/>
    <w:rsid w:val="00D10FFB"/>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7776B"/>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6C4"/>
    <w:rsid w:val="00DE4F0B"/>
    <w:rsid w:val="00DE4F30"/>
    <w:rsid w:val="00DF61FD"/>
    <w:rsid w:val="00E035C3"/>
    <w:rsid w:val="00E03B9C"/>
    <w:rsid w:val="00E058F5"/>
    <w:rsid w:val="00E4247C"/>
    <w:rsid w:val="00E43407"/>
    <w:rsid w:val="00E45373"/>
    <w:rsid w:val="00E4758A"/>
    <w:rsid w:val="00E50ECA"/>
    <w:rsid w:val="00E50F58"/>
    <w:rsid w:val="00E652A0"/>
    <w:rsid w:val="00E65E14"/>
    <w:rsid w:val="00E66B39"/>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46E0"/>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237F"/>
    <w:rsid w:val="00FC3F2D"/>
    <w:rsid w:val="00FC786A"/>
    <w:rsid w:val="00FD383C"/>
    <w:rsid w:val="00FE7E0C"/>
    <w:rsid w:val="00FF24B5"/>
    <w:rsid w:val="00FF34DA"/>
    <w:rsid w:val="00FF689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E2A"/>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Normal"/>
    <w:uiPriority w:val="1"/>
    <w:qFormat/>
    <w:rsid w:val="00D01D09"/>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tner.com/smarterwithgartner/gartner-top-strategic-technology-trends-for-2021/" TargetMode="External"/><Relationship Id="rId13" Type="http://schemas.openxmlformats.org/officeDocument/2006/relationships/hyperlink" Target="https://johnrbessant.files.wordpress.com/2015/03/tidd1-c07sim.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artner.com/en/research/methodologies/gartner-hype-cycle" TargetMode="External"/><Relationship Id="rId12" Type="http://schemas.openxmlformats.org/officeDocument/2006/relationships/hyperlink" Target="http://www.designkit.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deo.com" TargetMode="External"/><Relationship Id="rId5" Type="http://schemas.openxmlformats.org/officeDocument/2006/relationships/footnotes" Target="footnotes.xml"/><Relationship Id="rId15" Type="http://schemas.openxmlformats.org/officeDocument/2006/relationships/hyperlink" Target="https://www.epo.org/" TargetMode="External"/><Relationship Id="rId10" Type="http://schemas.openxmlformats.org/officeDocument/2006/relationships/hyperlink" Target="https://www.ted.com/talks/steven_johnson_where_good_ideas_come_from?language=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lFck3eOwPnQ" TargetMode="External"/><Relationship Id="rId14" Type="http://schemas.openxmlformats.org/officeDocument/2006/relationships/hyperlink" Target="https://www.wipo.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7389</Words>
  <Characters>4212</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11578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3</cp:revision>
  <cp:lastPrinted>2014-08-27T12:22:00Z</cp:lastPrinted>
  <dcterms:created xsi:type="dcterms:W3CDTF">2023-05-31T11:54:00Z</dcterms:created>
  <dcterms:modified xsi:type="dcterms:W3CDTF">2023-05-31T12:07:00Z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ccf4bf12e20d893b43a872a575421a7110e3635fe47a5c1ec6d057eb454308ee</vt:lpwstr>
  </property>
</Properties>
</file>