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8FEE" w14:textId="32F2F63F" w:rsidR="00901197" w:rsidRPr="00C363EF" w:rsidRDefault="00BB15CF" w:rsidP="00162656">
      <w:pPr>
        <w:tabs>
          <w:tab w:val="left" w:pos="6663"/>
        </w:tabs>
        <w:spacing w:after="120"/>
        <w:jc w:val="center"/>
        <w:rPr>
          <w:rFonts w:ascii="Arial" w:hAnsi="Arial" w:cs="Arial"/>
          <w:sz w:val="28"/>
          <w:szCs w:val="28"/>
        </w:rPr>
      </w:pPr>
      <w:r w:rsidRPr="00C363EF">
        <w:rPr>
          <w:rFonts w:ascii="Arial" w:hAnsi="Arial" w:cs="Arial"/>
          <w:sz w:val="28"/>
          <w:szCs w:val="28"/>
        </w:rPr>
        <w:t>FIN</w:t>
      </w:r>
      <w:r w:rsidR="00591CD8" w:rsidRPr="00C363EF">
        <w:rPr>
          <w:rFonts w:ascii="Arial" w:hAnsi="Arial" w:cs="Arial"/>
          <w:sz w:val="28"/>
          <w:szCs w:val="28"/>
        </w:rPr>
        <w:t>TECH ECOSYSTEM AND MANAGEMENT</w:t>
      </w:r>
    </w:p>
    <w:p w14:paraId="23CA9E92" w14:textId="77777777" w:rsidR="00162656" w:rsidRPr="00C363EF"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C363EF" w14:paraId="42669BE7" w14:textId="77777777" w:rsidTr="00901197">
        <w:tc>
          <w:tcPr>
            <w:tcW w:w="2537" w:type="pct"/>
          </w:tcPr>
          <w:p w14:paraId="6526C01C" w14:textId="77777777" w:rsidR="00AE7148" w:rsidRPr="00C363EF" w:rsidRDefault="00AE7148" w:rsidP="00BB3566">
            <w:pPr>
              <w:pStyle w:val="Parameters"/>
              <w:tabs>
                <w:tab w:val="clear" w:pos="4820"/>
              </w:tabs>
              <w:spacing w:before="120" w:after="0"/>
              <w:ind w:left="0" w:firstLine="0"/>
              <w:rPr>
                <w:rStyle w:val="Bolds"/>
                <w:rFonts w:ascii="Arial" w:hAnsi="Arial" w:cs="Arial"/>
                <w:sz w:val="18"/>
                <w:szCs w:val="18"/>
              </w:rPr>
            </w:pPr>
            <w:r w:rsidRPr="00C363EF">
              <w:rPr>
                <w:rStyle w:val="Bolds"/>
                <w:rFonts w:ascii="Arial" w:hAnsi="Arial" w:cs="Arial"/>
                <w:sz w:val="18"/>
                <w:szCs w:val="18"/>
              </w:rPr>
              <w:t>Course code</w:t>
            </w:r>
          </w:p>
        </w:tc>
        <w:tc>
          <w:tcPr>
            <w:tcW w:w="2463" w:type="pct"/>
          </w:tcPr>
          <w:p w14:paraId="1AA4E15E" w14:textId="0D17F0FB" w:rsidR="00AE7148" w:rsidRPr="00C363EF" w:rsidRDefault="00BB15CF" w:rsidP="00BB3566">
            <w:pPr>
              <w:spacing w:before="120" w:after="0" w:line="240" w:lineRule="auto"/>
              <w:rPr>
                <w:rFonts w:ascii="Arial" w:hAnsi="Arial" w:cs="Arial"/>
                <w:i/>
                <w:color w:val="000000"/>
                <w:sz w:val="18"/>
                <w:szCs w:val="18"/>
              </w:rPr>
            </w:pPr>
            <w:r w:rsidRPr="00C363EF">
              <w:rPr>
                <w:rFonts w:ascii="Arial" w:hAnsi="Arial" w:cs="Arial"/>
                <w:i/>
                <w:color w:val="000000"/>
                <w:sz w:val="18"/>
                <w:szCs w:val="18"/>
              </w:rPr>
              <w:t>FIN</w:t>
            </w:r>
            <w:r w:rsidR="00756CCF" w:rsidRPr="00C363EF">
              <w:rPr>
                <w:rFonts w:ascii="Arial" w:hAnsi="Arial" w:cs="Arial"/>
                <w:i/>
                <w:iCs/>
                <w:color w:val="000000"/>
                <w:sz w:val="18"/>
                <w:szCs w:val="18"/>
              </w:rPr>
              <w:t xml:space="preserve"> </w:t>
            </w:r>
            <w:r w:rsidR="00756CCF" w:rsidRPr="00C363EF">
              <w:rPr>
                <w:i/>
                <w:iCs/>
                <w:color w:val="000000"/>
              </w:rPr>
              <w:t>127</w:t>
            </w:r>
          </w:p>
        </w:tc>
      </w:tr>
      <w:tr w:rsidR="00AE7148" w:rsidRPr="00C363EF" w14:paraId="74A9A9F0" w14:textId="77777777" w:rsidTr="00901197">
        <w:tc>
          <w:tcPr>
            <w:tcW w:w="2537" w:type="pct"/>
          </w:tcPr>
          <w:p w14:paraId="14A463FE" w14:textId="389F0406" w:rsidR="00AE7148" w:rsidRPr="00C363EF" w:rsidRDefault="00B4316F" w:rsidP="00BB3566">
            <w:pPr>
              <w:pStyle w:val="Parameters"/>
              <w:tabs>
                <w:tab w:val="clear" w:pos="4820"/>
              </w:tabs>
              <w:spacing w:before="120" w:after="0"/>
              <w:ind w:left="0" w:firstLine="0"/>
              <w:rPr>
                <w:rStyle w:val="Bolds"/>
                <w:rFonts w:ascii="Arial" w:hAnsi="Arial" w:cs="Arial"/>
                <w:sz w:val="18"/>
                <w:szCs w:val="18"/>
              </w:rPr>
            </w:pPr>
            <w:r w:rsidRPr="00C363EF">
              <w:rPr>
                <w:rStyle w:val="Bolds"/>
                <w:rFonts w:ascii="Arial" w:hAnsi="Arial" w:cs="Arial"/>
                <w:sz w:val="18"/>
                <w:szCs w:val="18"/>
              </w:rPr>
              <w:t xml:space="preserve">Compulsory in the </w:t>
            </w:r>
            <w:proofErr w:type="spellStart"/>
            <w:r w:rsidRPr="00C363EF">
              <w:rPr>
                <w:rStyle w:val="Bolds"/>
                <w:rFonts w:ascii="Arial" w:hAnsi="Arial" w:cs="Arial"/>
                <w:sz w:val="18"/>
                <w:szCs w:val="18"/>
              </w:rPr>
              <w:t>programmes</w:t>
            </w:r>
            <w:proofErr w:type="spellEnd"/>
          </w:p>
        </w:tc>
        <w:tc>
          <w:tcPr>
            <w:tcW w:w="2463" w:type="pct"/>
          </w:tcPr>
          <w:p w14:paraId="019CBA74" w14:textId="18D863F9" w:rsidR="00AE7148" w:rsidRPr="00C363EF" w:rsidRDefault="00756CCF" w:rsidP="00BB3566">
            <w:pPr>
              <w:pStyle w:val="Parameters"/>
              <w:tabs>
                <w:tab w:val="clear" w:pos="4820"/>
              </w:tabs>
              <w:spacing w:before="120" w:after="0"/>
              <w:ind w:left="0" w:firstLine="0"/>
              <w:rPr>
                <w:rStyle w:val="Bolds"/>
                <w:rFonts w:ascii="Arial" w:hAnsi="Arial" w:cs="Arial"/>
                <w:b w:val="0"/>
                <w:i/>
                <w:sz w:val="18"/>
                <w:szCs w:val="18"/>
              </w:rPr>
            </w:pPr>
            <w:r w:rsidRPr="00C363EF">
              <w:rPr>
                <w:rStyle w:val="Bolds"/>
                <w:rFonts w:ascii="Arial" w:hAnsi="Arial" w:cs="Arial"/>
                <w:b w:val="0"/>
                <w:i/>
                <w:sz w:val="18"/>
                <w:szCs w:val="18"/>
              </w:rPr>
              <w:t>---</w:t>
            </w:r>
          </w:p>
        </w:tc>
      </w:tr>
      <w:tr w:rsidR="00B4316F" w:rsidRPr="00C363EF" w14:paraId="1FA633EE" w14:textId="77777777" w:rsidTr="00901197">
        <w:tc>
          <w:tcPr>
            <w:tcW w:w="2537" w:type="pct"/>
          </w:tcPr>
          <w:p w14:paraId="2BE94610" w14:textId="300BB536" w:rsidR="00AE7148" w:rsidRPr="00C363EF" w:rsidRDefault="00B4316F" w:rsidP="00BB3566">
            <w:pPr>
              <w:pStyle w:val="Parameters"/>
              <w:tabs>
                <w:tab w:val="clear" w:pos="4820"/>
              </w:tabs>
              <w:spacing w:before="120" w:after="0"/>
              <w:ind w:left="0" w:firstLine="0"/>
              <w:rPr>
                <w:rStyle w:val="Bolds"/>
                <w:rFonts w:ascii="Arial" w:hAnsi="Arial" w:cs="Arial"/>
                <w:sz w:val="18"/>
                <w:szCs w:val="18"/>
              </w:rPr>
            </w:pPr>
            <w:r w:rsidRPr="00C363EF">
              <w:rPr>
                <w:rStyle w:val="Bolds"/>
                <w:rFonts w:ascii="Arial" w:hAnsi="Arial" w:cs="Arial"/>
                <w:sz w:val="18"/>
                <w:szCs w:val="18"/>
              </w:rPr>
              <w:t>Level of studies</w:t>
            </w:r>
          </w:p>
        </w:tc>
        <w:tc>
          <w:tcPr>
            <w:tcW w:w="2463" w:type="pct"/>
          </w:tcPr>
          <w:p w14:paraId="2F31AC28" w14:textId="55CE99B3" w:rsidR="00AE7148" w:rsidRPr="00C363EF" w:rsidRDefault="00B4316F" w:rsidP="00BB3566">
            <w:pPr>
              <w:pStyle w:val="Parameters"/>
              <w:tabs>
                <w:tab w:val="clear" w:pos="4820"/>
              </w:tabs>
              <w:spacing w:before="120" w:after="0"/>
              <w:ind w:left="0" w:firstLine="0"/>
              <w:rPr>
                <w:rStyle w:val="Bolds"/>
                <w:rFonts w:ascii="Arial" w:hAnsi="Arial" w:cs="Arial"/>
                <w:b w:val="0"/>
                <w:i/>
                <w:sz w:val="18"/>
                <w:szCs w:val="18"/>
              </w:rPr>
            </w:pPr>
            <w:r w:rsidRPr="00C363EF">
              <w:rPr>
                <w:rStyle w:val="Bolds"/>
                <w:rFonts w:ascii="Arial" w:hAnsi="Arial" w:cs="Arial"/>
                <w:b w:val="0"/>
                <w:i/>
                <w:sz w:val="18"/>
                <w:szCs w:val="18"/>
              </w:rPr>
              <w:t>Undergraduate</w:t>
            </w:r>
          </w:p>
        </w:tc>
      </w:tr>
      <w:tr w:rsidR="00F23989" w:rsidRPr="00C363EF" w14:paraId="509071A8" w14:textId="77777777" w:rsidTr="00901197">
        <w:tc>
          <w:tcPr>
            <w:tcW w:w="2537" w:type="pct"/>
          </w:tcPr>
          <w:p w14:paraId="4622EA2E" w14:textId="51955B0C" w:rsidR="00F23989" w:rsidRPr="00C363EF" w:rsidRDefault="00901197" w:rsidP="00BB3566">
            <w:pPr>
              <w:pStyle w:val="Parameters"/>
              <w:tabs>
                <w:tab w:val="clear" w:pos="4820"/>
              </w:tabs>
              <w:spacing w:before="120" w:after="0"/>
              <w:ind w:left="0" w:firstLine="0"/>
              <w:rPr>
                <w:rStyle w:val="Bolds"/>
                <w:rFonts w:ascii="Arial" w:hAnsi="Arial" w:cs="Arial"/>
                <w:sz w:val="18"/>
                <w:szCs w:val="18"/>
              </w:rPr>
            </w:pPr>
            <w:r w:rsidRPr="00C363EF">
              <w:rPr>
                <w:rStyle w:val="Bolds"/>
                <w:rFonts w:ascii="Arial" w:hAnsi="Arial" w:cs="Arial"/>
                <w:sz w:val="18"/>
                <w:szCs w:val="18"/>
              </w:rPr>
              <w:t>Number of credits</w:t>
            </w:r>
          </w:p>
        </w:tc>
        <w:tc>
          <w:tcPr>
            <w:tcW w:w="2463" w:type="pct"/>
          </w:tcPr>
          <w:p w14:paraId="447ED3CE" w14:textId="35C613E3" w:rsidR="00F23989" w:rsidRPr="00C363EF" w:rsidRDefault="00B4316F" w:rsidP="00BB3566">
            <w:pPr>
              <w:pStyle w:val="Parameters"/>
              <w:tabs>
                <w:tab w:val="clear" w:pos="4820"/>
              </w:tabs>
              <w:spacing w:before="120" w:after="0"/>
              <w:ind w:left="0" w:firstLine="0"/>
              <w:rPr>
                <w:rStyle w:val="Bolds"/>
                <w:rFonts w:ascii="Arial" w:hAnsi="Arial" w:cs="Arial"/>
                <w:b w:val="0"/>
                <w:i/>
                <w:sz w:val="18"/>
                <w:szCs w:val="18"/>
              </w:rPr>
            </w:pPr>
            <w:r w:rsidRPr="00C363EF">
              <w:rPr>
                <w:rStyle w:val="Bolds"/>
                <w:rFonts w:ascii="Arial" w:hAnsi="Arial" w:cs="Arial"/>
                <w:b w:val="0"/>
                <w:i/>
                <w:sz w:val="18"/>
                <w:szCs w:val="18"/>
              </w:rPr>
              <w:t xml:space="preserve">6 ECTS (48 </w:t>
            </w:r>
            <w:r w:rsidR="00DD6FA8" w:rsidRPr="00C363EF">
              <w:rPr>
                <w:rStyle w:val="Bolds"/>
                <w:rFonts w:ascii="Arial" w:hAnsi="Arial" w:cs="Arial"/>
                <w:b w:val="0"/>
                <w:i/>
                <w:sz w:val="18"/>
                <w:szCs w:val="18"/>
              </w:rPr>
              <w:t>in-class</w:t>
            </w:r>
            <w:r w:rsidRPr="00C363EF">
              <w:rPr>
                <w:rStyle w:val="Bolds"/>
                <w:rFonts w:ascii="Arial" w:hAnsi="Arial" w:cs="Arial"/>
                <w:b w:val="0"/>
                <w:i/>
                <w:sz w:val="18"/>
                <w:szCs w:val="18"/>
              </w:rPr>
              <w:t xml:space="preserve"> hours + </w:t>
            </w:r>
            <w:r w:rsidR="00DD6FA8" w:rsidRPr="00C363EF">
              <w:rPr>
                <w:rStyle w:val="Bolds"/>
                <w:rFonts w:ascii="Arial" w:hAnsi="Arial" w:cs="Arial"/>
                <w:b w:val="0"/>
                <w:i/>
                <w:sz w:val="18"/>
                <w:szCs w:val="18"/>
              </w:rPr>
              <w:t>6</w:t>
            </w:r>
            <w:r w:rsidRPr="00C363EF">
              <w:rPr>
                <w:rStyle w:val="Bolds"/>
                <w:rFonts w:ascii="Arial" w:hAnsi="Arial" w:cs="Arial"/>
                <w:b w:val="0"/>
                <w:i/>
                <w:sz w:val="18"/>
                <w:szCs w:val="18"/>
              </w:rPr>
              <w:t xml:space="preserve"> consultation hours</w:t>
            </w:r>
            <w:r w:rsidR="00DD6FA8" w:rsidRPr="00C363EF">
              <w:rPr>
                <w:rStyle w:val="Bolds"/>
                <w:rFonts w:ascii="Arial" w:hAnsi="Arial" w:cs="Arial"/>
                <w:b w:val="0"/>
                <w:i/>
                <w:sz w:val="18"/>
                <w:szCs w:val="18"/>
              </w:rPr>
              <w:t xml:space="preserve"> + 2 exam hours</w:t>
            </w:r>
            <w:r w:rsidRPr="00C363EF">
              <w:rPr>
                <w:rStyle w:val="Bolds"/>
                <w:rFonts w:ascii="Arial" w:hAnsi="Arial" w:cs="Arial"/>
                <w:b w:val="0"/>
                <w:i/>
                <w:sz w:val="18"/>
                <w:szCs w:val="18"/>
              </w:rPr>
              <w:t>, 10</w:t>
            </w:r>
            <w:r w:rsidR="00DD6FA8" w:rsidRPr="00C363EF">
              <w:rPr>
                <w:rStyle w:val="Bolds"/>
                <w:rFonts w:ascii="Arial" w:hAnsi="Arial" w:cs="Arial"/>
                <w:b w:val="0"/>
                <w:i/>
                <w:sz w:val="18"/>
                <w:szCs w:val="18"/>
              </w:rPr>
              <w:t>4</w:t>
            </w:r>
            <w:r w:rsidRPr="00C363EF">
              <w:rPr>
                <w:rStyle w:val="Bolds"/>
                <w:rFonts w:ascii="Arial" w:hAnsi="Arial" w:cs="Arial"/>
                <w:b w:val="0"/>
                <w:i/>
                <w:sz w:val="18"/>
                <w:szCs w:val="18"/>
              </w:rPr>
              <w:t xml:space="preserve"> individual work hours)</w:t>
            </w:r>
          </w:p>
        </w:tc>
      </w:tr>
      <w:tr w:rsidR="00F23989" w:rsidRPr="00C363EF" w14:paraId="42E072A5" w14:textId="77777777" w:rsidTr="00901197">
        <w:tc>
          <w:tcPr>
            <w:tcW w:w="2537" w:type="pct"/>
          </w:tcPr>
          <w:p w14:paraId="5065227B" w14:textId="334558F0" w:rsidR="00F23989" w:rsidRPr="00C363EF" w:rsidRDefault="00901197" w:rsidP="00BB3566">
            <w:pPr>
              <w:pStyle w:val="Parameters"/>
              <w:tabs>
                <w:tab w:val="clear" w:pos="4820"/>
              </w:tabs>
              <w:spacing w:before="120" w:after="0"/>
              <w:ind w:left="0" w:firstLine="0"/>
              <w:rPr>
                <w:rStyle w:val="Bolds"/>
                <w:rFonts w:ascii="Arial" w:hAnsi="Arial" w:cs="Arial"/>
                <w:sz w:val="18"/>
                <w:szCs w:val="18"/>
              </w:rPr>
            </w:pPr>
            <w:r w:rsidRPr="00C363EF">
              <w:rPr>
                <w:rStyle w:val="Bolds"/>
                <w:rFonts w:ascii="Arial" w:hAnsi="Arial" w:cs="Arial"/>
                <w:sz w:val="18"/>
                <w:szCs w:val="18"/>
              </w:rPr>
              <w:t>Course coordinator (</w:t>
            </w:r>
            <w:r w:rsidR="00B4316F" w:rsidRPr="00C363EF">
              <w:rPr>
                <w:rStyle w:val="Bolds"/>
                <w:rFonts w:ascii="Arial" w:hAnsi="Arial" w:cs="Arial"/>
                <w:sz w:val="18"/>
                <w:szCs w:val="18"/>
              </w:rPr>
              <w:t>title and name</w:t>
            </w:r>
            <w:r w:rsidRPr="00C363EF">
              <w:rPr>
                <w:rStyle w:val="Bolds"/>
                <w:rFonts w:ascii="Arial" w:hAnsi="Arial" w:cs="Arial"/>
                <w:sz w:val="18"/>
                <w:szCs w:val="18"/>
              </w:rPr>
              <w:t>)</w:t>
            </w:r>
          </w:p>
        </w:tc>
        <w:tc>
          <w:tcPr>
            <w:tcW w:w="2463" w:type="pct"/>
          </w:tcPr>
          <w:p w14:paraId="52E8AA77" w14:textId="1871A94E" w:rsidR="00912A59" w:rsidRPr="00C363EF" w:rsidRDefault="00F467DD" w:rsidP="00BB3566">
            <w:pPr>
              <w:pStyle w:val="Parameters"/>
              <w:tabs>
                <w:tab w:val="clear" w:pos="4820"/>
              </w:tabs>
              <w:spacing w:before="120" w:after="0"/>
              <w:ind w:left="0" w:firstLine="0"/>
              <w:rPr>
                <w:rStyle w:val="Bolds"/>
                <w:rFonts w:ascii="Arial" w:hAnsi="Arial" w:cs="Arial"/>
                <w:b w:val="0"/>
                <w:i/>
                <w:sz w:val="18"/>
                <w:szCs w:val="18"/>
              </w:rPr>
            </w:pPr>
            <w:r w:rsidRPr="00C363EF">
              <w:rPr>
                <w:rStyle w:val="Bolds"/>
                <w:rFonts w:ascii="Arial" w:hAnsi="Arial" w:cs="Arial"/>
                <w:b w:val="0"/>
                <w:i/>
                <w:sz w:val="18"/>
                <w:szCs w:val="18"/>
              </w:rPr>
              <w:t xml:space="preserve">Assoc. Prof. Silviu Ursu, </w:t>
            </w:r>
            <w:hyperlink r:id="rId7" w:history="1">
              <w:r w:rsidRPr="00C363EF">
                <w:rPr>
                  <w:rStyle w:val="Hyperlink"/>
                  <w:rFonts w:ascii="Arial" w:hAnsi="Arial" w:cs="Arial"/>
                  <w:i/>
                  <w:sz w:val="18"/>
                  <w:szCs w:val="18"/>
                </w:rPr>
                <w:t>silurs@faculty.ism.lt</w:t>
              </w:r>
            </w:hyperlink>
          </w:p>
        </w:tc>
      </w:tr>
      <w:tr w:rsidR="00AE7148" w:rsidRPr="00C363EF" w14:paraId="4BFE1536" w14:textId="77777777" w:rsidTr="00901197">
        <w:tc>
          <w:tcPr>
            <w:tcW w:w="2537" w:type="pct"/>
          </w:tcPr>
          <w:p w14:paraId="379AEE7F" w14:textId="077E44D7" w:rsidR="00AE7148" w:rsidRPr="00C363EF" w:rsidRDefault="00901197" w:rsidP="00BB3566">
            <w:pPr>
              <w:pStyle w:val="Parameters"/>
              <w:tabs>
                <w:tab w:val="clear" w:pos="4820"/>
              </w:tabs>
              <w:spacing w:before="120" w:after="0"/>
              <w:ind w:left="0" w:firstLine="0"/>
              <w:rPr>
                <w:rStyle w:val="Bolds"/>
                <w:rFonts w:ascii="Arial" w:hAnsi="Arial" w:cs="Arial"/>
                <w:sz w:val="18"/>
                <w:szCs w:val="18"/>
              </w:rPr>
            </w:pPr>
            <w:r w:rsidRPr="00C363EF">
              <w:rPr>
                <w:rStyle w:val="Bolds"/>
                <w:rFonts w:ascii="Arial" w:hAnsi="Arial" w:cs="Arial"/>
                <w:sz w:val="18"/>
                <w:szCs w:val="18"/>
              </w:rPr>
              <w:t>Prerequisites</w:t>
            </w:r>
          </w:p>
        </w:tc>
        <w:tc>
          <w:tcPr>
            <w:tcW w:w="2463" w:type="pct"/>
          </w:tcPr>
          <w:p w14:paraId="4DBC4DB6" w14:textId="02FAB662" w:rsidR="00AE7148" w:rsidRPr="00C363EF" w:rsidRDefault="00CB2251" w:rsidP="00BB3566">
            <w:pPr>
              <w:pStyle w:val="Parameters"/>
              <w:tabs>
                <w:tab w:val="clear" w:pos="4820"/>
              </w:tabs>
              <w:spacing w:before="120" w:after="0"/>
              <w:ind w:left="0" w:firstLine="0"/>
              <w:rPr>
                <w:rFonts w:ascii="Arial" w:hAnsi="Arial" w:cs="Arial"/>
                <w:i/>
                <w:iCs/>
                <w:sz w:val="18"/>
                <w:szCs w:val="18"/>
              </w:rPr>
            </w:pPr>
            <w:r w:rsidRPr="00C363EF">
              <w:rPr>
                <w:rFonts w:ascii="Arial" w:hAnsi="Arial" w:cs="Arial"/>
                <w:i/>
                <w:iCs/>
                <w:sz w:val="18"/>
                <w:szCs w:val="18"/>
              </w:rPr>
              <w:t>Principles</w:t>
            </w:r>
            <w:r w:rsidR="002E5CDC" w:rsidRPr="00C363EF">
              <w:rPr>
                <w:rFonts w:ascii="Arial" w:hAnsi="Arial" w:cs="Arial"/>
                <w:i/>
                <w:iCs/>
                <w:sz w:val="18"/>
                <w:szCs w:val="18"/>
              </w:rPr>
              <w:t xml:space="preserve"> </w:t>
            </w:r>
            <w:r w:rsidRPr="00C363EF">
              <w:rPr>
                <w:rFonts w:ascii="Arial" w:hAnsi="Arial" w:cs="Arial"/>
                <w:i/>
                <w:iCs/>
                <w:sz w:val="18"/>
                <w:szCs w:val="18"/>
              </w:rPr>
              <w:t>of</w:t>
            </w:r>
            <w:r w:rsidR="00BB15CF" w:rsidRPr="00C363EF">
              <w:rPr>
                <w:rFonts w:ascii="Arial" w:hAnsi="Arial" w:cs="Arial"/>
                <w:i/>
                <w:iCs/>
                <w:sz w:val="18"/>
                <w:szCs w:val="18"/>
              </w:rPr>
              <w:t xml:space="preserve"> Finance</w:t>
            </w:r>
            <w:r w:rsidR="002E5CDC" w:rsidRPr="00C363EF">
              <w:rPr>
                <w:rFonts w:ascii="Arial" w:hAnsi="Arial" w:cs="Arial"/>
                <w:i/>
                <w:iCs/>
                <w:sz w:val="18"/>
                <w:szCs w:val="18"/>
              </w:rPr>
              <w:t xml:space="preserve"> or equivalent</w:t>
            </w:r>
          </w:p>
        </w:tc>
      </w:tr>
      <w:tr w:rsidR="00AE7148" w:rsidRPr="00C363EF" w14:paraId="3EAA7653" w14:textId="77777777" w:rsidTr="00901197">
        <w:trPr>
          <w:trHeight w:val="168"/>
        </w:trPr>
        <w:tc>
          <w:tcPr>
            <w:tcW w:w="2537" w:type="pct"/>
          </w:tcPr>
          <w:p w14:paraId="6D808724" w14:textId="0920B481" w:rsidR="00AE7148" w:rsidRPr="00C363EF" w:rsidRDefault="00B4316F" w:rsidP="00BB3566">
            <w:pPr>
              <w:pStyle w:val="Parameters"/>
              <w:tabs>
                <w:tab w:val="clear" w:pos="4820"/>
              </w:tabs>
              <w:spacing w:before="120" w:after="0"/>
              <w:ind w:left="0" w:firstLine="0"/>
              <w:rPr>
                <w:rFonts w:ascii="Arial" w:hAnsi="Arial" w:cs="Arial"/>
                <w:b/>
                <w:sz w:val="18"/>
                <w:szCs w:val="18"/>
              </w:rPr>
            </w:pPr>
            <w:r w:rsidRPr="00C363EF">
              <w:rPr>
                <w:rStyle w:val="Bolds"/>
                <w:rFonts w:ascii="Arial" w:hAnsi="Arial" w:cs="Arial"/>
                <w:sz w:val="18"/>
                <w:szCs w:val="18"/>
              </w:rPr>
              <w:t>L</w:t>
            </w:r>
            <w:r w:rsidR="00901197" w:rsidRPr="00C363EF">
              <w:rPr>
                <w:rStyle w:val="Bolds"/>
                <w:rFonts w:ascii="Arial" w:hAnsi="Arial" w:cs="Arial"/>
                <w:sz w:val="18"/>
                <w:szCs w:val="18"/>
              </w:rPr>
              <w:t>anguage</w:t>
            </w:r>
            <w:r w:rsidRPr="00C363EF">
              <w:rPr>
                <w:rStyle w:val="Bolds"/>
                <w:rFonts w:ascii="Arial" w:hAnsi="Arial" w:cs="Arial"/>
                <w:sz w:val="18"/>
                <w:szCs w:val="18"/>
              </w:rPr>
              <w:t xml:space="preserve"> of instruction</w:t>
            </w:r>
          </w:p>
        </w:tc>
        <w:tc>
          <w:tcPr>
            <w:tcW w:w="2463" w:type="pct"/>
          </w:tcPr>
          <w:p w14:paraId="76CD57B3" w14:textId="340FB63C" w:rsidR="00AE7148" w:rsidRPr="00C363EF" w:rsidRDefault="00B4316F" w:rsidP="00BB3566">
            <w:pPr>
              <w:pStyle w:val="Parameters"/>
              <w:tabs>
                <w:tab w:val="clear" w:pos="4820"/>
              </w:tabs>
              <w:spacing w:before="120" w:after="0"/>
              <w:ind w:left="0" w:firstLine="0"/>
              <w:rPr>
                <w:rFonts w:ascii="Arial" w:hAnsi="Arial" w:cs="Arial"/>
                <w:i/>
                <w:sz w:val="18"/>
                <w:szCs w:val="18"/>
              </w:rPr>
            </w:pPr>
            <w:r w:rsidRPr="00C363EF">
              <w:rPr>
                <w:rFonts w:ascii="Arial" w:hAnsi="Arial" w:cs="Arial"/>
                <w:i/>
                <w:sz w:val="18"/>
                <w:szCs w:val="18"/>
              </w:rPr>
              <w:t>English</w:t>
            </w:r>
          </w:p>
        </w:tc>
      </w:tr>
    </w:tbl>
    <w:p w14:paraId="4AC5449C" w14:textId="59AF3463" w:rsidR="00901197" w:rsidRPr="00C363EF" w:rsidRDefault="00901197" w:rsidP="009D4C19">
      <w:pPr>
        <w:spacing w:after="0" w:line="240" w:lineRule="auto"/>
        <w:rPr>
          <w:rFonts w:ascii="Arial" w:hAnsi="Arial" w:cs="Arial"/>
          <w:b/>
          <w:sz w:val="18"/>
          <w:szCs w:val="18"/>
        </w:rPr>
      </w:pPr>
    </w:p>
    <w:p w14:paraId="3179A0FE" w14:textId="77777777" w:rsidR="00B4316F" w:rsidRPr="00C363EF" w:rsidRDefault="00B4316F" w:rsidP="009D4C19">
      <w:pPr>
        <w:spacing w:after="0" w:line="240" w:lineRule="auto"/>
        <w:rPr>
          <w:rFonts w:ascii="Arial" w:hAnsi="Arial" w:cs="Arial"/>
          <w:b/>
          <w:sz w:val="18"/>
          <w:szCs w:val="18"/>
        </w:rPr>
      </w:pPr>
    </w:p>
    <w:p w14:paraId="254A5945" w14:textId="02EB4AF5" w:rsidR="00B4316F" w:rsidRPr="00C363EF" w:rsidRDefault="00B4316F" w:rsidP="007C6666">
      <w:pPr>
        <w:spacing w:after="0" w:line="240" w:lineRule="auto"/>
        <w:rPr>
          <w:rFonts w:ascii="Arial" w:hAnsi="Arial" w:cs="Arial"/>
          <w:b/>
          <w:sz w:val="18"/>
          <w:szCs w:val="18"/>
        </w:rPr>
      </w:pPr>
      <w:r w:rsidRPr="00C363EF">
        <w:rPr>
          <w:rFonts w:ascii="Arial" w:hAnsi="Arial" w:cs="Arial"/>
          <w:b/>
          <w:sz w:val="18"/>
          <w:szCs w:val="18"/>
        </w:rPr>
        <w:t>THE AIM OF THE COURSE:</w:t>
      </w:r>
    </w:p>
    <w:p w14:paraId="033303F8" w14:textId="35D69AA2" w:rsidR="008A4107" w:rsidRPr="00C363EF" w:rsidRDefault="008A4107" w:rsidP="00D700DA">
      <w:pPr>
        <w:spacing w:after="0" w:line="240" w:lineRule="auto"/>
        <w:jc w:val="both"/>
        <w:rPr>
          <w:rFonts w:ascii="Arial" w:hAnsi="Arial" w:cs="Arial"/>
          <w:b/>
          <w:sz w:val="18"/>
          <w:szCs w:val="18"/>
        </w:rPr>
      </w:pPr>
    </w:p>
    <w:p w14:paraId="46E71AF2" w14:textId="1D235FD1" w:rsidR="00C363EF" w:rsidRDefault="004D7E7E" w:rsidP="00C363EF">
      <w:pPr>
        <w:pStyle w:val="BodyText"/>
        <w:spacing w:before="57" w:after="0"/>
        <w:jc w:val="both"/>
        <w:rPr>
          <w:rFonts w:ascii="Arial" w:hAnsi="Arial" w:cs="Arial"/>
          <w:sz w:val="18"/>
          <w:szCs w:val="18"/>
        </w:rPr>
      </w:pPr>
      <w:r w:rsidRPr="00C363EF">
        <w:rPr>
          <w:rFonts w:ascii="Arial" w:hAnsi="Arial" w:cs="Arial"/>
          <w:sz w:val="18"/>
          <w:szCs w:val="18"/>
        </w:rPr>
        <w:t xml:space="preserve">This course aims to provide students with an overview of </w:t>
      </w:r>
      <w:r w:rsidRPr="00C363EF">
        <w:rPr>
          <w:rFonts w:ascii="Arial" w:hAnsi="Arial" w:cs="Arial"/>
          <w:b/>
          <w:bCs/>
          <w:i/>
          <w:iCs/>
          <w:sz w:val="18"/>
          <w:szCs w:val="18"/>
        </w:rPr>
        <w:t>FinTech</w:t>
      </w:r>
      <w:r w:rsidRPr="00C363EF">
        <w:rPr>
          <w:rFonts w:ascii="Arial" w:hAnsi="Arial" w:cs="Arial"/>
          <w:b/>
          <w:bCs/>
          <w:sz w:val="18"/>
          <w:szCs w:val="18"/>
        </w:rPr>
        <w:t>, the area where finance intersects with information technology</w:t>
      </w:r>
      <w:r w:rsidRPr="00C363EF">
        <w:rPr>
          <w:rFonts w:ascii="Arial" w:hAnsi="Arial" w:cs="Arial"/>
          <w:sz w:val="18"/>
          <w:szCs w:val="18"/>
        </w:rPr>
        <w:t xml:space="preserve">, within the perpetually relevant context of </w:t>
      </w:r>
      <w:r w:rsidR="00C363EF" w:rsidRPr="00C363EF">
        <w:rPr>
          <w:rFonts w:ascii="Arial" w:hAnsi="Arial" w:cs="Arial"/>
          <w:sz w:val="18"/>
          <w:szCs w:val="18"/>
        </w:rPr>
        <w:t>analyzing</w:t>
      </w:r>
      <w:r w:rsidRPr="00C363EF">
        <w:rPr>
          <w:rFonts w:ascii="Arial" w:hAnsi="Arial" w:cs="Arial"/>
          <w:sz w:val="18"/>
          <w:szCs w:val="18"/>
        </w:rPr>
        <w:t xml:space="preserve"> and understanding financial markets and institutions from both a historical and functional perspective. Finance and technology have had a long history of mutual reinforcement, but only since the Global Financial Crisis of 2008 technological and regulatory developments have started to dramatically change the nature of financial markets and institutions and the way financial services and products are delivered. FinTech is not a new concept, but only now, the unprecedented transformation – the </w:t>
      </w:r>
      <w:r w:rsidRPr="00C363EF">
        <w:rPr>
          <w:rFonts w:ascii="Arial" w:hAnsi="Arial" w:cs="Arial"/>
          <w:b/>
          <w:bCs/>
          <w:i/>
          <w:iCs/>
          <w:sz w:val="18"/>
          <w:szCs w:val="18"/>
        </w:rPr>
        <w:t>revolution in finance</w:t>
      </w:r>
      <w:r w:rsidRPr="00C363EF">
        <w:rPr>
          <w:rFonts w:ascii="Arial" w:hAnsi="Arial" w:cs="Arial"/>
          <w:sz w:val="18"/>
          <w:szCs w:val="18"/>
        </w:rPr>
        <w:t xml:space="preserve"> around the world makes it mainstream. </w:t>
      </w:r>
    </w:p>
    <w:p w14:paraId="7414A661" w14:textId="77777777" w:rsidR="00C363EF" w:rsidRDefault="004D7E7E" w:rsidP="00C363EF">
      <w:pPr>
        <w:pStyle w:val="BodyText"/>
        <w:spacing w:after="0"/>
        <w:jc w:val="both"/>
        <w:rPr>
          <w:rFonts w:ascii="Arial" w:hAnsi="Arial" w:cs="Arial"/>
          <w:bCs/>
          <w:color w:val="000000"/>
          <w:sz w:val="18"/>
          <w:szCs w:val="18"/>
        </w:rPr>
      </w:pPr>
      <w:r w:rsidRPr="00C363EF">
        <w:rPr>
          <w:rFonts w:ascii="Arial" w:hAnsi="Arial" w:cs="Arial"/>
          <w:sz w:val="18"/>
          <w:szCs w:val="18"/>
        </w:rPr>
        <w:t xml:space="preserve">Therefore, this course is designed to get students familiar to the main </w:t>
      </w:r>
      <w:r w:rsidRPr="00C363EF">
        <w:rPr>
          <w:rFonts w:ascii="Arial" w:hAnsi="Arial" w:cs="Arial"/>
          <w:bCs/>
          <w:color w:val="000000"/>
          <w:sz w:val="18"/>
          <w:szCs w:val="18"/>
        </w:rPr>
        <w:t>notions and concepts specific to the financial institutions and markets in financial instruments in the 21</w:t>
      </w:r>
      <w:r w:rsidRPr="00C363EF">
        <w:rPr>
          <w:rFonts w:ascii="Arial" w:hAnsi="Arial" w:cs="Arial"/>
          <w:bCs/>
          <w:color w:val="000000"/>
          <w:sz w:val="18"/>
          <w:szCs w:val="18"/>
          <w:vertAlign w:val="superscript"/>
        </w:rPr>
        <w:t>st</w:t>
      </w:r>
      <w:r w:rsidRPr="00C363EF">
        <w:rPr>
          <w:rFonts w:ascii="Arial" w:hAnsi="Arial" w:cs="Arial"/>
          <w:bCs/>
          <w:color w:val="000000"/>
          <w:sz w:val="18"/>
          <w:szCs w:val="18"/>
        </w:rPr>
        <w:t xml:space="preserve"> century, with an emphasis on the innovative technology and mobile applications developed by the entrepreneurial community and increasingly integrated into the existing financial system. </w:t>
      </w:r>
    </w:p>
    <w:p w14:paraId="44C46B59" w14:textId="2B01833E" w:rsidR="004D7E7E" w:rsidRPr="00C363EF" w:rsidRDefault="004D7E7E" w:rsidP="00C363EF">
      <w:pPr>
        <w:pStyle w:val="BodyText"/>
        <w:spacing w:after="0"/>
        <w:jc w:val="both"/>
        <w:rPr>
          <w:rFonts w:ascii="Arial" w:hAnsi="Arial" w:cs="Arial"/>
          <w:bCs/>
          <w:color w:val="000000"/>
          <w:sz w:val="18"/>
          <w:szCs w:val="18"/>
        </w:rPr>
      </w:pPr>
      <w:r w:rsidRPr="00C363EF">
        <w:rPr>
          <w:rFonts w:ascii="Arial" w:hAnsi="Arial" w:cs="Arial"/>
          <w:bCs/>
          <w:color w:val="000000"/>
          <w:sz w:val="18"/>
          <w:szCs w:val="18"/>
        </w:rPr>
        <w:t>Upon completion, students will have an understanding of the range of financial services and products in the marketplace, new services and products, financial technology, regulation of financial markets with relevance to new FinTech, how new startups are financed, social issues around new FinTech and possible future developments.</w:t>
      </w:r>
      <w:r w:rsidR="00C363EF">
        <w:rPr>
          <w:rFonts w:ascii="Arial" w:hAnsi="Arial" w:cs="Arial"/>
          <w:bCs/>
          <w:color w:val="000000"/>
          <w:sz w:val="18"/>
          <w:szCs w:val="18"/>
        </w:rPr>
        <w:t xml:space="preserve"> </w:t>
      </w:r>
      <w:r w:rsidRPr="00C363EF">
        <w:rPr>
          <w:rFonts w:ascii="Arial" w:hAnsi="Arial" w:cs="Arial"/>
          <w:bCs/>
          <w:color w:val="000000"/>
          <w:sz w:val="18"/>
          <w:szCs w:val="18"/>
        </w:rPr>
        <w:t>Understanding FinTech will help students make sense of the new wave of change as it happens.</w:t>
      </w:r>
    </w:p>
    <w:p w14:paraId="01214AD2" w14:textId="77777777" w:rsidR="0093769E" w:rsidRPr="00C363EF" w:rsidRDefault="0093769E" w:rsidP="0093769E">
      <w:pPr>
        <w:pStyle w:val="BodyText"/>
        <w:spacing w:before="57"/>
        <w:rPr>
          <w:rFonts w:ascii="Arial" w:hAnsi="Arial"/>
          <w:sz w:val="18"/>
          <w:szCs w:val="18"/>
        </w:rPr>
      </w:pPr>
    </w:p>
    <w:p w14:paraId="7A3F4418" w14:textId="3D1FCB00" w:rsidR="00901197" w:rsidRPr="00C363EF" w:rsidRDefault="007C6666" w:rsidP="009C1B45">
      <w:pPr>
        <w:spacing w:after="0" w:line="240" w:lineRule="auto"/>
        <w:rPr>
          <w:rFonts w:ascii="Arial" w:hAnsi="Arial" w:cs="Arial"/>
          <w:b/>
          <w:sz w:val="18"/>
          <w:szCs w:val="18"/>
        </w:rPr>
      </w:pPr>
      <w:r w:rsidRPr="00C363EF">
        <w:rPr>
          <w:rFonts w:ascii="Arial" w:hAnsi="Arial" w:cs="Arial"/>
          <w:b/>
          <w:sz w:val="18"/>
          <w:szCs w:val="18"/>
        </w:rPr>
        <w:t xml:space="preserve">MAPPING OF </w:t>
      </w:r>
      <w:r w:rsidR="00901197" w:rsidRPr="00C363EF">
        <w:rPr>
          <w:rFonts w:ascii="Arial" w:hAnsi="Arial" w:cs="Arial"/>
          <w:b/>
          <w:sz w:val="18"/>
          <w:szCs w:val="18"/>
        </w:rPr>
        <w:t>COURSE LEVEL LEARNING OUTCOMES (OBJECTIVES)</w:t>
      </w:r>
      <w:r w:rsidRPr="00C363EF">
        <w:rPr>
          <w:rFonts w:ascii="Arial" w:hAnsi="Arial" w:cs="Arial"/>
          <w:b/>
          <w:sz w:val="18"/>
          <w:szCs w:val="18"/>
        </w:rPr>
        <w:t xml:space="preserve"> WITH </w:t>
      </w:r>
      <w:r w:rsidR="0073580A" w:rsidRPr="00C363EF">
        <w:rPr>
          <w:rFonts w:ascii="Arial" w:hAnsi="Arial" w:cs="Arial"/>
          <w:b/>
          <w:sz w:val="18"/>
          <w:szCs w:val="18"/>
        </w:rPr>
        <w:t>DEGREE</w:t>
      </w:r>
      <w:r w:rsidR="001B338B" w:rsidRPr="00C363EF">
        <w:rPr>
          <w:rFonts w:ascii="Arial" w:hAnsi="Arial" w:cs="Arial"/>
          <w:b/>
          <w:sz w:val="18"/>
          <w:szCs w:val="18"/>
        </w:rPr>
        <w:t xml:space="preserve"> LEVEL LEARNING </w:t>
      </w:r>
      <w:r w:rsidR="0073580A" w:rsidRPr="00C363EF">
        <w:rPr>
          <w:rFonts w:ascii="Arial" w:hAnsi="Arial" w:cs="Arial"/>
          <w:b/>
          <w:sz w:val="18"/>
          <w:szCs w:val="18"/>
        </w:rPr>
        <w:t>OBJECTIVES</w:t>
      </w:r>
      <w:r w:rsidR="001B338B" w:rsidRPr="00C363EF">
        <w:rPr>
          <w:rFonts w:ascii="Arial" w:hAnsi="Arial" w:cs="Arial"/>
          <w:b/>
          <w:sz w:val="18"/>
          <w:szCs w:val="18"/>
        </w:rPr>
        <w:t xml:space="preserve"> (See Annex)</w:t>
      </w:r>
      <w:r w:rsidR="00A41EFE" w:rsidRPr="00C363EF">
        <w:rPr>
          <w:rFonts w:ascii="Arial" w:hAnsi="Arial" w:cs="Arial"/>
          <w:b/>
          <w:sz w:val="18"/>
          <w:szCs w:val="18"/>
        </w:rPr>
        <w:t>, ASSESMENT AND TEACHING METHODS</w:t>
      </w:r>
    </w:p>
    <w:p w14:paraId="755635A4" w14:textId="77777777" w:rsidR="002C6981" w:rsidRPr="00C363EF" w:rsidRDefault="002C6981" w:rsidP="009C1B45">
      <w:pPr>
        <w:spacing w:after="0" w:line="240" w:lineRule="auto"/>
        <w:rPr>
          <w:rFonts w:ascii="Arial" w:hAnsi="Arial" w:cs="Arial"/>
          <w:b/>
          <w:sz w:val="18"/>
          <w:szCs w:val="18"/>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0"/>
        <w:gridCol w:w="1985"/>
        <w:gridCol w:w="1418"/>
        <w:gridCol w:w="1134"/>
      </w:tblGrid>
      <w:tr w:rsidR="004A239B" w:rsidRPr="00C363EF" w14:paraId="54B8549F" w14:textId="77777777" w:rsidTr="00C363EF">
        <w:trPr>
          <w:trHeight w:val="661"/>
        </w:trPr>
        <w:tc>
          <w:tcPr>
            <w:tcW w:w="2680" w:type="pct"/>
            <w:shd w:val="clear" w:color="auto" w:fill="auto"/>
            <w:vAlign w:val="center"/>
          </w:tcPr>
          <w:p w14:paraId="0754BFCE" w14:textId="675CE3F6" w:rsidR="004A239B" w:rsidRPr="00C363EF" w:rsidRDefault="004A239B" w:rsidP="00C363EF">
            <w:pPr>
              <w:pStyle w:val="Head"/>
              <w:spacing w:before="0" w:after="0"/>
              <w:jc w:val="left"/>
              <w:rPr>
                <w:rFonts w:ascii="Arial" w:hAnsi="Arial" w:cs="Arial"/>
                <w:sz w:val="18"/>
                <w:szCs w:val="18"/>
              </w:rPr>
            </w:pPr>
            <w:r w:rsidRPr="00C363EF">
              <w:rPr>
                <w:rFonts w:ascii="Arial" w:hAnsi="Arial" w:cs="Arial"/>
                <w:sz w:val="18"/>
                <w:szCs w:val="18"/>
              </w:rPr>
              <w:t>Course level learning outcomes (objectives)</w:t>
            </w:r>
          </w:p>
        </w:tc>
        <w:tc>
          <w:tcPr>
            <w:tcW w:w="1015" w:type="pct"/>
            <w:shd w:val="clear" w:color="auto" w:fill="auto"/>
            <w:vAlign w:val="center"/>
          </w:tcPr>
          <w:p w14:paraId="594EF29D" w14:textId="71A24A60" w:rsidR="004A239B" w:rsidRPr="00C363EF" w:rsidRDefault="0073580A" w:rsidP="00C363EF">
            <w:pPr>
              <w:pStyle w:val="Head"/>
              <w:spacing w:before="0" w:after="0"/>
              <w:jc w:val="left"/>
              <w:rPr>
                <w:rFonts w:ascii="Arial" w:hAnsi="Arial" w:cs="Arial"/>
                <w:sz w:val="18"/>
                <w:szCs w:val="18"/>
              </w:rPr>
            </w:pPr>
            <w:r w:rsidRPr="00C363EF">
              <w:rPr>
                <w:rFonts w:ascii="Arial" w:hAnsi="Arial" w:cs="Arial"/>
                <w:sz w:val="18"/>
                <w:szCs w:val="18"/>
              </w:rPr>
              <w:t>Degree</w:t>
            </w:r>
            <w:r w:rsidR="004A239B" w:rsidRPr="00C363EF">
              <w:rPr>
                <w:rFonts w:ascii="Arial" w:hAnsi="Arial" w:cs="Arial"/>
                <w:sz w:val="18"/>
                <w:szCs w:val="18"/>
              </w:rPr>
              <w:t xml:space="preserve"> level learning </w:t>
            </w:r>
            <w:r w:rsidR="001B338B" w:rsidRPr="00C363EF">
              <w:rPr>
                <w:rFonts w:ascii="Arial" w:hAnsi="Arial" w:cs="Arial"/>
                <w:sz w:val="18"/>
                <w:szCs w:val="18"/>
              </w:rPr>
              <w:t>objectives</w:t>
            </w:r>
            <w:r w:rsidR="004A239B" w:rsidRPr="00C363EF">
              <w:rPr>
                <w:rFonts w:ascii="Arial" w:hAnsi="Arial" w:cs="Arial"/>
                <w:sz w:val="18"/>
                <w:szCs w:val="18"/>
              </w:rPr>
              <w:t xml:space="preserve"> (Number of LO)</w:t>
            </w:r>
          </w:p>
        </w:tc>
        <w:tc>
          <w:tcPr>
            <w:tcW w:w="725" w:type="pct"/>
            <w:vAlign w:val="center"/>
          </w:tcPr>
          <w:p w14:paraId="50BBF6F4" w14:textId="0ED09B4F" w:rsidR="004A239B" w:rsidRPr="00C363EF" w:rsidRDefault="004A239B" w:rsidP="00C363EF">
            <w:pPr>
              <w:pStyle w:val="Head"/>
              <w:spacing w:before="0" w:after="0"/>
              <w:jc w:val="left"/>
              <w:rPr>
                <w:rFonts w:ascii="Arial" w:hAnsi="Arial" w:cs="Arial"/>
                <w:sz w:val="18"/>
                <w:szCs w:val="18"/>
              </w:rPr>
            </w:pPr>
            <w:r w:rsidRPr="00C363EF">
              <w:rPr>
                <w:rFonts w:ascii="Arial" w:hAnsi="Arial" w:cs="Arial"/>
                <w:sz w:val="18"/>
                <w:szCs w:val="18"/>
              </w:rPr>
              <w:t>Assessment methods</w:t>
            </w:r>
          </w:p>
        </w:tc>
        <w:tc>
          <w:tcPr>
            <w:tcW w:w="580" w:type="pct"/>
            <w:shd w:val="clear" w:color="auto" w:fill="auto"/>
            <w:vAlign w:val="center"/>
          </w:tcPr>
          <w:p w14:paraId="44BE5464" w14:textId="0B8EF872" w:rsidR="004A239B" w:rsidRPr="00C363EF" w:rsidRDefault="004A239B" w:rsidP="00C363EF">
            <w:pPr>
              <w:pStyle w:val="Head"/>
              <w:spacing w:before="0" w:after="0"/>
              <w:jc w:val="left"/>
              <w:rPr>
                <w:rFonts w:ascii="Arial" w:hAnsi="Arial" w:cs="Arial"/>
                <w:sz w:val="18"/>
                <w:szCs w:val="18"/>
              </w:rPr>
            </w:pPr>
            <w:r w:rsidRPr="00C363EF">
              <w:rPr>
                <w:rFonts w:ascii="Arial" w:hAnsi="Arial" w:cs="Arial"/>
                <w:sz w:val="18"/>
                <w:szCs w:val="18"/>
              </w:rPr>
              <w:t>Teaching methods</w:t>
            </w:r>
          </w:p>
        </w:tc>
      </w:tr>
      <w:tr w:rsidR="00F467DD" w:rsidRPr="00C363EF" w14:paraId="6F7EF77F" w14:textId="77777777" w:rsidTr="00C363EF">
        <w:trPr>
          <w:trHeight w:val="414"/>
        </w:trPr>
        <w:tc>
          <w:tcPr>
            <w:tcW w:w="2680" w:type="pct"/>
            <w:shd w:val="clear" w:color="auto" w:fill="auto"/>
            <w:vAlign w:val="center"/>
          </w:tcPr>
          <w:p w14:paraId="3E933EDD" w14:textId="39151210" w:rsidR="00F467DD" w:rsidRPr="00C363EF" w:rsidRDefault="00F467DD" w:rsidP="00C363EF">
            <w:pPr>
              <w:widowControl w:val="0"/>
              <w:spacing w:after="0"/>
              <w:rPr>
                <w:rFonts w:ascii="Arial" w:hAnsi="Arial" w:cs="Arial"/>
                <w:sz w:val="18"/>
                <w:szCs w:val="18"/>
              </w:rPr>
            </w:pPr>
            <w:r w:rsidRPr="00C363EF">
              <w:rPr>
                <w:rFonts w:ascii="Arial" w:hAnsi="Arial" w:cs="Arial"/>
                <w:sz w:val="18"/>
                <w:szCs w:val="18"/>
              </w:rPr>
              <w:t xml:space="preserve">CLO1. </w:t>
            </w:r>
            <w:r w:rsidR="004D7E7E" w:rsidRPr="00C363EF">
              <w:rPr>
                <w:rFonts w:ascii="Arial" w:hAnsi="Arial" w:cs="Arial"/>
                <w:sz w:val="18"/>
                <w:szCs w:val="18"/>
              </w:rPr>
              <w:t>Describe FinTech, current and prospective technology related to financial products and services</w:t>
            </w:r>
          </w:p>
        </w:tc>
        <w:tc>
          <w:tcPr>
            <w:tcW w:w="1015" w:type="pct"/>
            <w:shd w:val="clear" w:color="auto" w:fill="auto"/>
            <w:vAlign w:val="center"/>
          </w:tcPr>
          <w:p w14:paraId="31DF7BBA" w14:textId="3D597CD2" w:rsidR="00F467DD" w:rsidRPr="00C363EF" w:rsidRDefault="00F467DD" w:rsidP="00C363EF">
            <w:pPr>
              <w:widowControl w:val="0"/>
              <w:spacing w:after="0"/>
              <w:rPr>
                <w:rFonts w:ascii="Arial" w:hAnsi="Arial" w:cs="Arial"/>
                <w:sz w:val="18"/>
                <w:szCs w:val="18"/>
              </w:rPr>
            </w:pPr>
            <w:r w:rsidRPr="00C363EF">
              <w:rPr>
                <w:rFonts w:ascii="Arial" w:hAnsi="Arial" w:cs="Arial"/>
                <w:sz w:val="18"/>
                <w:szCs w:val="18"/>
              </w:rPr>
              <w:t>BLO1.1</w:t>
            </w:r>
            <w:r w:rsidR="00C363EF">
              <w:rPr>
                <w:rFonts w:ascii="Arial" w:hAnsi="Arial" w:cs="Arial"/>
                <w:sz w:val="18"/>
                <w:szCs w:val="18"/>
              </w:rPr>
              <w:t xml:space="preserve">, </w:t>
            </w:r>
            <w:r w:rsidRPr="00C363EF">
              <w:rPr>
                <w:rFonts w:ascii="Arial" w:hAnsi="Arial" w:cs="Arial"/>
                <w:sz w:val="18"/>
                <w:szCs w:val="18"/>
              </w:rPr>
              <w:t>ELO1.1</w:t>
            </w:r>
          </w:p>
        </w:tc>
        <w:tc>
          <w:tcPr>
            <w:tcW w:w="725" w:type="pct"/>
            <w:vAlign w:val="center"/>
          </w:tcPr>
          <w:p w14:paraId="4382FF18" w14:textId="77777777" w:rsidR="00F467DD" w:rsidRPr="00C363EF" w:rsidRDefault="00F467DD" w:rsidP="00C363EF">
            <w:pPr>
              <w:widowControl w:val="0"/>
              <w:spacing w:after="0"/>
              <w:rPr>
                <w:rFonts w:ascii="Arial" w:hAnsi="Arial" w:cs="Arial"/>
                <w:color w:val="000000"/>
                <w:sz w:val="18"/>
                <w:szCs w:val="18"/>
              </w:rPr>
            </w:pPr>
            <w:r w:rsidRPr="00C363EF">
              <w:rPr>
                <w:rFonts w:ascii="Arial" w:hAnsi="Arial" w:cs="Arial"/>
                <w:color w:val="000000"/>
                <w:sz w:val="18"/>
                <w:szCs w:val="18"/>
              </w:rPr>
              <w:t xml:space="preserve">Final exam, </w:t>
            </w:r>
          </w:p>
          <w:p w14:paraId="13811350" w14:textId="77777777" w:rsidR="00F467DD" w:rsidRPr="00C363EF" w:rsidRDefault="00F467DD" w:rsidP="00C363EF">
            <w:pPr>
              <w:widowControl w:val="0"/>
              <w:spacing w:after="0"/>
              <w:rPr>
                <w:rFonts w:ascii="Arial" w:hAnsi="Arial" w:cs="Arial"/>
                <w:color w:val="000000"/>
                <w:sz w:val="18"/>
                <w:szCs w:val="18"/>
              </w:rPr>
            </w:pPr>
            <w:r w:rsidRPr="00C363EF">
              <w:rPr>
                <w:rFonts w:ascii="Arial" w:hAnsi="Arial" w:cs="Arial"/>
                <w:color w:val="000000"/>
                <w:sz w:val="18"/>
                <w:szCs w:val="18"/>
              </w:rPr>
              <w:t xml:space="preserve">quizzes, </w:t>
            </w:r>
          </w:p>
          <w:p w14:paraId="06D547C5" w14:textId="59CEA480" w:rsidR="00F467DD" w:rsidRPr="00C363EF" w:rsidRDefault="00F467DD" w:rsidP="00C363EF">
            <w:pPr>
              <w:widowControl w:val="0"/>
              <w:spacing w:after="0"/>
              <w:rPr>
                <w:rFonts w:ascii="Arial" w:hAnsi="Arial" w:cs="Arial"/>
                <w:sz w:val="18"/>
                <w:szCs w:val="18"/>
              </w:rPr>
            </w:pPr>
            <w:r w:rsidRPr="00C363EF">
              <w:rPr>
                <w:rFonts w:ascii="Arial" w:hAnsi="Arial" w:cs="Arial"/>
                <w:color w:val="000000"/>
                <w:sz w:val="18"/>
                <w:szCs w:val="18"/>
              </w:rPr>
              <w:t>group work</w:t>
            </w:r>
          </w:p>
        </w:tc>
        <w:tc>
          <w:tcPr>
            <w:tcW w:w="580" w:type="pct"/>
            <w:shd w:val="clear" w:color="auto" w:fill="auto"/>
            <w:vAlign w:val="center"/>
          </w:tcPr>
          <w:p w14:paraId="659A676F" w14:textId="2675F950" w:rsidR="00F467DD" w:rsidRPr="00C363EF" w:rsidRDefault="00F467DD" w:rsidP="00C363EF">
            <w:pPr>
              <w:widowControl w:val="0"/>
              <w:spacing w:after="0"/>
              <w:rPr>
                <w:rFonts w:ascii="Arial" w:hAnsi="Arial" w:cs="Arial"/>
                <w:sz w:val="18"/>
                <w:szCs w:val="18"/>
              </w:rPr>
            </w:pPr>
            <w:r w:rsidRPr="00C363EF">
              <w:rPr>
                <w:rFonts w:ascii="Arial" w:hAnsi="Arial" w:cs="Arial"/>
                <w:color w:val="000000"/>
                <w:sz w:val="18"/>
                <w:szCs w:val="18"/>
              </w:rPr>
              <w:t>Lectures, seminars, self-study</w:t>
            </w:r>
          </w:p>
        </w:tc>
      </w:tr>
      <w:tr w:rsidR="00F467DD" w:rsidRPr="00C363EF" w14:paraId="452B344C" w14:textId="77777777" w:rsidTr="00C363EF">
        <w:trPr>
          <w:trHeight w:val="825"/>
        </w:trPr>
        <w:tc>
          <w:tcPr>
            <w:tcW w:w="2680" w:type="pct"/>
            <w:shd w:val="clear" w:color="auto" w:fill="auto"/>
            <w:vAlign w:val="center"/>
          </w:tcPr>
          <w:p w14:paraId="74E9ABBC" w14:textId="53A32B2A" w:rsidR="00F467DD" w:rsidRPr="00C363EF" w:rsidRDefault="00F467DD" w:rsidP="00C363EF">
            <w:pPr>
              <w:widowControl w:val="0"/>
              <w:spacing w:after="0"/>
              <w:rPr>
                <w:rFonts w:ascii="Arial" w:hAnsi="Arial" w:cs="Arial"/>
                <w:sz w:val="18"/>
                <w:szCs w:val="18"/>
              </w:rPr>
            </w:pPr>
            <w:r w:rsidRPr="00C363EF">
              <w:rPr>
                <w:rFonts w:ascii="Arial" w:hAnsi="Arial" w:cs="Arial"/>
                <w:sz w:val="18"/>
                <w:szCs w:val="18"/>
              </w:rPr>
              <w:t xml:space="preserve">CLO2. </w:t>
            </w:r>
            <w:r w:rsidR="004D7E7E" w:rsidRPr="00C363EF">
              <w:rPr>
                <w:rFonts w:ascii="Arial" w:hAnsi="Arial" w:cs="Arial"/>
                <w:sz w:val="18"/>
                <w:szCs w:val="18"/>
              </w:rPr>
              <w:t>Describe FinTech applications to payments, bank lending, derivatives, financial regulation, financing of startups and investment management</w:t>
            </w:r>
          </w:p>
        </w:tc>
        <w:tc>
          <w:tcPr>
            <w:tcW w:w="1015" w:type="pct"/>
            <w:shd w:val="clear" w:color="auto" w:fill="auto"/>
            <w:vAlign w:val="center"/>
          </w:tcPr>
          <w:p w14:paraId="775DC141" w14:textId="33E804DB" w:rsidR="00F467DD" w:rsidRPr="00C363EF" w:rsidRDefault="00F467DD" w:rsidP="00C363EF">
            <w:pPr>
              <w:widowControl w:val="0"/>
              <w:spacing w:after="0"/>
              <w:rPr>
                <w:rFonts w:ascii="Arial" w:hAnsi="Arial" w:cs="Arial"/>
                <w:sz w:val="18"/>
                <w:szCs w:val="18"/>
              </w:rPr>
            </w:pPr>
            <w:r w:rsidRPr="00C363EF">
              <w:rPr>
                <w:rFonts w:ascii="Arial" w:hAnsi="Arial" w:cs="Arial"/>
                <w:sz w:val="18"/>
                <w:szCs w:val="18"/>
              </w:rPr>
              <w:t>BLO1.</w:t>
            </w:r>
            <w:r w:rsidR="00C363EF" w:rsidRPr="00C363EF">
              <w:rPr>
                <w:rFonts w:ascii="Arial" w:hAnsi="Arial" w:cs="Arial"/>
                <w:sz w:val="18"/>
                <w:szCs w:val="18"/>
              </w:rPr>
              <w:t xml:space="preserve">1, </w:t>
            </w:r>
            <w:r w:rsidR="00C363EF">
              <w:rPr>
                <w:rFonts w:ascii="Arial" w:hAnsi="Arial" w:cs="Arial"/>
                <w:sz w:val="18"/>
                <w:szCs w:val="18"/>
              </w:rPr>
              <w:t>E</w:t>
            </w:r>
            <w:r w:rsidR="00C363EF" w:rsidRPr="00C363EF">
              <w:rPr>
                <w:rFonts w:ascii="Arial" w:hAnsi="Arial" w:cs="Arial"/>
                <w:sz w:val="18"/>
                <w:szCs w:val="18"/>
              </w:rPr>
              <w:t>LO1.</w:t>
            </w:r>
            <w:r w:rsidR="00C363EF">
              <w:rPr>
                <w:rFonts w:ascii="Arial" w:hAnsi="Arial" w:cs="Arial"/>
                <w:sz w:val="18"/>
                <w:szCs w:val="18"/>
              </w:rPr>
              <w:t>1</w:t>
            </w:r>
          </w:p>
          <w:p w14:paraId="436E3B04" w14:textId="670F2278" w:rsidR="00F467DD" w:rsidRPr="00C363EF" w:rsidRDefault="00C363EF" w:rsidP="00C363EF">
            <w:pPr>
              <w:widowControl w:val="0"/>
              <w:spacing w:after="0"/>
              <w:rPr>
                <w:rFonts w:ascii="Arial" w:hAnsi="Arial" w:cs="Arial"/>
                <w:sz w:val="18"/>
                <w:szCs w:val="18"/>
              </w:rPr>
            </w:pPr>
            <w:r>
              <w:rPr>
                <w:rFonts w:ascii="Arial" w:hAnsi="Arial" w:cs="Arial"/>
                <w:sz w:val="18"/>
                <w:szCs w:val="18"/>
              </w:rPr>
              <w:t>B</w:t>
            </w:r>
            <w:r w:rsidR="00F467DD" w:rsidRPr="00C363EF">
              <w:rPr>
                <w:rFonts w:ascii="Arial" w:hAnsi="Arial" w:cs="Arial"/>
                <w:sz w:val="18"/>
                <w:szCs w:val="18"/>
              </w:rPr>
              <w:t>LO1.</w:t>
            </w:r>
            <w:r>
              <w:rPr>
                <w:rFonts w:ascii="Arial" w:hAnsi="Arial" w:cs="Arial"/>
                <w:sz w:val="18"/>
                <w:szCs w:val="18"/>
              </w:rPr>
              <w:t>2</w:t>
            </w:r>
            <w:r w:rsidRPr="00C363EF">
              <w:rPr>
                <w:rFonts w:ascii="Arial" w:hAnsi="Arial" w:cs="Arial"/>
                <w:sz w:val="18"/>
                <w:szCs w:val="18"/>
              </w:rPr>
              <w:t>, ELO1.2</w:t>
            </w:r>
          </w:p>
        </w:tc>
        <w:tc>
          <w:tcPr>
            <w:tcW w:w="725" w:type="pct"/>
            <w:vAlign w:val="center"/>
          </w:tcPr>
          <w:p w14:paraId="31E81733" w14:textId="77777777" w:rsidR="00F467DD" w:rsidRPr="00C363EF" w:rsidRDefault="00F467DD" w:rsidP="00C363EF">
            <w:pPr>
              <w:widowControl w:val="0"/>
              <w:spacing w:after="0"/>
              <w:rPr>
                <w:rFonts w:ascii="Arial" w:hAnsi="Arial" w:cs="Arial"/>
                <w:color w:val="000000"/>
                <w:sz w:val="18"/>
                <w:szCs w:val="18"/>
              </w:rPr>
            </w:pPr>
            <w:r w:rsidRPr="00C363EF">
              <w:rPr>
                <w:rFonts w:ascii="Arial" w:hAnsi="Arial" w:cs="Arial"/>
                <w:color w:val="000000"/>
                <w:sz w:val="18"/>
                <w:szCs w:val="18"/>
              </w:rPr>
              <w:t xml:space="preserve">Final exam, </w:t>
            </w:r>
          </w:p>
          <w:p w14:paraId="2FCECE94" w14:textId="77777777" w:rsidR="00F467DD" w:rsidRPr="00C363EF" w:rsidRDefault="00F467DD" w:rsidP="00C363EF">
            <w:pPr>
              <w:widowControl w:val="0"/>
              <w:spacing w:after="0"/>
              <w:rPr>
                <w:rFonts w:ascii="Arial" w:hAnsi="Arial" w:cs="Arial"/>
                <w:color w:val="000000"/>
                <w:sz w:val="18"/>
                <w:szCs w:val="18"/>
              </w:rPr>
            </w:pPr>
            <w:r w:rsidRPr="00C363EF">
              <w:rPr>
                <w:rFonts w:ascii="Arial" w:hAnsi="Arial" w:cs="Arial"/>
                <w:color w:val="000000"/>
                <w:sz w:val="18"/>
                <w:szCs w:val="18"/>
              </w:rPr>
              <w:t xml:space="preserve">quizzes, </w:t>
            </w:r>
          </w:p>
          <w:p w14:paraId="0942311A" w14:textId="2BD7CF72" w:rsidR="00F467DD" w:rsidRPr="00C363EF" w:rsidRDefault="00F467DD" w:rsidP="00C363EF">
            <w:pPr>
              <w:widowControl w:val="0"/>
              <w:spacing w:after="0"/>
              <w:rPr>
                <w:rFonts w:ascii="Arial" w:hAnsi="Arial" w:cs="Arial"/>
                <w:sz w:val="18"/>
                <w:szCs w:val="18"/>
              </w:rPr>
            </w:pPr>
            <w:r w:rsidRPr="00C363EF">
              <w:rPr>
                <w:rFonts w:ascii="Arial" w:hAnsi="Arial" w:cs="Arial"/>
                <w:color w:val="000000"/>
                <w:sz w:val="18"/>
                <w:szCs w:val="18"/>
              </w:rPr>
              <w:t>group work</w:t>
            </w:r>
          </w:p>
        </w:tc>
        <w:tc>
          <w:tcPr>
            <w:tcW w:w="580" w:type="pct"/>
            <w:shd w:val="clear" w:color="auto" w:fill="auto"/>
            <w:vAlign w:val="center"/>
          </w:tcPr>
          <w:p w14:paraId="76DADBB2" w14:textId="1495CD3E" w:rsidR="00F467DD" w:rsidRPr="00C363EF" w:rsidRDefault="00F467DD" w:rsidP="00C363EF">
            <w:pPr>
              <w:widowControl w:val="0"/>
              <w:spacing w:after="0"/>
              <w:rPr>
                <w:rFonts w:ascii="Arial" w:hAnsi="Arial" w:cs="Arial"/>
                <w:sz w:val="18"/>
                <w:szCs w:val="18"/>
              </w:rPr>
            </w:pPr>
            <w:r w:rsidRPr="00C363EF">
              <w:rPr>
                <w:rFonts w:ascii="Arial" w:hAnsi="Arial" w:cs="Arial"/>
                <w:color w:val="000000"/>
                <w:sz w:val="18"/>
                <w:szCs w:val="18"/>
              </w:rPr>
              <w:t>Lectures, seminars, self-study</w:t>
            </w:r>
          </w:p>
        </w:tc>
      </w:tr>
      <w:tr w:rsidR="00F467DD" w:rsidRPr="00C363EF" w14:paraId="219A2914" w14:textId="77777777" w:rsidTr="00C363EF">
        <w:trPr>
          <w:trHeight w:val="806"/>
        </w:trPr>
        <w:tc>
          <w:tcPr>
            <w:tcW w:w="2680" w:type="pct"/>
            <w:shd w:val="clear" w:color="auto" w:fill="auto"/>
            <w:vAlign w:val="center"/>
          </w:tcPr>
          <w:p w14:paraId="25823289" w14:textId="4267296E" w:rsidR="00F467DD" w:rsidRPr="00C363EF" w:rsidRDefault="00F467DD" w:rsidP="00C363EF">
            <w:pPr>
              <w:widowControl w:val="0"/>
              <w:spacing w:after="0"/>
              <w:rPr>
                <w:rFonts w:ascii="Arial" w:hAnsi="Arial" w:cs="Arial"/>
                <w:sz w:val="18"/>
                <w:szCs w:val="18"/>
              </w:rPr>
            </w:pPr>
            <w:r w:rsidRPr="00C363EF">
              <w:rPr>
                <w:rFonts w:ascii="Arial" w:hAnsi="Arial" w:cs="Arial"/>
                <w:sz w:val="18"/>
                <w:szCs w:val="18"/>
              </w:rPr>
              <w:t xml:space="preserve">CLO3. </w:t>
            </w:r>
            <w:r w:rsidR="00C363EF" w:rsidRPr="00C363EF">
              <w:rPr>
                <w:rFonts w:ascii="Arial" w:hAnsi="Arial" w:cs="Arial"/>
                <w:sz w:val="18"/>
                <w:szCs w:val="18"/>
              </w:rPr>
              <w:t>Analyze</w:t>
            </w:r>
            <w:r w:rsidR="004D7E7E" w:rsidRPr="00C363EF">
              <w:rPr>
                <w:rFonts w:ascii="Arial" w:hAnsi="Arial" w:cs="Arial"/>
                <w:sz w:val="18"/>
                <w:szCs w:val="18"/>
              </w:rPr>
              <w:t xml:space="preserve"> and reflect critically </w:t>
            </w:r>
            <w:r w:rsidR="00C363EF" w:rsidRPr="00C363EF">
              <w:rPr>
                <w:rFonts w:ascii="Arial" w:hAnsi="Arial" w:cs="Arial"/>
                <w:sz w:val="18"/>
                <w:szCs w:val="18"/>
              </w:rPr>
              <w:t>on the</w:t>
            </w:r>
            <w:r w:rsidR="004D7E7E" w:rsidRPr="00C363EF">
              <w:rPr>
                <w:rFonts w:ascii="Arial" w:hAnsi="Arial" w:cs="Arial"/>
                <w:sz w:val="18"/>
                <w:szCs w:val="18"/>
              </w:rPr>
              <w:t xml:space="preserve"> </w:t>
            </w:r>
            <w:r w:rsidR="004D7E7E" w:rsidRPr="00C363EF">
              <w:rPr>
                <w:rFonts w:ascii="Arial" w:hAnsi="Arial" w:cs="Arial"/>
                <w:sz w:val="18"/>
                <w:szCs w:val="18"/>
                <w:lang w:eastAsia="ar-SA"/>
              </w:rPr>
              <w:t>FinTech ecosystem</w:t>
            </w:r>
            <w:r w:rsidR="004D7E7E" w:rsidRPr="00C363EF">
              <w:rPr>
                <w:rFonts w:ascii="Arial" w:hAnsi="Arial" w:cs="Arial"/>
                <w:sz w:val="18"/>
                <w:szCs w:val="18"/>
              </w:rPr>
              <w:t xml:space="preserve"> based on the recent financial news articles, assigned readings, cases and relevant research in finance</w:t>
            </w:r>
          </w:p>
        </w:tc>
        <w:tc>
          <w:tcPr>
            <w:tcW w:w="1015" w:type="pct"/>
            <w:shd w:val="clear" w:color="auto" w:fill="auto"/>
            <w:vAlign w:val="center"/>
          </w:tcPr>
          <w:p w14:paraId="3F2B8BC9" w14:textId="4AAA386D" w:rsidR="00F467DD" w:rsidRPr="00C363EF" w:rsidRDefault="00F467DD" w:rsidP="00C363EF">
            <w:pPr>
              <w:widowControl w:val="0"/>
              <w:spacing w:after="0"/>
              <w:rPr>
                <w:rFonts w:ascii="Arial" w:hAnsi="Arial" w:cs="Arial"/>
                <w:sz w:val="18"/>
                <w:szCs w:val="18"/>
                <w:lang w:val="es-ES"/>
              </w:rPr>
            </w:pPr>
            <w:r w:rsidRPr="00C363EF">
              <w:rPr>
                <w:rFonts w:ascii="Arial" w:hAnsi="Arial" w:cs="Arial"/>
                <w:sz w:val="18"/>
                <w:szCs w:val="18"/>
                <w:lang w:val="es-ES"/>
              </w:rPr>
              <w:t>BLO</w:t>
            </w:r>
            <w:r w:rsidR="00C363EF" w:rsidRPr="00C363EF">
              <w:rPr>
                <w:rFonts w:ascii="Arial" w:hAnsi="Arial" w:cs="Arial"/>
                <w:sz w:val="18"/>
                <w:szCs w:val="18"/>
                <w:lang w:val="es-ES"/>
              </w:rPr>
              <w:t>1</w:t>
            </w:r>
            <w:r w:rsidRPr="00C363EF">
              <w:rPr>
                <w:rFonts w:ascii="Arial" w:hAnsi="Arial" w:cs="Arial"/>
                <w:sz w:val="18"/>
                <w:szCs w:val="18"/>
                <w:lang w:val="es-ES"/>
              </w:rPr>
              <w:t>.</w:t>
            </w:r>
            <w:r w:rsidR="00C363EF" w:rsidRPr="00C363EF">
              <w:rPr>
                <w:rFonts w:ascii="Arial" w:hAnsi="Arial" w:cs="Arial"/>
                <w:sz w:val="18"/>
                <w:szCs w:val="18"/>
                <w:lang w:val="es-ES"/>
              </w:rPr>
              <w:t>2, ELO1.2</w:t>
            </w:r>
          </w:p>
          <w:p w14:paraId="377C14F6" w14:textId="7F437779" w:rsidR="00F467DD" w:rsidRPr="00C363EF" w:rsidRDefault="00C363EF" w:rsidP="00C363EF">
            <w:pPr>
              <w:widowControl w:val="0"/>
              <w:spacing w:after="0"/>
              <w:rPr>
                <w:rFonts w:ascii="Arial" w:hAnsi="Arial" w:cs="Arial"/>
                <w:sz w:val="18"/>
                <w:szCs w:val="18"/>
                <w:lang w:val="es-ES"/>
              </w:rPr>
            </w:pPr>
            <w:r w:rsidRPr="00C363EF">
              <w:rPr>
                <w:rFonts w:ascii="Arial" w:hAnsi="Arial" w:cs="Arial"/>
                <w:sz w:val="18"/>
                <w:szCs w:val="18"/>
                <w:lang w:val="es-ES"/>
              </w:rPr>
              <w:t>B</w:t>
            </w:r>
            <w:r w:rsidR="00F467DD" w:rsidRPr="00C363EF">
              <w:rPr>
                <w:rFonts w:ascii="Arial" w:hAnsi="Arial" w:cs="Arial"/>
                <w:sz w:val="18"/>
                <w:szCs w:val="18"/>
                <w:lang w:val="es-ES"/>
              </w:rPr>
              <w:t>LO</w:t>
            </w:r>
            <w:r w:rsidRPr="00C363EF">
              <w:rPr>
                <w:rFonts w:ascii="Arial" w:hAnsi="Arial" w:cs="Arial"/>
                <w:sz w:val="18"/>
                <w:szCs w:val="18"/>
                <w:lang w:val="es-ES"/>
              </w:rPr>
              <w:t>4</w:t>
            </w:r>
            <w:r w:rsidR="00F467DD" w:rsidRPr="00C363EF">
              <w:rPr>
                <w:rFonts w:ascii="Arial" w:hAnsi="Arial" w:cs="Arial"/>
                <w:sz w:val="18"/>
                <w:szCs w:val="18"/>
                <w:lang w:val="es-ES"/>
              </w:rPr>
              <w:t>.</w:t>
            </w:r>
            <w:r w:rsidRPr="00C363EF">
              <w:rPr>
                <w:rFonts w:ascii="Arial" w:hAnsi="Arial" w:cs="Arial"/>
                <w:sz w:val="18"/>
                <w:szCs w:val="18"/>
                <w:lang w:val="es-ES"/>
              </w:rPr>
              <w:t>2, ELO4.2</w:t>
            </w:r>
          </w:p>
          <w:p w14:paraId="0ED96CF7" w14:textId="18D1792D" w:rsidR="00C363EF" w:rsidRPr="00C363EF" w:rsidRDefault="00C363EF" w:rsidP="00C363EF">
            <w:pPr>
              <w:widowControl w:val="0"/>
              <w:spacing w:after="0"/>
              <w:rPr>
                <w:rFonts w:ascii="Arial" w:hAnsi="Arial" w:cs="Arial"/>
                <w:sz w:val="18"/>
                <w:szCs w:val="18"/>
                <w:lang w:val="es-ES"/>
              </w:rPr>
            </w:pPr>
            <w:r w:rsidRPr="00C363EF">
              <w:rPr>
                <w:rFonts w:ascii="Arial" w:hAnsi="Arial" w:cs="Arial"/>
                <w:sz w:val="18"/>
                <w:szCs w:val="18"/>
                <w:lang w:val="es-ES"/>
              </w:rPr>
              <w:t>BLO4.3, ELO4.3</w:t>
            </w:r>
          </w:p>
        </w:tc>
        <w:tc>
          <w:tcPr>
            <w:tcW w:w="725" w:type="pct"/>
            <w:vAlign w:val="center"/>
          </w:tcPr>
          <w:p w14:paraId="69DA9680" w14:textId="77777777" w:rsidR="00F467DD" w:rsidRPr="00C363EF" w:rsidRDefault="00F467DD" w:rsidP="00C363EF">
            <w:pPr>
              <w:widowControl w:val="0"/>
              <w:spacing w:after="0"/>
              <w:rPr>
                <w:rFonts w:ascii="Arial" w:hAnsi="Arial" w:cs="Arial"/>
                <w:color w:val="000000"/>
                <w:sz w:val="18"/>
                <w:szCs w:val="18"/>
              </w:rPr>
            </w:pPr>
            <w:r w:rsidRPr="00C363EF">
              <w:rPr>
                <w:rFonts w:ascii="Arial" w:hAnsi="Arial" w:cs="Arial"/>
                <w:color w:val="000000"/>
                <w:sz w:val="18"/>
                <w:szCs w:val="18"/>
              </w:rPr>
              <w:t xml:space="preserve">Final exam, </w:t>
            </w:r>
          </w:p>
          <w:p w14:paraId="01CC8C30" w14:textId="77777777" w:rsidR="00F467DD" w:rsidRPr="00C363EF" w:rsidRDefault="00F467DD" w:rsidP="00C363EF">
            <w:pPr>
              <w:widowControl w:val="0"/>
              <w:spacing w:after="0"/>
              <w:rPr>
                <w:rFonts w:ascii="Arial" w:hAnsi="Arial" w:cs="Arial"/>
                <w:color w:val="000000"/>
                <w:sz w:val="18"/>
                <w:szCs w:val="18"/>
              </w:rPr>
            </w:pPr>
            <w:r w:rsidRPr="00C363EF">
              <w:rPr>
                <w:rFonts w:ascii="Arial" w:hAnsi="Arial" w:cs="Arial"/>
                <w:color w:val="000000"/>
                <w:sz w:val="18"/>
                <w:szCs w:val="18"/>
              </w:rPr>
              <w:t xml:space="preserve">quizzes, </w:t>
            </w:r>
          </w:p>
          <w:p w14:paraId="1BCCBF4D" w14:textId="1F2ABF31" w:rsidR="00F467DD" w:rsidRPr="00C363EF" w:rsidRDefault="00F467DD" w:rsidP="00C363EF">
            <w:pPr>
              <w:widowControl w:val="0"/>
              <w:spacing w:after="0"/>
              <w:rPr>
                <w:rFonts w:ascii="Arial" w:hAnsi="Arial" w:cs="Arial"/>
                <w:sz w:val="18"/>
                <w:szCs w:val="18"/>
              </w:rPr>
            </w:pPr>
            <w:r w:rsidRPr="00C363EF">
              <w:rPr>
                <w:rFonts w:ascii="Arial" w:hAnsi="Arial" w:cs="Arial"/>
                <w:color w:val="000000"/>
                <w:sz w:val="18"/>
                <w:szCs w:val="18"/>
              </w:rPr>
              <w:t>group work</w:t>
            </w:r>
          </w:p>
        </w:tc>
        <w:tc>
          <w:tcPr>
            <w:tcW w:w="580" w:type="pct"/>
            <w:shd w:val="clear" w:color="auto" w:fill="auto"/>
            <w:vAlign w:val="center"/>
          </w:tcPr>
          <w:p w14:paraId="4636063D" w14:textId="77155A1D" w:rsidR="00F467DD" w:rsidRPr="00C363EF" w:rsidRDefault="00F467DD" w:rsidP="00C363EF">
            <w:pPr>
              <w:widowControl w:val="0"/>
              <w:spacing w:after="0"/>
              <w:rPr>
                <w:rFonts w:ascii="Arial" w:hAnsi="Arial" w:cs="Arial"/>
                <w:sz w:val="18"/>
                <w:szCs w:val="18"/>
              </w:rPr>
            </w:pPr>
            <w:r w:rsidRPr="00C363EF">
              <w:rPr>
                <w:rFonts w:ascii="Arial" w:hAnsi="Arial" w:cs="Arial"/>
                <w:color w:val="000000"/>
                <w:sz w:val="18"/>
                <w:szCs w:val="18"/>
              </w:rPr>
              <w:t>Lectures, seminars, self-study</w:t>
            </w:r>
          </w:p>
        </w:tc>
      </w:tr>
    </w:tbl>
    <w:p w14:paraId="2F70EA09" w14:textId="6B706B25" w:rsidR="001B1E03" w:rsidRPr="00C363EF" w:rsidRDefault="001B1E03">
      <w:pPr>
        <w:spacing w:after="0" w:line="240" w:lineRule="auto"/>
        <w:rPr>
          <w:rFonts w:ascii="Arial" w:hAnsi="Arial" w:cs="Arial"/>
          <w:sz w:val="18"/>
          <w:szCs w:val="18"/>
        </w:rPr>
      </w:pPr>
    </w:p>
    <w:p w14:paraId="3EF9BBD9" w14:textId="3E168950" w:rsidR="001902BE" w:rsidRPr="00C363EF" w:rsidRDefault="00B259CF" w:rsidP="001667AE">
      <w:pPr>
        <w:spacing w:after="0" w:line="240" w:lineRule="auto"/>
        <w:jc w:val="both"/>
        <w:rPr>
          <w:rFonts w:ascii="Arial" w:hAnsi="Arial" w:cs="Arial"/>
          <w:b/>
          <w:sz w:val="18"/>
          <w:szCs w:val="18"/>
        </w:rPr>
      </w:pPr>
      <w:r w:rsidRPr="00C363EF">
        <w:rPr>
          <w:rFonts w:ascii="Arial" w:hAnsi="Arial" w:cs="Arial"/>
          <w:b/>
          <w:sz w:val="18"/>
          <w:szCs w:val="18"/>
        </w:rPr>
        <w:t>ACADEMIC HONESTY AND INTEGRITY</w:t>
      </w:r>
    </w:p>
    <w:p w14:paraId="0C06592E" w14:textId="07F1BD37" w:rsidR="009D4C19" w:rsidRPr="00C363EF" w:rsidRDefault="009D4C19" w:rsidP="00E43407">
      <w:pPr>
        <w:spacing w:after="0" w:line="240" w:lineRule="auto"/>
        <w:jc w:val="both"/>
        <w:rPr>
          <w:rFonts w:ascii="Arial" w:hAnsi="Arial" w:cs="Arial"/>
          <w:sz w:val="18"/>
          <w:szCs w:val="18"/>
        </w:rPr>
      </w:pPr>
    </w:p>
    <w:p w14:paraId="2FD1CFE7" w14:textId="77777777" w:rsidR="00515BAD" w:rsidRPr="00C363EF" w:rsidRDefault="00DD6FA8" w:rsidP="0093769E">
      <w:pPr>
        <w:spacing w:after="0" w:line="240" w:lineRule="auto"/>
        <w:jc w:val="both"/>
        <w:rPr>
          <w:rFonts w:ascii="Arial" w:hAnsi="Arial" w:cs="Arial"/>
          <w:sz w:val="18"/>
          <w:szCs w:val="18"/>
        </w:rPr>
      </w:pPr>
      <w:r w:rsidRPr="00C363EF">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664DC7A5" w14:textId="4679201D" w:rsidR="0093769E" w:rsidRPr="00C363EF" w:rsidRDefault="0093769E" w:rsidP="0093769E">
      <w:pPr>
        <w:spacing w:after="0" w:line="240" w:lineRule="auto"/>
        <w:jc w:val="both"/>
        <w:rPr>
          <w:rFonts w:ascii="Arial" w:hAnsi="Arial" w:cs="Arial"/>
          <w:sz w:val="18"/>
          <w:szCs w:val="18"/>
        </w:rPr>
      </w:pPr>
      <w:r w:rsidRPr="00C363EF">
        <w:rPr>
          <w:rFonts w:ascii="Arial" w:hAnsi="Arial" w:cs="Arial"/>
          <w:sz w:val="18"/>
          <w:szCs w:val="18"/>
        </w:rPr>
        <w:br w:type="page"/>
      </w:r>
    </w:p>
    <w:p w14:paraId="245D11FC" w14:textId="77777777" w:rsidR="00055880" w:rsidRDefault="00055880" w:rsidP="00E43407">
      <w:pPr>
        <w:spacing w:after="0" w:line="240" w:lineRule="auto"/>
        <w:jc w:val="both"/>
        <w:rPr>
          <w:rFonts w:ascii="Arial" w:hAnsi="Arial" w:cs="Arial"/>
          <w:b/>
          <w:sz w:val="18"/>
          <w:szCs w:val="18"/>
        </w:rPr>
      </w:pPr>
    </w:p>
    <w:p w14:paraId="6BC90A8E" w14:textId="77777777" w:rsidR="00055880" w:rsidRDefault="00055880" w:rsidP="00E43407">
      <w:pPr>
        <w:spacing w:after="0" w:line="240" w:lineRule="auto"/>
        <w:jc w:val="both"/>
        <w:rPr>
          <w:rFonts w:ascii="Arial" w:hAnsi="Arial" w:cs="Arial"/>
          <w:b/>
          <w:sz w:val="18"/>
          <w:szCs w:val="18"/>
        </w:rPr>
      </w:pPr>
    </w:p>
    <w:p w14:paraId="482FC882" w14:textId="2187A4C6" w:rsidR="00B259CF" w:rsidRPr="00C363EF" w:rsidRDefault="00B259CF" w:rsidP="00E43407">
      <w:pPr>
        <w:spacing w:after="0" w:line="240" w:lineRule="auto"/>
        <w:jc w:val="both"/>
        <w:rPr>
          <w:rFonts w:ascii="Arial" w:hAnsi="Arial" w:cs="Arial"/>
          <w:b/>
          <w:sz w:val="18"/>
          <w:szCs w:val="18"/>
        </w:rPr>
      </w:pPr>
      <w:r w:rsidRPr="00C363EF">
        <w:rPr>
          <w:rFonts w:ascii="Arial" w:hAnsi="Arial" w:cs="Arial"/>
          <w:b/>
          <w:sz w:val="18"/>
          <w:szCs w:val="18"/>
        </w:rPr>
        <w:t>COURSE OUTLINE</w:t>
      </w:r>
    </w:p>
    <w:p w14:paraId="60A7D1B1" w14:textId="77777777" w:rsidR="00B259CF" w:rsidRPr="00C363EF"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1"/>
        <w:gridCol w:w="990"/>
        <w:gridCol w:w="1321"/>
      </w:tblGrid>
      <w:tr w:rsidR="00B259CF" w:rsidRPr="00756581" w14:paraId="5BB3D477" w14:textId="77777777" w:rsidTr="00A750BA">
        <w:trPr>
          <w:trHeight w:val="514"/>
        </w:trPr>
        <w:tc>
          <w:tcPr>
            <w:tcW w:w="3840" w:type="pct"/>
            <w:shd w:val="clear" w:color="auto" w:fill="auto"/>
            <w:tcMar>
              <w:top w:w="14" w:type="dxa"/>
              <w:left w:w="115" w:type="dxa"/>
              <w:bottom w:w="14" w:type="dxa"/>
              <w:right w:w="115" w:type="dxa"/>
            </w:tcMar>
            <w:vAlign w:val="center"/>
          </w:tcPr>
          <w:p w14:paraId="5F6DB363" w14:textId="0A5BA6B8" w:rsidR="00B259CF" w:rsidRPr="00F424EF" w:rsidRDefault="00A41EFE" w:rsidP="00312F88">
            <w:pPr>
              <w:spacing w:after="0"/>
              <w:jc w:val="center"/>
              <w:rPr>
                <w:rFonts w:ascii="Arial" w:hAnsi="Arial" w:cs="Arial"/>
                <w:b/>
                <w:bCs/>
                <w:sz w:val="18"/>
                <w:szCs w:val="18"/>
              </w:rPr>
            </w:pPr>
            <w:r w:rsidRPr="00F424EF">
              <w:rPr>
                <w:rFonts w:ascii="Arial" w:hAnsi="Arial" w:cs="Arial"/>
                <w:b/>
                <w:bCs/>
                <w:sz w:val="18"/>
                <w:szCs w:val="18"/>
              </w:rPr>
              <w:t>Topic</w:t>
            </w:r>
          </w:p>
        </w:tc>
        <w:tc>
          <w:tcPr>
            <w:tcW w:w="497" w:type="pct"/>
            <w:shd w:val="clear" w:color="auto" w:fill="auto"/>
            <w:tcMar>
              <w:top w:w="14" w:type="dxa"/>
              <w:left w:w="115" w:type="dxa"/>
              <w:bottom w:w="14" w:type="dxa"/>
              <w:right w:w="115" w:type="dxa"/>
            </w:tcMar>
            <w:vAlign w:val="center"/>
          </w:tcPr>
          <w:p w14:paraId="0E87C33F" w14:textId="3719C977" w:rsidR="00B259CF" w:rsidRPr="00F424EF" w:rsidRDefault="00A41EFE" w:rsidP="00F424EF">
            <w:pPr>
              <w:spacing w:after="0"/>
              <w:jc w:val="center"/>
              <w:rPr>
                <w:rFonts w:ascii="Arial" w:hAnsi="Arial" w:cs="Arial"/>
                <w:b/>
                <w:sz w:val="18"/>
                <w:szCs w:val="18"/>
              </w:rPr>
            </w:pPr>
            <w:r w:rsidRPr="00F424EF">
              <w:rPr>
                <w:rFonts w:ascii="Arial" w:hAnsi="Arial" w:cs="Arial"/>
                <w:b/>
                <w:sz w:val="18"/>
                <w:szCs w:val="18"/>
              </w:rPr>
              <w:t>In-class hours</w:t>
            </w:r>
          </w:p>
        </w:tc>
        <w:tc>
          <w:tcPr>
            <w:tcW w:w="663" w:type="pct"/>
            <w:shd w:val="clear" w:color="auto" w:fill="auto"/>
            <w:tcMar>
              <w:top w:w="14" w:type="dxa"/>
              <w:left w:w="115" w:type="dxa"/>
              <w:bottom w:w="14" w:type="dxa"/>
              <w:right w:w="115" w:type="dxa"/>
            </w:tcMar>
            <w:vAlign w:val="center"/>
          </w:tcPr>
          <w:p w14:paraId="0959F90B" w14:textId="6C2627F0" w:rsidR="00B259CF" w:rsidRPr="00F424EF" w:rsidRDefault="00B259CF" w:rsidP="00312F88">
            <w:pPr>
              <w:spacing w:after="0"/>
              <w:jc w:val="center"/>
              <w:rPr>
                <w:rFonts w:ascii="Arial" w:hAnsi="Arial" w:cs="Arial"/>
                <w:b/>
                <w:sz w:val="18"/>
                <w:szCs w:val="18"/>
              </w:rPr>
            </w:pPr>
            <w:r w:rsidRPr="00F424EF">
              <w:rPr>
                <w:rFonts w:ascii="Arial" w:hAnsi="Arial" w:cs="Arial"/>
                <w:b/>
                <w:sz w:val="18"/>
                <w:szCs w:val="18"/>
              </w:rPr>
              <w:t>R</w:t>
            </w:r>
            <w:r w:rsidR="00A41EFE" w:rsidRPr="00F424EF">
              <w:rPr>
                <w:rFonts w:ascii="Arial" w:hAnsi="Arial" w:cs="Arial"/>
                <w:b/>
                <w:sz w:val="18"/>
                <w:szCs w:val="18"/>
              </w:rPr>
              <w:t>eadings</w:t>
            </w:r>
          </w:p>
        </w:tc>
      </w:tr>
      <w:tr w:rsidR="00D76B76" w:rsidRPr="00756581" w14:paraId="18F3A468" w14:textId="77777777" w:rsidTr="00A750BA">
        <w:trPr>
          <w:trHeight w:val="314"/>
        </w:trPr>
        <w:tc>
          <w:tcPr>
            <w:tcW w:w="3840" w:type="pct"/>
            <w:tcMar>
              <w:top w:w="72" w:type="dxa"/>
              <w:left w:w="115" w:type="dxa"/>
              <w:bottom w:w="72" w:type="dxa"/>
              <w:right w:w="115" w:type="dxa"/>
            </w:tcMar>
            <w:vAlign w:val="center"/>
          </w:tcPr>
          <w:p w14:paraId="0813CF3F" w14:textId="77777777" w:rsidR="00E04783" w:rsidRPr="00F424EF" w:rsidRDefault="00C83E60" w:rsidP="00F424EF">
            <w:pPr>
              <w:spacing w:after="0" w:line="240" w:lineRule="auto"/>
              <w:ind w:left="19" w:firstLine="38"/>
              <w:rPr>
                <w:rFonts w:ascii="Arial" w:hAnsi="Arial" w:cs="Arial"/>
                <w:b/>
                <w:bCs/>
                <w:sz w:val="18"/>
                <w:szCs w:val="18"/>
              </w:rPr>
            </w:pPr>
            <w:r w:rsidRPr="00F424EF">
              <w:rPr>
                <w:rFonts w:ascii="Arial" w:hAnsi="Arial" w:cs="Arial"/>
                <w:b/>
                <w:bCs/>
                <w:sz w:val="18"/>
                <w:szCs w:val="18"/>
              </w:rPr>
              <w:t>Introduction to FinTech and Course Outline</w:t>
            </w:r>
          </w:p>
          <w:p w14:paraId="5FC0964A" w14:textId="498AF3CD" w:rsidR="00C83E60" w:rsidRPr="00F424EF" w:rsidRDefault="00C83E60" w:rsidP="00F424EF">
            <w:pPr>
              <w:spacing w:after="0" w:line="240" w:lineRule="auto"/>
              <w:ind w:left="19" w:firstLine="38"/>
              <w:rPr>
                <w:rFonts w:ascii="Arial" w:hAnsi="Arial" w:cs="Arial"/>
                <w:b/>
                <w:bCs/>
                <w:sz w:val="18"/>
                <w:szCs w:val="18"/>
              </w:rPr>
            </w:pPr>
            <w:r w:rsidRPr="00F424EF">
              <w:rPr>
                <w:rFonts w:ascii="Arial" w:hAnsi="Arial" w:cs="Arial"/>
                <w:sz w:val="18"/>
                <w:szCs w:val="18"/>
              </w:rPr>
              <w:t>An Overview of Finance, Financial Markets, Financial Institutions, Financial Products, Financial Services, Financial Innovation and Financial Technology</w:t>
            </w:r>
            <w:r w:rsidR="00E04783" w:rsidRPr="00F424EF">
              <w:rPr>
                <w:rFonts w:ascii="Arial" w:hAnsi="Arial" w:cs="Arial"/>
                <w:sz w:val="18"/>
                <w:szCs w:val="18"/>
              </w:rPr>
              <w:t xml:space="preserve"> (</w:t>
            </w:r>
            <w:r w:rsidR="00BF7CB7">
              <w:rPr>
                <w:rFonts w:ascii="Arial" w:hAnsi="Arial" w:cs="Arial"/>
                <w:sz w:val="18"/>
                <w:szCs w:val="18"/>
              </w:rPr>
              <w:t xml:space="preserve">FinTech </w:t>
            </w:r>
            <w:r w:rsidR="00E04783" w:rsidRPr="00F424EF">
              <w:rPr>
                <w:rFonts w:ascii="Arial" w:hAnsi="Arial" w:cs="Arial"/>
                <w:sz w:val="18"/>
                <w:szCs w:val="18"/>
              </w:rPr>
              <w:t>from 1.0 to 4.0)</w:t>
            </w:r>
          </w:p>
        </w:tc>
        <w:tc>
          <w:tcPr>
            <w:tcW w:w="497" w:type="pct"/>
            <w:tcMar>
              <w:top w:w="72" w:type="dxa"/>
              <w:left w:w="115" w:type="dxa"/>
              <w:bottom w:w="72" w:type="dxa"/>
              <w:right w:w="115" w:type="dxa"/>
            </w:tcMar>
            <w:vAlign w:val="center"/>
          </w:tcPr>
          <w:p w14:paraId="4C428945" w14:textId="17AEC7AD" w:rsidR="00D76B76" w:rsidRPr="00F424EF" w:rsidRDefault="00F361FB" w:rsidP="00F424EF">
            <w:pPr>
              <w:spacing w:after="0" w:line="240" w:lineRule="auto"/>
              <w:jc w:val="center"/>
              <w:rPr>
                <w:rFonts w:ascii="Arial" w:hAnsi="Arial" w:cs="Arial"/>
                <w:bCs/>
                <w:sz w:val="18"/>
                <w:szCs w:val="18"/>
              </w:rPr>
            </w:pPr>
            <w:r w:rsidRPr="00F424EF">
              <w:rPr>
                <w:rFonts w:ascii="Arial" w:hAnsi="Arial" w:cs="Arial"/>
                <w:bCs/>
                <w:sz w:val="18"/>
                <w:szCs w:val="18"/>
              </w:rPr>
              <w:t>4</w:t>
            </w:r>
          </w:p>
        </w:tc>
        <w:tc>
          <w:tcPr>
            <w:tcW w:w="663" w:type="pct"/>
            <w:tcMar>
              <w:top w:w="72" w:type="dxa"/>
              <w:left w:w="115" w:type="dxa"/>
              <w:bottom w:w="72" w:type="dxa"/>
              <w:right w:w="115" w:type="dxa"/>
            </w:tcMar>
            <w:vAlign w:val="center"/>
          </w:tcPr>
          <w:p w14:paraId="2F98EE1D" w14:textId="293E9108" w:rsidR="00D76B76" w:rsidRPr="00F424EF" w:rsidRDefault="00055880" w:rsidP="00F424EF">
            <w:pPr>
              <w:spacing w:after="0" w:line="240" w:lineRule="auto"/>
              <w:rPr>
                <w:rFonts w:ascii="Arial" w:hAnsi="Arial" w:cs="Arial"/>
                <w:bCs/>
                <w:sz w:val="18"/>
                <w:szCs w:val="18"/>
              </w:rPr>
            </w:pPr>
            <w:r>
              <w:rPr>
                <w:rFonts w:ascii="Arial" w:hAnsi="Arial" w:cs="Arial"/>
                <w:sz w:val="18"/>
                <w:szCs w:val="18"/>
              </w:rPr>
              <w:t>[1], [3], [5]</w:t>
            </w:r>
          </w:p>
        </w:tc>
      </w:tr>
      <w:tr w:rsidR="00312F88" w:rsidRPr="00756581" w14:paraId="01471B54" w14:textId="77777777" w:rsidTr="00A750BA">
        <w:trPr>
          <w:trHeight w:val="312"/>
        </w:trPr>
        <w:tc>
          <w:tcPr>
            <w:tcW w:w="3840" w:type="pct"/>
            <w:tcMar>
              <w:top w:w="72" w:type="dxa"/>
              <w:left w:w="115" w:type="dxa"/>
              <w:bottom w:w="72" w:type="dxa"/>
              <w:right w:w="115" w:type="dxa"/>
            </w:tcMar>
            <w:vAlign w:val="center"/>
          </w:tcPr>
          <w:p w14:paraId="42BF31BE" w14:textId="77777777" w:rsidR="00F424EF" w:rsidRDefault="00E04783" w:rsidP="00F424EF">
            <w:pPr>
              <w:spacing w:after="0" w:line="240" w:lineRule="auto"/>
              <w:ind w:left="19" w:firstLine="38"/>
              <w:rPr>
                <w:rFonts w:ascii="Arial" w:hAnsi="Arial" w:cs="Arial"/>
                <w:b/>
                <w:bCs/>
                <w:sz w:val="18"/>
                <w:szCs w:val="18"/>
              </w:rPr>
            </w:pPr>
            <w:r w:rsidRPr="00F424EF">
              <w:rPr>
                <w:rFonts w:ascii="Arial" w:hAnsi="Arial" w:cs="Arial"/>
                <w:b/>
                <w:bCs/>
                <w:sz w:val="18"/>
                <w:szCs w:val="18"/>
              </w:rPr>
              <w:t>FinTech and the Remaking of Money</w:t>
            </w:r>
          </w:p>
          <w:p w14:paraId="7B7EB40A" w14:textId="4D7CAB29" w:rsidR="00C83E60" w:rsidRPr="00F424EF" w:rsidRDefault="00C83E60" w:rsidP="00F424EF">
            <w:pPr>
              <w:spacing w:after="0" w:line="240" w:lineRule="auto"/>
              <w:ind w:left="19" w:firstLine="38"/>
              <w:rPr>
                <w:rFonts w:ascii="Arial" w:hAnsi="Arial" w:cs="Arial"/>
                <w:b/>
                <w:bCs/>
                <w:sz w:val="18"/>
                <w:szCs w:val="18"/>
              </w:rPr>
            </w:pPr>
            <w:r w:rsidRPr="00F424EF">
              <w:rPr>
                <w:rFonts w:ascii="Arial" w:hAnsi="Arial" w:cs="Arial"/>
                <w:sz w:val="18"/>
                <w:szCs w:val="18"/>
              </w:rPr>
              <w:t xml:space="preserve">Payments, Cryptocurrencies and </w:t>
            </w:r>
            <w:r w:rsidR="00B54B1F" w:rsidRPr="00F424EF">
              <w:rPr>
                <w:rFonts w:ascii="Arial" w:hAnsi="Arial" w:cs="Arial"/>
                <w:sz w:val="18"/>
                <w:szCs w:val="18"/>
              </w:rPr>
              <w:t>Distributed Ledger Technology</w:t>
            </w:r>
          </w:p>
        </w:tc>
        <w:tc>
          <w:tcPr>
            <w:tcW w:w="497" w:type="pct"/>
            <w:tcMar>
              <w:top w:w="72" w:type="dxa"/>
              <w:left w:w="115" w:type="dxa"/>
              <w:bottom w:w="72" w:type="dxa"/>
              <w:right w:w="115" w:type="dxa"/>
            </w:tcMar>
            <w:vAlign w:val="center"/>
          </w:tcPr>
          <w:p w14:paraId="64B2CE97" w14:textId="2F92FC9A" w:rsidR="00312F88" w:rsidRPr="00F424EF" w:rsidRDefault="0080680F" w:rsidP="00F424EF">
            <w:pPr>
              <w:spacing w:after="0" w:line="240" w:lineRule="auto"/>
              <w:jc w:val="center"/>
              <w:rPr>
                <w:rFonts w:ascii="Arial" w:hAnsi="Arial" w:cs="Arial"/>
                <w:bCs/>
                <w:sz w:val="18"/>
                <w:szCs w:val="18"/>
              </w:rPr>
            </w:pPr>
            <w:r w:rsidRPr="00F424EF">
              <w:rPr>
                <w:rFonts w:ascii="Arial" w:hAnsi="Arial" w:cs="Arial"/>
                <w:bCs/>
                <w:sz w:val="18"/>
                <w:szCs w:val="18"/>
              </w:rPr>
              <w:t>4</w:t>
            </w:r>
          </w:p>
        </w:tc>
        <w:tc>
          <w:tcPr>
            <w:tcW w:w="663" w:type="pct"/>
            <w:tcMar>
              <w:top w:w="72" w:type="dxa"/>
              <w:left w:w="115" w:type="dxa"/>
              <w:bottom w:w="72" w:type="dxa"/>
              <w:right w:w="115" w:type="dxa"/>
            </w:tcMar>
            <w:vAlign w:val="center"/>
          </w:tcPr>
          <w:p w14:paraId="3AAC5BB6" w14:textId="60FD3674" w:rsidR="00F75F72" w:rsidRPr="00F424EF" w:rsidRDefault="00055880" w:rsidP="00F424EF">
            <w:pPr>
              <w:spacing w:after="0" w:line="240" w:lineRule="auto"/>
              <w:rPr>
                <w:rFonts w:ascii="Arial" w:hAnsi="Arial" w:cs="Arial"/>
                <w:bCs/>
                <w:sz w:val="18"/>
                <w:szCs w:val="18"/>
              </w:rPr>
            </w:pPr>
            <w:r>
              <w:rPr>
                <w:rFonts w:ascii="Arial" w:hAnsi="Arial" w:cs="Arial"/>
                <w:bCs/>
                <w:sz w:val="18"/>
                <w:szCs w:val="18"/>
              </w:rPr>
              <w:t>[4], [5]</w:t>
            </w:r>
          </w:p>
        </w:tc>
      </w:tr>
      <w:tr w:rsidR="00312F88" w:rsidRPr="00756581" w14:paraId="4F18E7E2" w14:textId="77777777" w:rsidTr="00A750BA">
        <w:trPr>
          <w:trHeight w:val="312"/>
        </w:trPr>
        <w:tc>
          <w:tcPr>
            <w:tcW w:w="3840" w:type="pct"/>
            <w:tcMar>
              <w:top w:w="72" w:type="dxa"/>
              <w:left w:w="115" w:type="dxa"/>
              <w:bottom w:w="72" w:type="dxa"/>
              <w:right w:w="115" w:type="dxa"/>
            </w:tcMar>
            <w:vAlign w:val="center"/>
          </w:tcPr>
          <w:p w14:paraId="1B2EC7BB" w14:textId="77777777" w:rsidR="00F424EF" w:rsidRDefault="00C83E60" w:rsidP="00F424EF">
            <w:pPr>
              <w:spacing w:after="0" w:line="240" w:lineRule="auto"/>
              <w:ind w:left="19" w:firstLine="38"/>
              <w:rPr>
                <w:rFonts w:ascii="Arial" w:hAnsi="Arial" w:cs="Arial"/>
                <w:b/>
                <w:bCs/>
                <w:sz w:val="18"/>
                <w:szCs w:val="18"/>
              </w:rPr>
            </w:pPr>
            <w:r w:rsidRPr="00F424EF">
              <w:rPr>
                <w:rFonts w:ascii="Arial" w:hAnsi="Arial" w:cs="Arial"/>
                <w:b/>
                <w:bCs/>
                <w:sz w:val="18"/>
                <w:szCs w:val="18"/>
              </w:rPr>
              <w:t>FinTech</w:t>
            </w:r>
            <w:r w:rsidR="00E04783" w:rsidRPr="00F424EF">
              <w:rPr>
                <w:rFonts w:ascii="Arial" w:hAnsi="Arial" w:cs="Arial"/>
                <w:b/>
                <w:bCs/>
                <w:sz w:val="18"/>
                <w:szCs w:val="18"/>
              </w:rPr>
              <w:t xml:space="preserve"> and Financial Institutions</w:t>
            </w:r>
          </w:p>
          <w:p w14:paraId="5A1DECE2" w14:textId="6295FB3D" w:rsidR="00E04783" w:rsidRPr="00F424EF" w:rsidRDefault="00BF7CB7" w:rsidP="00F424EF">
            <w:pPr>
              <w:spacing w:after="0" w:line="240" w:lineRule="auto"/>
              <w:ind w:left="19" w:firstLine="38"/>
              <w:rPr>
                <w:rFonts w:ascii="Arial" w:hAnsi="Arial" w:cs="Arial"/>
                <w:b/>
                <w:bCs/>
                <w:sz w:val="18"/>
                <w:szCs w:val="18"/>
              </w:rPr>
            </w:pPr>
            <w:r>
              <w:rPr>
                <w:rFonts w:ascii="Arial" w:hAnsi="Arial" w:cs="Arial"/>
                <w:sz w:val="18"/>
                <w:szCs w:val="18"/>
              </w:rPr>
              <w:t>Digital Banks and FinTech in Bank Lending</w:t>
            </w:r>
          </w:p>
        </w:tc>
        <w:tc>
          <w:tcPr>
            <w:tcW w:w="497" w:type="pct"/>
            <w:tcMar>
              <w:top w:w="72" w:type="dxa"/>
              <w:left w:w="115" w:type="dxa"/>
              <w:bottom w:w="72" w:type="dxa"/>
              <w:right w:w="115" w:type="dxa"/>
            </w:tcMar>
            <w:vAlign w:val="center"/>
          </w:tcPr>
          <w:p w14:paraId="59930926" w14:textId="4ED2B7A4" w:rsidR="00312F88" w:rsidRPr="00F424EF" w:rsidRDefault="00312F88" w:rsidP="00F424EF">
            <w:pPr>
              <w:spacing w:after="0" w:line="240" w:lineRule="auto"/>
              <w:jc w:val="center"/>
              <w:rPr>
                <w:rFonts w:ascii="Arial" w:hAnsi="Arial" w:cs="Arial"/>
                <w:bCs/>
                <w:sz w:val="18"/>
                <w:szCs w:val="18"/>
              </w:rPr>
            </w:pPr>
            <w:r w:rsidRPr="00F424EF">
              <w:rPr>
                <w:rFonts w:ascii="Arial" w:hAnsi="Arial" w:cs="Arial"/>
                <w:bCs/>
                <w:sz w:val="18"/>
                <w:szCs w:val="18"/>
              </w:rPr>
              <w:t>4</w:t>
            </w:r>
          </w:p>
        </w:tc>
        <w:tc>
          <w:tcPr>
            <w:tcW w:w="663" w:type="pct"/>
            <w:tcMar>
              <w:top w:w="72" w:type="dxa"/>
              <w:left w:w="115" w:type="dxa"/>
              <w:bottom w:w="72" w:type="dxa"/>
              <w:right w:w="115" w:type="dxa"/>
            </w:tcMar>
            <w:vAlign w:val="center"/>
          </w:tcPr>
          <w:p w14:paraId="78D2EE9D" w14:textId="562CA65E" w:rsidR="00312F88" w:rsidRPr="00F424EF" w:rsidRDefault="00055880" w:rsidP="00F424EF">
            <w:pPr>
              <w:spacing w:after="0" w:line="240" w:lineRule="auto"/>
              <w:rPr>
                <w:rFonts w:ascii="Arial" w:hAnsi="Arial" w:cs="Arial"/>
                <w:bCs/>
                <w:sz w:val="18"/>
                <w:szCs w:val="18"/>
              </w:rPr>
            </w:pPr>
            <w:r>
              <w:rPr>
                <w:rFonts w:ascii="Arial" w:hAnsi="Arial" w:cs="Arial"/>
                <w:bCs/>
                <w:sz w:val="18"/>
                <w:szCs w:val="18"/>
              </w:rPr>
              <w:t>[4], [5]</w:t>
            </w:r>
          </w:p>
        </w:tc>
      </w:tr>
      <w:tr w:rsidR="00312F88" w:rsidRPr="00756581" w14:paraId="6A68ECFE" w14:textId="77777777" w:rsidTr="00A750BA">
        <w:trPr>
          <w:trHeight w:val="378"/>
        </w:trPr>
        <w:tc>
          <w:tcPr>
            <w:tcW w:w="3840" w:type="pct"/>
            <w:tcMar>
              <w:top w:w="72" w:type="dxa"/>
              <w:left w:w="115" w:type="dxa"/>
              <w:bottom w:w="72" w:type="dxa"/>
              <w:right w:w="115" w:type="dxa"/>
            </w:tcMar>
            <w:vAlign w:val="center"/>
          </w:tcPr>
          <w:p w14:paraId="08F3FCCA" w14:textId="77777777" w:rsidR="00F424EF" w:rsidRDefault="00E04783" w:rsidP="00F424EF">
            <w:pPr>
              <w:adjustRightInd w:val="0"/>
              <w:snapToGrid w:val="0"/>
              <w:spacing w:after="0" w:line="240" w:lineRule="auto"/>
              <w:ind w:left="19" w:firstLine="38"/>
              <w:rPr>
                <w:rFonts w:ascii="Arial" w:hAnsi="Arial" w:cs="Arial"/>
                <w:b/>
                <w:bCs/>
                <w:sz w:val="18"/>
                <w:szCs w:val="18"/>
              </w:rPr>
            </w:pPr>
            <w:r w:rsidRPr="00F424EF">
              <w:rPr>
                <w:rFonts w:ascii="Arial" w:hAnsi="Arial" w:cs="Arial"/>
                <w:b/>
                <w:bCs/>
                <w:sz w:val="18"/>
                <w:szCs w:val="18"/>
              </w:rPr>
              <w:t>FinTech and Financial Markets</w:t>
            </w:r>
          </w:p>
          <w:p w14:paraId="408E47AC" w14:textId="208AD401" w:rsidR="00F75F72" w:rsidRPr="00F424EF" w:rsidRDefault="00E04783" w:rsidP="00F424EF">
            <w:pPr>
              <w:adjustRightInd w:val="0"/>
              <w:snapToGrid w:val="0"/>
              <w:spacing w:after="0" w:line="240" w:lineRule="auto"/>
              <w:ind w:left="19" w:firstLine="38"/>
              <w:rPr>
                <w:rFonts w:ascii="Arial" w:hAnsi="Arial" w:cs="Arial"/>
                <w:bCs/>
                <w:sz w:val="18"/>
                <w:szCs w:val="18"/>
              </w:rPr>
            </w:pPr>
            <w:r w:rsidRPr="00F424EF">
              <w:rPr>
                <w:rFonts w:ascii="Arial" w:hAnsi="Arial" w:cs="Arial"/>
                <w:sz w:val="18"/>
                <w:szCs w:val="18"/>
              </w:rPr>
              <w:t xml:space="preserve">Underwriting, Trading and Valuation of </w:t>
            </w:r>
            <w:r w:rsidR="00424151" w:rsidRPr="00F424EF">
              <w:rPr>
                <w:rFonts w:ascii="Arial" w:hAnsi="Arial" w:cs="Arial"/>
                <w:sz w:val="18"/>
                <w:szCs w:val="18"/>
              </w:rPr>
              <w:t>Financial</w:t>
            </w:r>
            <w:r w:rsidRPr="00F424EF">
              <w:rPr>
                <w:rFonts w:ascii="Arial" w:hAnsi="Arial" w:cs="Arial"/>
                <w:sz w:val="18"/>
                <w:szCs w:val="18"/>
              </w:rPr>
              <w:t xml:space="preserve"> Securities</w:t>
            </w:r>
          </w:p>
        </w:tc>
        <w:tc>
          <w:tcPr>
            <w:tcW w:w="497" w:type="pct"/>
            <w:tcMar>
              <w:top w:w="72" w:type="dxa"/>
              <w:left w:w="115" w:type="dxa"/>
              <w:bottom w:w="72" w:type="dxa"/>
              <w:right w:w="115" w:type="dxa"/>
            </w:tcMar>
            <w:vAlign w:val="center"/>
          </w:tcPr>
          <w:p w14:paraId="654774BD" w14:textId="74D5FC50" w:rsidR="00312F88" w:rsidRPr="00F424EF" w:rsidRDefault="0080680F" w:rsidP="00F424EF">
            <w:pPr>
              <w:spacing w:after="0" w:line="240" w:lineRule="auto"/>
              <w:jc w:val="center"/>
              <w:rPr>
                <w:rFonts w:ascii="Arial" w:hAnsi="Arial" w:cs="Arial"/>
                <w:bCs/>
                <w:sz w:val="18"/>
                <w:szCs w:val="18"/>
              </w:rPr>
            </w:pPr>
            <w:r w:rsidRPr="00F424EF">
              <w:rPr>
                <w:rFonts w:ascii="Arial" w:hAnsi="Arial" w:cs="Arial"/>
                <w:bCs/>
                <w:sz w:val="18"/>
                <w:szCs w:val="18"/>
              </w:rPr>
              <w:t>8</w:t>
            </w:r>
          </w:p>
        </w:tc>
        <w:tc>
          <w:tcPr>
            <w:tcW w:w="663" w:type="pct"/>
            <w:tcMar>
              <w:top w:w="72" w:type="dxa"/>
              <w:left w:w="115" w:type="dxa"/>
              <w:bottom w:w="72" w:type="dxa"/>
              <w:right w:w="115" w:type="dxa"/>
            </w:tcMar>
            <w:vAlign w:val="center"/>
          </w:tcPr>
          <w:p w14:paraId="015664E2" w14:textId="09F7512C" w:rsidR="00312F88" w:rsidRPr="00F424EF" w:rsidRDefault="00055880" w:rsidP="00F424EF">
            <w:pPr>
              <w:spacing w:after="0" w:line="240" w:lineRule="auto"/>
              <w:rPr>
                <w:rFonts w:ascii="Arial" w:hAnsi="Arial" w:cs="Arial"/>
                <w:bCs/>
                <w:sz w:val="18"/>
                <w:szCs w:val="18"/>
              </w:rPr>
            </w:pPr>
            <w:r>
              <w:rPr>
                <w:rFonts w:ascii="Arial" w:hAnsi="Arial" w:cs="Arial"/>
                <w:bCs/>
                <w:sz w:val="18"/>
                <w:szCs w:val="18"/>
              </w:rPr>
              <w:t>[4], [5]</w:t>
            </w:r>
          </w:p>
        </w:tc>
      </w:tr>
      <w:tr w:rsidR="00E04783" w:rsidRPr="00756581" w14:paraId="23F7BADA" w14:textId="77777777" w:rsidTr="00A750BA">
        <w:trPr>
          <w:trHeight w:val="527"/>
        </w:trPr>
        <w:tc>
          <w:tcPr>
            <w:tcW w:w="3840" w:type="pct"/>
            <w:tcMar>
              <w:top w:w="72" w:type="dxa"/>
              <w:left w:w="115" w:type="dxa"/>
              <w:bottom w:w="72" w:type="dxa"/>
              <w:right w:w="115" w:type="dxa"/>
            </w:tcMar>
            <w:vAlign w:val="center"/>
          </w:tcPr>
          <w:p w14:paraId="0D895FA0" w14:textId="77777777" w:rsidR="00F424EF" w:rsidRDefault="00B54B1F" w:rsidP="00F424EF">
            <w:pPr>
              <w:spacing w:after="0" w:line="240" w:lineRule="auto"/>
              <w:ind w:left="19" w:firstLine="38"/>
              <w:rPr>
                <w:rFonts w:ascii="Arial" w:hAnsi="Arial" w:cs="Arial"/>
                <w:b/>
                <w:bCs/>
                <w:sz w:val="18"/>
                <w:szCs w:val="18"/>
              </w:rPr>
            </w:pPr>
            <w:r w:rsidRPr="00F424EF">
              <w:rPr>
                <w:rFonts w:ascii="Arial" w:hAnsi="Arial" w:cs="Arial"/>
                <w:b/>
                <w:bCs/>
                <w:sz w:val="18"/>
                <w:szCs w:val="18"/>
              </w:rPr>
              <w:t>FinTech and Startup Financing</w:t>
            </w:r>
          </w:p>
          <w:p w14:paraId="1C89854C" w14:textId="60875D58" w:rsidR="00E04783" w:rsidRPr="00F424EF" w:rsidRDefault="00B54B1F" w:rsidP="00F424EF">
            <w:pPr>
              <w:spacing w:after="0" w:line="240" w:lineRule="auto"/>
              <w:rPr>
                <w:rFonts w:ascii="Arial" w:hAnsi="Arial" w:cs="Arial"/>
                <w:b/>
                <w:bCs/>
                <w:sz w:val="18"/>
                <w:szCs w:val="18"/>
              </w:rPr>
            </w:pPr>
            <w:r w:rsidRPr="00F424EF">
              <w:rPr>
                <w:rFonts w:ascii="Arial" w:hAnsi="Arial" w:cs="Arial"/>
                <w:sz w:val="18"/>
                <w:szCs w:val="18"/>
              </w:rPr>
              <w:t>Angel Investing, Venture Capital, Accelerators, ICO, Crowdfunding and P2P Lending</w:t>
            </w:r>
          </w:p>
        </w:tc>
        <w:tc>
          <w:tcPr>
            <w:tcW w:w="497" w:type="pct"/>
            <w:tcMar>
              <w:top w:w="72" w:type="dxa"/>
              <w:left w:w="115" w:type="dxa"/>
              <w:bottom w:w="72" w:type="dxa"/>
              <w:right w:w="115" w:type="dxa"/>
            </w:tcMar>
            <w:vAlign w:val="center"/>
          </w:tcPr>
          <w:p w14:paraId="62CB64DD" w14:textId="1FB6A912" w:rsidR="00E04783" w:rsidRPr="00F424EF" w:rsidRDefault="00055880" w:rsidP="00F424EF">
            <w:pPr>
              <w:spacing w:after="0" w:line="240" w:lineRule="auto"/>
              <w:jc w:val="center"/>
              <w:rPr>
                <w:rFonts w:ascii="Arial" w:hAnsi="Arial" w:cs="Arial"/>
                <w:bCs/>
                <w:sz w:val="18"/>
                <w:szCs w:val="18"/>
              </w:rPr>
            </w:pPr>
            <w:r>
              <w:rPr>
                <w:rFonts w:ascii="Arial" w:hAnsi="Arial" w:cs="Arial"/>
                <w:bCs/>
                <w:sz w:val="18"/>
                <w:szCs w:val="18"/>
              </w:rPr>
              <w:t>4</w:t>
            </w:r>
          </w:p>
        </w:tc>
        <w:tc>
          <w:tcPr>
            <w:tcW w:w="663" w:type="pct"/>
            <w:tcMar>
              <w:top w:w="72" w:type="dxa"/>
              <w:left w:w="115" w:type="dxa"/>
              <w:bottom w:w="72" w:type="dxa"/>
              <w:right w:w="115" w:type="dxa"/>
            </w:tcMar>
            <w:vAlign w:val="center"/>
          </w:tcPr>
          <w:p w14:paraId="2FE94B3A" w14:textId="6FF1C379" w:rsidR="00E04783" w:rsidRPr="00F424EF" w:rsidRDefault="00055880" w:rsidP="00F424EF">
            <w:pPr>
              <w:spacing w:after="0" w:line="240" w:lineRule="auto"/>
              <w:rPr>
                <w:rFonts w:ascii="Arial" w:hAnsi="Arial" w:cs="Arial"/>
                <w:bCs/>
                <w:sz w:val="18"/>
                <w:szCs w:val="18"/>
              </w:rPr>
            </w:pPr>
            <w:r>
              <w:rPr>
                <w:rFonts w:ascii="Arial" w:hAnsi="Arial" w:cs="Arial"/>
                <w:bCs/>
                <w:sz w:val="18"/>
                <w:szCs w:val="18"/>
              </w:rPr>
              <w:t>[4], [5]</w:t>
            </w:r>
          </w:p>
        </w:tc>
      </w:tr>
      <w:tr w:rsidR="00312F88" w:rsidRPr="00756581" w14:paraId="0FA4BA73" w14:textId="77777777" w:rsidTr="00A750BA">
        <w:trPr>
          <w:trHeight w:val="312"/>
        </w:trPr>
        <w:tc>
          <w:tcPr>
            <w:tcW w:w="3840" w:type="pct"/>
            <w:tcMar>
              <w:top w:w="72" w:type="dxa"/>
              <w:left w:w="115" w:type="dxa"/>
              <w:bottom w:w="72" w:type="dxa"/>
              <w:right w:w="115" w:type="dxa"/>
            </w:tcMar>
            <w:vAlign w:val="center"/>
          </w:tcPr>
          <w:p w14:paraId="797BC121" w14:textId="77777777" w:rsidR="00424151" w:rsidRPr="00F424EF" w:rsidRDefault="00B54B1F" w:rsidP="00F424EF">
            <w:pPr>
              <w:adjustRightInd w:val="0"/>
              <w:snapToGrid w:val="0"/>
              <w:spacing w:after="0" w:line="240" w:lineRule="auto"/>
              <w:ind w:left="19" w:firstLine="38"/>
              <w:rPr>
                <w:rFonts w:ascii="Arial" w:hAnsi="Arial" w:cs="Arial"/>
                <w:sz w:val="18"/>
                <w:szCs w:val="18"/>
              </w:rPr>
            </w:pPr>
            <w:r w:rsidRPr="00F424EF">
              <w:rPr>
                <w:rFonts w:ascii="Arial" w:hAnsi="Arial" w:cs="Arial"/>
                <w:b/>
                <w:bCs/>
                <w:sz w:val="18"/>
                <w:szCs w:val="18"/>
              </w:rPr>
              <w:t xml:space="preserve">FinTech </w:t>
            </w:r>
            <w:r w:rsidR="00424151" w:rsidRPr="00F424EF">
              <w:rPr>
                <w:rFonts w:ascii="Arial" w:hAnsi="Arial" w:cs="Arial"/>
                <w:b/>
                <w:bCs/>
                <w:sz w:val="18"/>
                <w:szCs w:val="18"/>
              </w:rPr>
              <w:t>in</w:t>
            </w:r>
            <w:r w:rsidRPr="00F424EF">
              <w:rPr>
                <w:rFonts w:ascii="Arial" w:hAnsi="Arial" w:cs="Arial"/>
                <w:b/>
                <w:bCs/>
                <w:sz w:val="18"/>
                <w:szCs w:val="18"/>
              </w:rPr>
              <w:t xml:space="preserve"> Investment Management</w:t>
            </w:r>
            <w:r w:rsidRPr="00F424EF">
              <w:rPr>
                <w:rFonts w:ascii="Arial" w:hAnsi="Arial" w:cs="Arial"/>
                <w:sz w:val="18"/>
                <w:szCs w:val="18"/>
              </w:rPr>
              <w:t xml:space="preserve">: </w:t>
            </w:r>
          </w:p>
          <w:p w14:paraId="652F97A6" w14:textId="77777777" w:rsidR="00424151" w:rsidRPr="00F424EF" w:rsidRDefault="00424151" w:rsidP="00F424EF">
            <w:pPr>
              <w:adjustRightInd w:val="0"/>
              <w:snapToGrid w:val="0"/>
              <w:spacing w:after="0" w:line="240" w:lineRule="auto"/>
              <w:ind w:left="19" w:firstLine="38"/>
              <w:rPr>
                <w:rFonts w:ascii="Arial" w:hAnsi="Arial" w:cs="Arial"/>
                <w:sz w:val="18"/>
                <w:szCs w:val="18"/>
              </w:rPr>
            </w:pPr>
            <w:r w:rsidRPr="00F424EF">
              <w:rPr>
                <w:rFonts w:ascii="Arial" w:hAnsi="Arial" w:cs="Arial"/>
                <w:sz w:val="18"/>
                <w:szCs w:val="18"/>
              </w:rPr>
              <w:t xml:space="preserve">Big Data, Artificial Intelligence, and Machine Learning </w:t>
            </w:r>
          </w:p>
          <w:p w14:paraId="265610B8" w14:textId="763CF546" w:rsidR="00452184" w:rsidRPr="00F424EF" w:rsidRDefault="00424151" w:rsidP="00F424EF">
            <w:pPr>
              <w:adjustRightInd w:val="0"/>
              <w:snapToGrid w:val="0"/>
              <w:spacing w:after="0" w:line="240" w:lineRule="auto"/>
              <w:ind w:left="19" w:firstLine="38"/>
              <w:rPr>
                <w:rFonts w:ascii="Arial" w:hAnsi="Arial" w:cs="Arial"/>
                <w:bCs/>
                <w:sz w:val="18"/>
                <w:szCs w:val="18"/>
              </w:rPr>
            </w:pPr>
            <w:r w:rsidRPr="00F424EF">
              <w:rPr>
                <w:rFonts w:ascii="Arial" w:hAnsi="Arial" w:cs="Arial"/>
                <w:sz w:val="18"/>
                <w:szCs w:val="18"/>
              </w:rPr>
              <w:t xml:space="preserve">Text Analytics, </w:t>
            </w:r>
            <w:r w:rsidR="00B54B1F" w:rsidRPr="00F424EF">
              <w:rPr>
                <w:rFonts w:ascii="Arial" w:hAnsi="Arial" w:cs="Arial"/>
                <w:sz w:val="18"/>
                <w:szCs w:val="18"/>
              </w:rPr>
              <w:t>Natural Language Processing, Robo-Advisor</w:t>
            </w:r>
            <w:r w:rsidRPr="00F424EF">
              <w:rPr>
                <w:rFonts w:ascii="Arial" w:hAnsi="Arial" w:cs="Arial"/>
                <w:sz w:val="18"/>
                <w:szCs w:val="18"/>
              </w:rPr>
              <w:t>y Services</w:t>
            </w:r>
            <w:r w:rsidR="00B54B1F" w:rsidRPr="00F424EF">
              <w:rPr>
                <w:rFonts w:ascii="Arial" w:hAnsi="Arial" w:cs="Arial"/>
                <w:sz w:val="18"/>
                <w:szCs w:val="18"/>
              </w:rPr>
              <w:t>, Algorithmic Trading</w:t>
            </w:r>
          </w:p>
        </w:tc>
        <w:tc>
          <w:tcPr>
            <w:tcW w:w="497" w:type="pct"/>
            <w:tcMar>
              <w:top w:w="72" w:type="dxa"/>
              <w:left w:w="115" w:type="dxa"/>
              <w:bottom w:w="72" w:type="dxa"/>
              <w:right w:w="115" w:type="dxa"/>
            </w:tcMar>
            <w:vAlign w:val="center"/>
          </w:tcPr>
          <w:p w14:paraId="091EDB55" w14:textId="37554807" w:rsidR="00312F88" w:rsidRPr="00F424EF" w:rsidRDefault="00C41B39" w:rsidP="00F424EF">
            <w:pPr>
              <w:spacing w:after="0" w:line="240" w:lineRule="auto"/>
              <w:jc w:val="center"/>
              <w:rPr>
                <w:rFonts w:ascii="Arial" w:hAnsi="Arial" w:cs="Arial"/>
                <w:bCs/>
                <w:sz w:val="18"/>
                <w:szCs w:val="18"/>
              </w:rPr>
            </w:pPr>
            <w:r w:rsidRPr="00F424EF">
              <w:rPr>
                <w:rFonts w:ascii="Arial" w:hAnsi="Arial" w:cs="Arial"/>
                <w:bCs/>
                <w:sz w:val="18"/>
                <w:szCs w:val="18"/>
              </w:rPr>
              <w:t>8</w:t>
            </w:r>
          </w:p>
        </w:tc>
        <w:tc>
          <w:tcPr>
            <w:tcW w:w="663" w:type="pct"/>
            <w:tcMar>
              <w:top w:w="72" w:type="dxa"/>
              <w:left w:w="115" w:type="dxa"/>
              <w:bottom w:w="72" w:type="dxa"/>
              <w:right w:w="115" w:type="dxa"/>
            </w:tcMar>
            <w:vAlign w:val="center"/>
          </w:tcPr>
          <w:p w14:paraId="7FD0FDC7" w14:textId="2DA61498" w:rsidR="00312F88" w:rsidRPr="00F424EF" w:rsidRDefault="00055880" w:rsidP="00F424EF">
            <w:pPr>
              <w:spacing w:after="0" w:line="240" w:lineRule="auto"/>
              <w:rPr>
                <w:rFonts w:ascii="Arial" w:hAnsi="Arial" w:cs="Arial"/>
                <w:sz w:val="18"/>
                <w:szCs w:val="18"/>
              </w:rPr>
            </w:pPr>
            <w:r>
              <w:rPr>
                <w:rFonts w:ascii="Arial" w:hAnsi="Arial" w:cs="Arial"/>
                <w:sz w:val="18"/>
                <w:szCs w:val="18"/>
              </w:rPr>
              <w:t>[1], [2]</w:t>
            </w:r>
          </w:p>
        </w:tc>
      </w:tr>
      <w:tr w:rsidR="00B54B1F" w:rsidRPr="00756581" w14:paraId="52FA372F" w14:textId="77777777" w:rsidTr="00A750BA">
        <w:trPr>
          <w:trHeight w:val="312"/>
        </w:trPr>
        <w:tc>
          <w:tcPr>
            <w:tcW w:w="3840" w:type="pct"/>
            <w:tcMar>
              <w:top w:w="72" w:type="dxa"/>
              <w:left w:w="115" w:type="dxa"/>
              <w:bottom w:w="72" w:type="dxa"/>
              <w:right w:w="115" w:type="dxa"/>
            </w:tcMar>
            <w:vAlign w:val="center"/>
          </w:tcPr>
          <w:p w14:paraId="135019EA" w14:textId="7A092B12" w:rsidR="00B54B1F" w:rsidRPr="00F424EF" w:rsidRDefault="00B54B1F" w:rsidP="00F424EF">
            <w:pPr>
              <w:adjustRightInd w:val="0"/>
              <w:snapToGrid w:val="0"/>
              <w:spacing w:after="0" w:line="240" w:lineRule="auto"/>
              <w:ind w:left="19" w:firstLine="38"/>
              <w:rPr>
                <w:rFonts w:ascii="Arial" w:hAnsi="Arial" w:cs="Arial"/>
                <w:b/>
                <w:bCs/>
                <w:sz w:val="18"/>
                <w:szCs w:val="18"/>
              </w:rPr>
            </w:pPr>
            <w:r w:rsidRPr="00F424EF">
              <w:rPr>
                <w:rFonts w:ascii="Arial" w:hAnsi="Arial" w:cs="Arial"/>
                <w:b/>
                <w:bCs/>
                <w:sz w:val="18"/>
                <w:szCs w:val="18"/>
              </w:rPr>
              <w:t xml:space="preserve">Financial Regulation, FinTech and </w:t>
            </w:r>
            <w:proofErr w:type="spellStart"/>
            <w:r w:rsidRPr="00F424EF">
              <w:rPr>
                <w:rFonts w:ascii="Arial" w:hAnsi="Arial" w:cs="Arial"/>
                <w:b/>
                <w:bCs/>
                <w:sz w:val="18"/>
                <w:szCs w:val="18"/>
              </w:rPr>
              <w:t>RegTech</w:t>
            </w:r>
            <w:proofErr w:type="spellEnd"/>
          </w:p>
        </w:tc>
        <w:tc>
          <w:tcPr>
            <w:tcW w:w="497" w:type="pct"/>
            <w:tcMar>
              <w:top w:w="72" w:type="dxa"/>
              <w:left w:w="115" w:type="dxa"/>
              <w:bottom w:w="72" w:type="dxa"/>
              <w:right w:w="115" w:type="dxa"/>
            </w:tcMar>
            <w:vAlign w:val="center"/>
          </w:tcPr>
          <w:p w14:paraId="02FED2AB" w14:textId="3D80E16B" w:rsidR="00B54B1F" w:rsidRPr="00F424EF" w:rsidRDefault="00055880" w:rsidP="00F424EF">
            <w:pPr>
              <w:spacing w:after="0" w:line="240" w:lineRule="auto"/>
              <w:jc w:val="center"/>
              <w:rPr>
                <w:rFonts w:ascii="Arial" w:hAnsi="Arial" w:cs="Arial"/>
                <w:bCs/>
                <w:sz w:val="18"/>
                <w:szCs w:val="18"/>
              </w:rPr>
            </w:pPr>
            <w:r>
              <w:rPr>
                <w:rFonts w:ascii="Arial" w:hAnsi="Arial" w:cs="Arial"/>
                <w:bCs/>
                <w:sz w:val="18"/>
                <w:szCs w:val="18"/>
              </w:rPr>
              <w:t>8</w:t>
            </w:r>
          </w:p>
        </w:tc>
        <w:tc>
          <w:tcPr>
            <w:tcW w:w="663" w:type="pct"/>
            <w:tcMar>
              <w:top w:w="72" w:type="dxa"/>
              <w:left w:w="115" w:type="dxa"/>
              <w:bottom w:w="72" w:type="dxa"/>
              <w:right w:w="115" w:type="dxa"/>
            </w:tcMar>
            <w:vAlign w:val="center"/>
          </w:tcPr>
          <w:p w14:paraId="04E4A77E" w14:textId="596A3C96" w:rsidR="00B54B1F" w:rsidRPr="00F424EF" w:rsidRDefault="00055880" w:rsidP="00F424EF">
            <w:pPr>
              <w:spacing w:after="0" w:line="240" w:lineRule="auto"/>
              <w:rPr>
                <w:rFonts w:ascii="Arial" w:hAnsi="Arial" w:cs="Arial"/>
                <w:sz w:val="18"/>
                <w:szCs w:val="18"/>
              </w:rPr>
            </w:pPr>
            <w:r>
              <w:rPr>
                <w:rFonts w:ascii="Arial" w:hAnsi="Arial" w:cs="Arial"/>
                <w:bCs/>
                <w:sz w:val="18"/>
                <w:szCs w:val="18"/>
              </w:rPr>
              <w:t>[3], [4], [5]</w:t>
            </w:r>
          </w:p>
        </w:tc>
      </w:tr>
      <w:tr w:rsidR="00B54B1F" w:rsidRPr="00756581" w14:paraId="5B1882F8" w14:textId="77777777" w:rsidTr="00A750BA">
        <w:trPr>
          <w:trHeight w:val="312"/>
        </w:trPr>
        <w:tc>
          <w:tcPr>
            <w:tcW w:w="3840" w:type="pct"/>
            <w:tcMar>
              <w:top w:w="72" w:type="dxa"/>
              <w:left w:w="115" w:type="dxa"/>
              <w:bottom w:w="72" w:type="dxa"/>
              <w:right w:w="115" w:type="dxa"/>
            </w:tcMar>
            <w:vAlign w:val="center"/>
          </w:tcPr>
          <w:p w14:paraId="3DA976DB" w14:textId="2EF32E86" w:rsidR="00B54B1F" w:rsidRPr="00F424EF" w:rsidRDefault="00303DE6" w:rsidP="00F424EF">
            <w:pPr>
              <w:adjustRightInd w:val="0"/>
              <w:snapToGrid w:val="0"/>
              <w:spacing w:after="0" w:line="240" w:lineRule="auto"/>
              <w:ind w:left="19" w:firstLine="38"/>
              <w:rPr>
                <w:rFonts w:ascii="Arial" w:hAnsi="Arial" w:cs="Arial"/>
                <w:b/>
                <w:bCs/>
                <w:sz w:val="18"/>
                <w:szCs w:val="18"/>
              </w:rPr>
            </w:pPr>
            <w:r w:rsidRPr="00F424EF">
              <w:rPr>
                <w:rFonts w:ascii="Arial" w:hAnsi="Arial" w:cs="Arial"/>
                <w:b/>
                <w:bCs/>
                <w:sz w:val="18"/>
                <w:szCs w:val="18"/>
              </w:rPr>
              <w:t>FinTech in a Global Setting</w:t>
            </w:r>
          </w:p>
        </w:tc>
        <w:tc>
          <w:tcPr>
            <w:tcW w:w="497" w:type="pct"/>
            <w:tcMar>
              <w:top w:w="72" w:type="dxa"/>
              <w:left w:w="115" w:type="dxa"/>
              <w:bottom w:w="72" w:type="dxa"/>
              <w:right w:w="115" w:type="dxa"/>
            </w:tcMar>
            <w:vAlign w:val="center"/>
          </w:tcPr>
          <w:p w14:paraId="2941807C" w14:textId="3323FAF8" w:rsidR="00B54B1F" w:rsidRPr="00F424EF" w:rsidRDefault="00055880" w:rsidP="00F424EF">
            <w:pPr>
              <w:spacing w:after="0" w:line="240" w:lineRule="auto"/>
              <w:jc w:val="center"/>
              <w:rPr>
                <w:rFonts w:ascii="Arial" w:hAnsi="Arial" w:cs="Arial"/>
                <w:bCs/>
                <w:sz w:val="18"/>
                <w:szCs w:val="18"/>
              </w:rPr>
            </w:pPr>
            <w:r>
              <w:rPr>
                <w:rFonts w:ascii="Arial" w:hAnsi="Arial" w:cs="Arial"/>
                <w:bCs/>
                <w:sz w:val="18"/>
                <w:szCs w:val="18"/>
              </w:rPr>
              <w:t>8</w:t>
            </w:r>
          </w:p>
        </w:tc>
        <w:tc>
          <w:tcPr>
            <w:tcW w:w="663" w:type="pct"/>
            <w:tcMar>
              <w:top w:w="72" w:type="dxa"/>
              <w:left w:w="115" w:type="dxa"/>
              <w:bottom w:w="72" w:type="dxa"/>
              <w:right w:w="115" w:type="dxa"/>
            </w:tcMar>
            <w:vAlign w:val="center"/>
          </w:tcPr>
          <w:p w14:paraId="50EACF1E" w14:textId="17C01006" w:rsidR="00B54B1F" w:rsidRPr="00F424EF" w:rsidRDefault="00055880" w:rsidP="00F424EF">
            <w:pPr>
              <w:spacing w:after="0" w:line="240" w:lineRule="auto"/>
              <w:rPr>
                <w:rFonts w:ascii="Arial" w:hAnsi="Arial" w:cs="Arial"/>
                <w:sz w:val="18"/>
                <w:szCs w:val="18"/>
              </w:rPr>
            </w:pPr>
            <w:r>
              <w:rPr>
                <w:rFonts w:ascii="Arial" w:hAnsi="Arial" w:cs="Arial"/>
                <w:bCs/>
                <w:sz w:val="18"/>
                <w:szCs w:val="18"/>
              </w:rPr>
              <w:t>[3], [4], [5]</w:t>
            </w:r>
          </w:p>
        </w:tc>
      </w:tr>
      <w:tr w:rsidR="00312F88" w:rsidRPr="00756581" w14:paraId="1C5A9327" w14:textId="77777777" w:rsidTr="00A750BA">
        <w:trPr>
          <w:trHeight w:val="312"/>
        </w:trPr>
        <w:tc>
          <w:tcPr>
            <w:tcW w:w="3840" w:type="pct"/>
            <w:tcMar>
              <w:top w:w="72" w:type="dxa"/>
              <w:left w:w="115" w:type="dxa"/>
              <w:bottom w:w="72" w:type="dxa"/>
              <w:right w:w="115" w:type="dxa"/>
            </w:tcMar>
            <w:vAlign w:val="center"/>
          </w:tcPr>
          <w:p w14:paraId="485EE392" w14:textId="2CE1B0D1" w:rsidR="00312F88" w:rsidRPr="00F424EF" w:rsidRDefault="00312F88" w:rsidP="00F424EF">
            <w:pPr>
              <w:spacing w:after="0" w:line="240" w:lineRule="auto"/>
              <w:ind w:left="19" w:firstLine="38"/>
              <w:rPr>
                <w:rFonts w:ascii="Arial" w:hAnsi="Arial" w:cs="Arial"/>
                <w:sz w:val="18"/>
                <w:szCs w:val="18"/>
              </w:rPr>
            </w:pPr>
          </w:p>
        </w:tc>
        <w:tc>
          <w:tcPr>
            <w:tcW w:w="497" w:type="pct"/>
            <w:tcMar>
              <w:top w:w="72" w:type="dxa"/>
              <w:left w:w="115" w:type="dxa"/>
              <w:bottom w:w="72" w:type="dxa"/>
              <w:right w:w="115" w:type="dxa"/>
            </w:tcMar>
            <w:vAlign w:val="center"/>
          </w:tcPr>
          <w:p w14:paraId="5BD87266" w14:textId="51D43C18" w:rsidR="00312F88" w:rsidRPr="00F424EF" w:rsidRDefault="00312F88" w:rsidP="00F424EF">
            <w:pPr>
              <w:spacing w:after="0" w:line="240" w:lineRule="auto"/>
              <w:jc w:val="center"/>
              <w:rPr>
                <w:rFonts w:ascii="Arial" w:hAnsi="Arial" w:cs="Arial"/>
                <w:bCs/>
                <w:sz w:val="18"/>
                <w:szCs w:val="18"/>
              </w:rPr>
            </w:pPr>
            <w:r w:rsidRPr="00F424EF">
              <w:rPr>
                <w:rFonts w:ascii="Arial" w:hAnsi="Arial" w:cs="Arial"/>
                <w:b/>
                <w:bCs/>
                <w:sz w:val="18"/>
                <w:szCs w:val="18"/>
              </w:rPr>
              <w:t>Total: 48 hours</w:t>
            </w:r>
          </w:p>
        </w:tc>
        <w:tc>
          <w:tcPr>
            <w:tcW w:w="663" w:type="pct"/>
            <w:tcMar>
              <w:top w:w="72" w:type="dxa"/>
              <w:left w:w="115" w:type="dxa"/>
              <w:bottom w:w="72" w:type="dxa"/>
              <w:right w:w="115" w:type="dxa"/>
            </w:tcMar>
            <w:vAlign w:val="center"/>
          </w:tcPr>
          <w:p w14:paraId="19A9A639" w14:textId="1BBD134E" w:rsidR="00312F88" w:rsidRPr="00F424EF" w:rsidRDefault="00312F88" w:rsidP="00F424EF">
            <w:pPr>
              <w:spacing w:after="0" w:line="240" w:lineRule="auto"/>
              <w:rPr>
                <w:rFonts w:ascii="Arial" w:hAnsi="Arial" w:cs="Arial"/>
                <w:bCs/>
                <w:sz w:val="18"/>
                <w:szCs w:val="18"/>
              </w:rPr>
            </w:pPr>
          </w:p>
        </w:tc>
      </w:tr>
      <w:tr w:rsidR="00312F88" w:rsidRPr="00756581" w14:paraId="75F30FE0" w14:textId="77777777" w:rsidTr="00A750BA">
        <w:trPr>
          <w:trHeight w:val="312"/>
        </w:trPr>
        <w:tc>
          <w:tcPr>
            <w:tcW w:w="3840" w:type="pct"/>
            <w:tcMar>
              <w:top w:w="72" w:type="dxa"/>
              <w:left w:w="115" w:type="dxa"/>
              <w:bottom w:w="72" w:type="dxa"/>
              <w:right w:w="115" w:type="dxa"/>
            </w:tcMar>
            <w:vAlign w:val="center"/>
          </w:tcPr>
          <w:p w14:paraId="77AD9A3D" w14:textId="1A04CD24" w:rsidR="00312F88" w:rsidRPr="00F424EF" w:rsidRDefault="00312F88" w:rsidP="00F424EF">
            <w:pPr>
              <w:spacing w:after="0" w:line="240" w:lineRule="auto"/>
              <w:ind w:left="19" w:firstLine="38"/>
              <w:rPr>
                <w:rFonts w:ascii="Arial" w:hAnsi="Arial" w:cs="Arial"/>
                <w:sz w:val="18"/>
                <w:szCs w:val="18"/>
              </w:rPr>
            </w:pPr>
            <w:r w:rsidRPr="00F424EF">
              <w:rPr>
                <w:rFonts w:ascii="Arial" w:hAnsi="Arial" w:cs="Arial"/>
                <w:sz w:val="18"/>
                <w:szCs w:val="18"/>
              </w:rPr>
              <w:t>CONSULTATIONS</w:t>
            </w:r>
          </w:p>
        </w:tc>
        <w:tc>
          <w:tcPr>
            <w:tcW w:w="497" w:type="pct"/>
            <w:tcMar>
              <w:top w:w="72" w:type="dxa"/>
              <w:left w:w="115" w:type="dxa"/>
              <w:bottom w:w="72" w:type="dxa"/>
              <w:right w:w="115" w:type="dxa"/>
            </w:tcMar>
            <w:vAlign w:val="center"/>
          </w:tcPr>
          <w:p w14:paraId="5A0303C7" w14:textId="28B3810C" w:rsidR="00312F88" w:rsidRPr="00F424EF" w:rsidRDefault="00312F88" w:rsidP="00F424EF">
            <w:pPr>
              <w:spacing w:after="0" w:line="240" w:lineRule="auto"/>
              <w:jc w:val="center"/>
              <w:rPr>
                <w:rFonts w:ascii="Arial" w:hAnsi="Arial" w:cs="Arial"/>
                <w:bCs/>
                <w:sz w:val="18"/>
                <w:szCs w:val="18"/>
              </w:rPr>
            </w:pPr>
            <w:r w:rsidRPr="00F424EF">
              <w:rPr>
                <w:rFonts w:ascii="Arial" w:hAnsi="Arial" w:cs="Arial"/>
                <w:bCs/>
                <w:sz w:val="18"/>
                <w:szCs w:val="18"/>
              </w:rPr>
              <w:t>6</w:t>
            </w:r>
          </w:p>
        </w:tc>
        <w:tc>
          <w:tcPr>
            <w:tcW w:w="663" w:type="pct"/>
            <w:tcMar>
              <w:top w:w="72" w:type="dxa"/>
              <w:left w:w="115" w:type="dxa"/>
              <w:bottom w:w="72" w:type="dxa"/>
              <w:right w:w="115" w:type="dxa"/>
            </w:tcMar>
            <w:vAlign w:val="center"/>
          </w:tcPr>
          <w:p w14:paraId="40B4DF9B" w14:textId="77777777" w:rsidR="00312F88" w:rsidRPr="00F424EF" w:rsidRDefault="00312F88" w:rsidP="00F424EF">
            <w:pPr>
              <w:spacing w:after="0" w:line="240" w:lineRule="auto"/>
              <w:rPr>
                <w:rFonts w:ascii="Arial" w:hAnsi="Arial" w:cs="Arial"/>
                <w:bCs/>
                <w:sz w:val="18"/>
                <w:szCs w:val="18"/>
              </w:rPr>
            </w:pPr>
          </w:p>
        </w:tc>
      </w:tr>
      <w:tr w:rsidR="00312F88" w:rsidRPr="00756581" w14:paraId="0185B734" w14:textId="77777777" w:rsidTr="00A750BA">
        <w:trPr>
          <w:trHeight w:val="312"/>
        </w:trPr>
        <w:tc>
          <w:tcPr>
            <w:tcW w:w="3840" w:type="pct"/>
            <w:tcMar>
              <w:top w:w="72" w:type="dxa"/>
              <w:left w:w="115" w:type="dxa"/>
              <w:bottom w:w="72" w:type="dxa"/>
              <w:right w:w="115" w:type="dxa"/>
            </w:tcMar>
            <w:vAlign w:val="center"/>
          </w:tcPr>
          <w:p w14:paraId="0410C89D" w14:textId="77777777" w:rsidR="00312F88" w:rsidRPr="00F424EF" w:rsidRDefault="00312F88" w:rsidP="00F424EF">
            <w:pPr>
              <w:spacing w:after="0" w:line="240" w:lineRule="auto"/>
              <w:ind w:left="19" w:firstLine="38"/>
              <w:rPr>
                <w:rFonts w:ascii="Arial" w:hAnsi="Arial" w:cs="Arial"/>
                <w:color w:val="000000"/>
                <w:sz w:val="18"/>
                <w:szCs w:val="18"/>
              </w:rPr>
            </w:pPr>
            <w:r w:rsidRPr="00F424EF">
              <w:rPr>
                <w:rFonts w:ascii="Arial" w:hAnsi="Arial" w:cs="Arial"/>
                <w:color w:val="000000"/>
                <w:sz w:val="18"/>
                <w:szCs w:val="18"/>
              </w:rPr>
              <w:t>FINAL EXAM</w:t>
            </w:r>
          </w:p>
        </w:tc>
        <w:tc>
          <w:tcPr>
            <w:tcW w:w="497" w:type="pct"/>
            <w:tcMar>
              <w:top w:w="72" w:type="dxa"/>
              <w:left w:w="115" w:type="dxa"/>
              <w:bottom w:w="72" w:type="dxa"/>
              <w:right w:w="115" w:type="dxa"/>
            </w:tcMar>
            <w:vAlign w:val="center"/>
          </w:tcPr>
          <w:p w14:paraId="2275E763" w14:textId="0330B467" w:rsidR="00312F88" w:rsidRPr="00F424EF" w:rsidRDefault="00312F88" w:rsidP="00F424EF">
            <w:pPr>
              <w:spacing w:after="0" w:line="240" w:lineRule="auto"/>
              <w:jc w:val="center"/>
              <w:rPr>
                <w:rFonts w:ascii="Arial" w:hAnsi="Arial" w:cs="Arial"/>
                <w:bCs/>
                <w:sz w:val="18"/>
                <w:szCs w:val="18"/>
              </w:rPr>
            </w:pPr>
            <w:r w:rsidRPr="00F424EF">
              <w:rPr>
                <w:rFonts w:ascii="Arial" w:hAnsi="Arial" w:cs="Arial"/>
                <w:bCs/>
                <w:sz w:val="18"/>
                <w:szCs w:val="18"/>
              </w:rPr>
              <w:t>2</w:t>
            </w:r>
          </w:p>
        </w:tc>
        <w:tc>
          <w:tcPr>
            <w:tcW w:w="663" w:type="pct"/>
            <w:tcMar>
              <w:top w:w="72" w:type="dxa"/>
              <w:left w:w="115" w:type="dxa"/>
              <w:bottom w:w="72" w:type="dxa"/>
              <w:right w:w="115" w:type="dxa"/>
            </w:tcMar>
            <w:vAlign w:val="center"/>
          </w:tcPr>
          <w:p w14:paraId="203A8ED1" w14:textId="77777777" w:rsidR="00312F88" w:rsidRPr="00F424EF" w:rsidRDefault="00312F88" w:rsidP="00F424EF">
            <w:pPr>
              <w:spacing w:after="0" w:line="240" w:lineRule="auto"/>
              <w:rPr>
                <w:rFonts w:ascii="Arial" w:hAnsi="Arial" w:cs="Arial"/>
                <w:bCs/>
                <w:sz w:val="18"/>
                <w:szCs w:val="18"/>
              </w:rPr>
            </w:pPr>
          </w:p>
        </w:tc>
      </w:tr>
    </w:tbl>
    <w:p w14:paraId="13485D83" w14:textId="77777777" w:rsidR="00745593" w:rsidRPr="00C363EF" w:rsidRDefault="00745593" w:rsidP="00745593">
      <w:pPr>
        <w:spacing w:after="0" w:line="240" w:lineRule="auto"/>
        <w:rPr>
          <w:rFonts w:ascii="Arial" w:hAnsi="Arial" w:cs="Arial"/>
          <w:sz w:val="18"/>
          <w:szCs w:val="18"/>
        </w:rPr>
      </w:pPr>
    </w:p>
    <w:p w14:paraId="5A382B67" w14:textId="77777777" w:rsidR="00745593" w:rsidRPr="00C363EF" w:rsidRDefault="00745593" w:rsidP="00745593">
      <w:pPr>
        <w:spacing w:after="0" w:line="240" w:lineRule="auto"/>
        <w:rPr>
          <w:rFonts w:ascii="Arial" w:hAnsi="Arial" w:cs="Arial"/>
          <w:sz w:val="18"/>
          <w:szCs w:val="18"/>
        </w:rPr>
      </w:pPr>
    </w:p>
    <w:p w14:paraId="37E5ECD4" w14:textId="77777777" w:rsidR="00745593" w:rsidRPr="00C363EF" w:rsidRDefault="00745593" w:rsidP="00745593">
      <w:pPr>
        <w:spacing w:after="0" w:line="240" w:lineRule="auto"/>
        <w:rPr>
          <w:rFonts w:ascii="Arial" w:hAnsi="Arial" w:cs="Arial"/>
          <w:b/>
          <w:sz w:val="18"/>
          <w:szCs w:val="18"/>
        </w:rPr>
      </w:pPr>
      <w:r w:rsidRPr="00C363EF">
        <w:rPr>
          <w:rFonts w:ascii="Arial" w:hAnsi="Arial" w:cs="Arial"/>
          <w:b/>
          <w:sz w:val="18"/>
          <w:szCs w:val="18"/>
        </w:rPr>
        <w:t>FINAL GRADE COMPOSITION</w:t>
      </w:r>
    </w:p>
    <w:p w14:paraId="0ABB55C3" w14:textId="77777777" w:rsidR="00745593" w:rsidRPr="00C363EF" w:rsidRDefault="00745593" w:rsidP="00745593">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1"/>
        <w:gridCol w:w="2311"/>
      </w:tblGrid>
      <w:tr w:rsidR="00745593" w:rsidRPr="00C363EF" w14:paraId="310CCC17" w14:textId="77777777" w:rsidTr="00A750BA">
        <w:trPr>
          <w:trHeight w:hRule="exact" w:val="425"/>
        </w:trPr>
        <w:tc>
          <w:tcPr>
            <w:tcW w:w="3840" w:type="pct"/>
            <w:tcMar>
              <w:top w:w="29" w:type="dxa"/>
              <w:left w:w="115" w:type="dxa"/>
              <w:bottom w:w="29" w:type="dxa"/>
              <w:right w:w="115" w:type="dxa"/>
            </w:tcMar>
            <w:vAlign w:val="center"/>
          </w:tcPr>
          <w:p w14:paraId="4FD5DE06" w14:textId="77777777" w:rsidR="00745593" w:rsidRPr="00C363EF" w:rsidRDefault="00745593" w:rsidP="00E74EF9">
            <w:pPr>
              <w:spacing w:after="0"/>
              <w:rPr>
                <w:rFonts w:ascii="Arial" w:hAnsi="Arial" w:cs="Arial"/>
                <w:b/>
                <w:i/>
                <w:sz w:val="18"/>
                <w:szCs w:val="18"/>
              </w:rPr>
            </w:pPr>
            <w:r w:rsidRPr="00C363EF">
              <w:rPr>
                <w:rFonts w:ascii="Arial" w:hAnsi="Arial" w:cs="Arial"/>
                <w:b/>
                <w:bCs/>
                <w:sz w:val="18"/>
                <w:szCs w:val="18"/>
              </w:rPr>
              <w:t>Type of assignment</w:t>
            </w:r>
          </w:p>
        </w:tc>
        <w:tc>
          <w:tcPr>
            <w:tcW w:w="1160" w:type="pct"/>
            <w:tcMar>
              <w:top w:w="29" w:type="dxa"/>
              <w:left w:w="115" w:type="dxa"/>
              <w:bottom w:w="29" w:type="dxa"/>
              <w:right w:w="115" w:type="dxa"/>
            </w:tcMar>
            <w:vAlign w:val="center"/>
          </w:tcPr>
          <w:p w14:paraId="5AB37142" w14:textId="77777777" w:rsidR="00745593" w:rsidRPr="00C363EF" w:rsidRDefault="00745593" w:rsidP="00E74EF9">
            <w:pPr>
              <w:spacing w:before="120" w:after="0"/>
              <w:jc w:val="center"/>
              <w:rPr>
                <w:rFonts w:ascii="Arial" w:hAnsi="Arial" w:cs="Arial"/>
                <w:b/>
                <w:bCs/>
                <w:sz w:val="18"/>
                <w:szCs w:val="18"/>
              </w:rPr>
            </w:pPr>
            <w:r w:rsidRPr="00C363EF">
              <w:rPr>
                <w:rFonts w:ascii="Arial" w:hAnsi="Arial" w:cs="Arial"/>
                <w:b/>
                <w:bCs/>
                <w:sz w:val="18"/>
                <w:szCs w:val="18"/>
              </w:rPr>
              <w:t>%</w:t>
            </w:r>
          </w:p>
        </w:tc>
      </w:tr>
      <w:tr w:rsidR="00745593" w:rsidRPr="00C363EF" w14:paraId="7834CD20" w14:textId="77777777" w:rsidTr="00A750BA">
        <w:trPr>
          <w:trHeight w:hRule="exact" w:val="425"/>
        </w:trPr>
        <w:tc>
          <w:tcPr>
            <w:tcW w:w="3840" w:type="pct"/>
            <w:tcMar>
              <w:top w:w="29" w:type="dxa"/>
              <w:left w:w="115" w:type="dxa"/>
              <w:bottom w:w="29" w:type="dxa"/>
              <w:right w:w="115" w:type="dxa"/>
            </w:tcMar>
            <w:vAlign w:val="center"/>
          </w:tcPr>
          <w:p w14:paraId="52FE6366" w14:textId="77777777" w:rsidR="00745593" w:rsidRPr="00C363EF" w:rsidRDefault="00745593" w:rsidP="00E74EF9">
            <w:pPr>
              <w:spacing w:before="120" w:after="0"/>
              <w:rPr>
                <w:rFonts w:ascii="Arial" w:hAnsi="Arial" w:cs="Arial"/>
                <w:b/>
                <w:bCs/>
                <w:sz w:val="18"/>
                <w:szCs w:val="18"/>
              </w:rPr>
            </w:pPr>
            <w:r w:rsidRPr="00C363EF">
              <w:rPr>
                <w:rFonts w:ascii="Arial" w:hAnsi="Arial" w:cs="Arial"/>
                <w:b/>
                <w:bCs/>
                <w:i/>
                <w:sz w:val="18"/>
                <w:szCs w:val="18"/>
              </w:rPr>
              <w:t>Group Components</w:t>
            </w:r>
          </w:p>
        </w:tc>
        <w:tc>
          <w:tcPr>
            <w:tcW w:w="1160" w:type="pct"/>
            <w:tcMar>
              <w:top w:w="29" w:type="dxa"/>
              <w:left w:w="115" w:type="dxa"/>
              <w:bottom w:w="29" w:type="dxa"/>
              <w:right w:w="115" w:type="dxa"/>
            </w:tcMar>
            <w:vAlign w:val="center"/>
          </w:tcPr>
          <w:p w14:paraId="0438201E" w14:textId="77777777" w:rsidR="00745593" w:rsidRPr="00C363EF" w:rsidRDefault="00745593" w:rsidP="00E74EF9">
            <w:pPr>
              <w:spacing w:before="120" w:after="0"/>
              <w:jc w:val="center"/>
              <w:rPr>
                <w:rFonts w:ascii="Arial" w:hAnsi="Arial" w:cs="Arial"/>
                <w:b/>
                <w:bCs/>
                <w:i/>
                <w:iCs/>
                <w:sz w:val="18"/>
                <w:szCs w:val="18"/>
              </w:rPr>
            </w:pPr>
            <w:r w:rsidRPr="00C363EF">
              <w:rPr>
                <w:rFonts w:ascii="Arial" w:hAnsi="Arial" w:cs="Arial"/>
                <w:b/>
                <w:bCs/>
                <w:i/>
                <w:iCs/>
                <w:sz w:val="18"/>
                <w:szCs w:val="18"/>
              </w:rPr>
              <w:t>40</w:t>
            </w:r>
          </w:p>
        </w:tc>
      </w:tr>
      <w:tr w:rsidR="00745593" w:rsidRPr="00C363EF" w14:paraId="71D26947" w14:textId="77777777" w:rsidTr="00A750BA">
        <w:trPr>
          <w:trHeight w:hRule="exact" w:val="425"/>
        </w:trPr>
        <w:tc>
          <w:tcPr>
            <w:tcW w:w="3840" w:type="pct"/>
            <w:tcMar>
              <w:top w:w="29" w:type="dxa"/>
              <w:left w:w="115" w:type="dxa"/>
              <w:bottom w:w="29" w:type="dxa"/>
              <w:right w:w="115" w:type="dxa"/>
            </w:tcMar>
            <w:vAlign w:val="center"/>
          </w:tcPr>
          <w:p w14:paraId="1CAE479A" w14:textId="77777777" w:rsidR="00745593" w:rsidRPr="00C363EF" w:rsidRDefault="00745593" w:rsidP="00E74EF9">
            <w:pPr>
              <w:spacing w:before="120" w:after="0"/>
              <w:rPr>
                <w:rFonts w:ascii="Arial" w:hAnsi="Arial" w:cs="Arial"/>
                <w:iCs/>
                <w:sz w:val="18"/>
                <w:szCs w:val="18"/>
              </w:rPr>
            </w:pPr>
            <w:r w:rsidRPr="00C363EF">
              <w:rPr>
                <w:rFonts w:ascii="Arial" w:hAnsi="Arial" w:cs="Arial"/>
                <w:iCs/>
                <w:sz w:val="18"/>
                <w:szCs w:val="18"/>
              </w:rPr>
              <w:t>Written Group Project</w:t>
            </w:r>
          </w:p>
        </w:tc>
        <w:tc>
          <w:tcPr>
            <w:tcW w:w="1160" w:type="pct"/>
            <w:tcMar>
              <w:top w:w="29" w:type="dxa"/>
              <w:left w:w="115" w:type="dxa"/>
              <w:bottom w:w="29" w:type="dxa"/>
              <w:right w:w="115" w:type="dxa"/>
            </w:tcMar>
            <w:vAlign w:val="center"/>
          </w:tcPr>
          <w:p w14:paraId="64FDA5E7" w14:textId="77777777" w:rsidR="00745593" w:rsidRPr="00C363EF" w:rsidRDefault="00745593" w:rsidP="00E74EF9">
            <w:pPr>
              <w:spacing w:before="120" w:after="0"/>
              <w:jc w:val="center"/>
              <w:rPr>
                <w:rFonts w:ascii="Arial" w:hAnsi="Arial" w:cs="Arial"/>
                <w:iCs/>
                <w:sz w:val="18"/>
                <w:szCs w:val="18"/>
              </w:rPr>
            </w:pPr>
            <w:r w:rsidRPr="00C363EF">
              <w:rPr>
                <w:rFonts w:ascii="Arial" w:hAnsi="Arial" w:cs="Arial"/>
                <w:iCs/>
                <w:sz w:val="18"/>
                <w:szCs w:val="18"/>
              </w:rPr>
              <w:t>30</w:t>
            </w:r>
          </w:p>
        </w:tc>
      </w:tr>
      <w:tr w:rsidR="00745593" w:rsidRPr="00C363EF" w14:paraId="781FE8AD" w14:textId="77777777" w:rsidTr="00A750BA">
        <w:trPr>
          <w:trHeight w:hRule="exact" w:val="425"/>
        </w:trPr>
        <w:tc>
          <w:tcPr>
            <w:tcW w:w="3840" w:type="pct"/>
            <w:tcMar>
              <w:top w:w="29" w:type="dxa"/>
              <w:left w:w="115" w:type="dxa"/>
              <w:bottom w:w="29" w:type="dxa"/>
              <w:right w:w="115" w:type="dxa"/>
            </w:tcMar>
            <w:vAlign w:val="center"/>
          </w:tcPr>
          <w:p w14:paraId="301DCB3F" w14:textId="77777777" w:rsidR="00745593" w:rsidRPr="00C363EF" w:rsidRDefault="00745593" w:rsidP="00E74EF9">
            <w:pPr>
              <w:spacing w:before="120" w:after="0"/>
              <w:rPr>
                <w:rFonts w:ascii="Arial" w:hAnsi="Arial" w:cs="Arial"/>
                <w:iCs/>
                <w:sz w:val="18"/>
                <w:szCs w:val="18"/>
              </w:rPr>
            </w:pPr>
            <w:r w:rsidRPr="00C363EF">
              <w:rPr>
                <w:rFonts w:ascii="Arial" w:hAnsi="Arial" w:cs="Arial"/>
                <w:iCs/>
                <w:sz w:val="18"/>
                <w:szCs w:val="18"/>
              </w:rPr>
              <w:t>Presentation of Group Project</w:t>
            </w:r>
          </w:p>
        </w:tc>
        <w:tc>
          <w:tcPr>
            <w:tcW w:w="1160" w:type="pct"/>
            <w:tcMar>
              <w:top w:w="29" w:type="dxa"/>
              <w:left w:w="115" w:type="dxa"/>
              <w:bottom w:w="29" w:type="dxa"/>
              <w:right w:w="115" w:type="dxa"/>
            </w:tcMar>
            <w:vAlign w:val="center"/>
          </w:tcPr>
          <w:p w14:paraId="020AEC82" w14:textId="77777777" w:rsidR="00745593" w:rsidRPr="00C363EF" w:rsidRDefault="00745593" w:rsidP="00E74EF9">
            <w:pPr>
              <w:spacing w:before="120" w:after="0"/>
              <w:jc w:val="center"/>
              <w:rPr>
                <w:rFonts w:ascii="Arial" w:hAnsi="Arial" w:cs="Arial"/>
                <w:sz w:val="18"/>
                <w:szCs w:val="18"/>
              </w:rPr>
            </w:pPr>
            <w:r w:rsidRPr="00C363EF">
              <w:rPr>
                <w:rFonts w:ascii="Arial" w:hAnsi="Arial" w:cs="Arial"/>
                <w:sz w:val="18"/>
                <w:szCs w:val="18"/>
              </w:rPr>
              <w:t>10</w:t>
            </w:r>
          </w:p>
        </w:tc>
      </w:tr>
      <w:tr w:rsidR="00745593" w:rsidRPr="00C363EF" w14:paraId="2AEB7404" w14:textId="77777777" w:rsidTr="00A750BA">
        <w:trPr>
          <w:trHeight w:hRule="exact" w:val="425"/>
        </w:trPr>
        <w:tc>
          <w:tcPr>
            <w:tcW w:w="3840" w:type="pct"/>
            <w:tcMar>
              <w:top w:w="29" w:type="dxa"/>
              <w:left w:w="115" w:type="dxa"/>
              <w:bottom w:w="29" w:type="dxa"/>
              <w:right w:w="115" w:type="dxa"/>
            </w:tcMar>
            <w:vAlign w:val="center"/>
          </w:tcPr>
          <w:p w14:paraId="7B2E308E" w14:textId="77777777" w:rsidR="00745593" w:rsidRPr="00C363EF" w:rsidRDefault="00745593" w:rsidP="00E74EF9">
            <w:pPr>
              <w:spacing w:before="120" w:after="0"/>
              <w:rPr>
                <w:rFonts w:ascii="Arial" w:hAnsi="Arial" w:cs="Arial"/>
                <w:b/>
                <w:bCs/>
                <w:i/>
                <w:sz w:val="18"/>
                <w:szCs w:val="18"/>
              </w:rPr>
            </w:pPr>
            <w:r w:rsidRPr="00C363EF">
              <w:rPr>
                <w:rFonts w:ascii="Arial" w:hAnsi="Arial" w:cs="Arial"/>
                <w:b/>
                <w:bCs/>
                <w:i/>
                <w:sz w:val="18"/>
                <w:szCs w:val="18"/>
              </w:rPr>
              <w:t>Individual Components</w:t>
            </w:r>
          </w:p>
        </w:tc>
        <w:tc>
          <w:tcPr>
            <w:tcW w:w="1160" w:type="pct"/>
            <w:tcMar>
              <w:top w:w="29" w:type="dxa"/>
              <w:left w:w="115" w:type="dxa"/>
              <w:bottom w:w="29" w:type="dxa"/>
              <w:right w:w="115" w:type="dxa"/>
            </w:tcMar>
            <w:vAlign w:val="center"/>
          </w:tcPr>
          <w:p w14:paraId="3609A428" w14:textId="77777777" w:rsidR="00745593" w:rsidRPr="00C363EF" w:rsidRDefault="00745593" w:rsidP="00E74EF9">
            <w:pPr>
              <w:spacing w:before="120" w:after="0"/>
              <w:jc w:val="center"/>
              <w:rPr>
                <w:rFonts w:ascii="Arial" w:hAnsi="Arial" w:cs="Arial"/>
                <w:b/>
                <w:bCs/>
                <w:i/>
                <w:iCs/>
                <w:sz w:val="18"/>
                <w:szCs w:val="18"/>
              </w:rPr>
            </w:pPr>
            <w:r w:rsidRPr="00C363EF">
              <w:rPr>
                <w:rFonts w:ascii="Arial" w:hAnsi="Arial" w:cs="Arial"/>
                <w:b/>
                <w:bCs/>
                <w:i/>
                <w:iCs/>
                <w:sz w:val="18"/>
                <w:szCs w:val="18"/>
              </w:rPr>
              <w:t>60</w:t>
            </w:r>
          </w:p>
        </w:tc>
      </w:tr>
      <w:tr w:rsidR="00745593" w:rsidRPr="00C363EF" w14:paraId="30258624" w14:textId="77777777" w:rsidTr="00A750BA">
        <w:trPr>
          <w:trHeight w:hRule="exact" w:val="425"/>
        </w:trPr>
        <w:tc>
          <w:tcPr>
            <w:tcW w:w="3840" w:type="pct"/>
            <w:tcMar>
              <w:top w:w="29" w:type="dxa"/>
              <w:left w:w="115" w:type="dxa"/>
              <w:bottom w:w="29" w:type="dxa"/>
              <w:right w:w="115" w:type="dxa"/>
            </w:tcMar>
            <w:vAlign w:val="center"/>
          </w:tcPr>
          <w:p w14:paraId="25CE7CFF" w14:textId="77777777" w:rsidR="00745593" w:rsidRPr="00C363EF" w:rsidRDefault="00745593" w:rsidP="00E74EF9">
            <w:pPr>
              <w:spacing w:before="120" w:after="0"/>
              <w:rPr>
                <w:rFonts w:ascii="Arial" w:hAnsi="Arial" w:cs="Arial"/>
                <w:iCs/>
                <w:sz w:val="18"/>
                <w:szCs w:val="18"/>
              </w:rPr>
            </w:pPr>
            <w:r w:rsidRPr="00C363EF">
              <w:rPr>
                <w:rFonts w:ascii="Arial" w:hAnsi="Arial" w:cs="Arial"/>
                <w:iCs/>
                <w:sz w:val="18"/>
                <w:szCs w:val="18"/>
              </w:rPr>
              <w:t>Quizzes</w:t>
            </w:r>
          </w:p>
        </w:tc>
        <w:tc>
          <w:tcPr>
            <w:tcW w:w="1160" w:type="pct"/>
            <w:tcMar>
              <w:top w:w="29" w:type="dxa"/>
              <w:left w:w="115" w:type="dxa"/>
              <w:bottom w:w="29" w:type="dxa"/>
              <w:right w:w="115" w:type="dxa"/>
            </w:tcMar>
            <w:vAlign w:val="center"/>
          </w:tcPr>
          <w:p w14:paraId="7D9DF74F" w14:textId="77777777" w:rsidR="00745593" w:rsidRPr="00C363EF" w:rsidRDefault="00745593" w:rsidP="00E74EF9">
            <w:pPr>
              <w:spacing w:before="120" w:after="0"/>
              <w:jc w:val="center"/>
              <w:rPr>
                <w:rFonts w:ascii="Arial" w:hAnsi="Arial" w:cs="Arial"/>
                <w:sz w:val="18"/>
                <w:szCs w:val="18"/>
              </w:rPr>
            </w:pPr>
            <w:r w:rsidRPr="00C363EF">
              <w:rPr>
                <w:rFonts w:ascii="Arial" w:hAnsi="Arial" w:cs="Arial"/>
                <w:sz w:val="18"/>
                <w:szCs w:val="18"/>
              </w:rPr>
              <w:t>10</w:t>
            </w:r>
          </w:p>
        </w:tc>
      </w:tr>
      <w:tr w:rsidR="00745593" w:rsidRPr="00C363EF" w14:paraId="0D0A3110" w14:textId="77777777" w:rsidTr="00A750BA">
        <w:trPr>
          <w:trHeight w:hRule="exact" w:val="425"/>
        </w:trPr>
        <w:tc>
          <w:tcPr>
            <w:tcW w:w="3840" w:type="pct"/>
            <w:tcMar>
              <w:top w:w="29" w:type="dxa"/>
              <w:left w:w="115" w:type="dxa"/>
              <w:bottom w:w="29" w:type="dxa"/>
              <w:right w:w="115" w:type="dxa"/>
            </w:tcMar>
            <w:vAlign w:val="center"/>
          </w:tcPr>
          <w:p w14:paraId="2A97D10C" w14:textId="77777777" w:rsidR="00745593" w:rsidRPr="00C363EF" w:rsidRDefault="00745593" w:rsidP="00E74EF9">
            <w:pPr>
              <w:spacing w:before="120" w:after="0"/>
              <w:rPr>
                <w:rFonts w:ascii="Arial" w:hAnsi="Arial" w:cs="Arial"/>
                <w:sz w:val="18"/>
                <w:szCs w:val="18"/>
              </w:rPr>
            </w:pPr>
            <w:r w:rsidRPr="00C363EF">
              <w:rPr>
                <w:rFonts w:ascii="Arial" w:hAnsi="Arial" w:cs="Arial"/>
                <w:sz w:val="18"/>
                <w:szCs w:val="18"/>
              </w:rPr>
              <w:t>Final Examination</w:t>
            </w:r>
          </w:p>
        </w:tc>
        <w:tc>
          <w:tcPr>
            <w:tcW w:w="1160" w:type="pct"/>
            <w:tcMar>
              <w:top w:w="29" w:type="dxa"/>
              <w:left w:w="115" w:type="dxa"/>
              <w:bottom w:w="29" w:type="dxa"/>
              <w:right w:w="115" w:type="dxa"/>
            </w:tcMar>
            <w:vAlign w:val="center"/>
          </w:tcPr>
          <w:p w14:paraId="1D3B7528" w14:textId="77777777" w:rsidR="00745593" w:rsidRPr="00C363EF" w:rsidRDefault="00745593" w:rsidP="00E74EF9">
            <w:pPr>
              <w:spacing w:before="120" w:after="0"/>
              <w:jc w:val="center"/>
              <w:rPr>
                <w:rFonts w:ascii="Arial" w:hAnsi="Arial" w:cs="Arial"/>
                <w:sz w:val="18"/>
                <w:szCs w:val="18"/>
              </w:rPr>
            </w:pPr>
            <w:r w:rsidRPr="00C363EF">
              <w:rPr>
                <w:rFonts w:ascii="Arial" w:hAnsi="Arial" w:cs="Arial"/>
                <w:sz w:val="18"/>
                <w:szCs w:val="18"/>
              </w:rPr>
              <w:t>50</w:t>
            </w:r>
          </w:p>
        </w:tc>
      </w:tr>
      <w:tr w:rsidR="00745593" w:rsidRPr="00C363EF" w14:paraId="5C1FA55E" w14:textId="77777777" w:rsidTr="00A750BA">
        <w:trPr>
          <w:trHeight w:hRule="exact" w:val="425"/>
        </w:trPr>
        <w:tc>
          <w:tcPr>
            <w:tcW w:w="3840" w:type="pct"/>
            <w:tcMar>
              <w:top w:w="29" w:type="dxa"/>
              <w:left w:w="115" w:type="dxa"/>
              <w:bottom w:w="29" w:type="dxa"/>
              <w:right w:w="115" w:type="dxa"/>
            </w:tcMar>
            <w:vAlign w:val="center"/>
          </w:tcPr>
          <w:p w14:paraId="5B08E8C2" w14:textId="77777777" w:rsidR="00745593" w:rsidRPr="00C363EF" w:rsidRDefault="00745593" w:rsidP="00E74EF9">
            <w:pPr>
              <w:spacing w:before="120" w:after="0"/>
              <w:rPr>
                <w:rFonts w:ascii="Arial" w:hAnsi="Arial" w:cs="Arial"/>
                <w:b/>
                <w:bCs/>
                <w:sz w:val="18"/>
                <w:szCs w:val="18"/>
              </w:rPr>
            </w:pPr>
            <w:r w:rsidRPr="00C363EF">
              <w:rPr>
                <w:rFonts w:ascii="Arial" w:hAnsi="Arial" w:cs="Arial"/>
                <w:b/>
                <w:bCs/>
                <w:sz w:val="18"/>
                <w:szCs w:val="18"/>
              </w:rPr>
              <w:t>Total:</w:t>
            </w:r>
          </w:p>
        </w:tc>
        <w:tc>
          <w:tcPr>
            <w:tcW w:w="1160" w:type="pct"/>
            <w:tcMar>
              <w:top w:w="29" w:type="dxa"/>
              <w:left w:w="115" w:type="dxa"/>
              <w:bottom w:w="29" w:type="dxa"/>
              <w:right w:w="115" w:type="dxa"/>
            </w:tcMar>
            <w:vAlign w:val="center"/>
          </w:tcPr>
          <w:p w14:paraId="7FD65249" w14:textId="77777777" w:rsidR="00745593" w:rsidRPr="00C363EF" w:rsidRDefault="00745593" w:rsidP="00E74EF9">
            <w:pPr>
              <w:spacing w:before="120" w:after="0"/>
              <w:jc w:val="center"/>
              <w:rPr>
                <w:rFonts w:ascii="Arial" w:hAnsi="Arial" w:cs="Arial"/>
                <w:b/>
                <w:bCs/>
                <w:sz w:val="18"/>
                <w:szCs w:val="18"/>
              </w:rPr>
            </w:pPr>
            <w:r w:rsidRPr="00C363EF">
              <w:rPr>
                <w:rFonts w:ascii="Arial" w:hAnsi="Arial" w:cs="Arial"/>
                <w:b/>
                <w:bCs/>
                <w:sz w:val="18"/>
                <w:szCs w:val="18"/>
              </w:rPr>
              <w:t>100</w:t>
            </w:r>
          </w:p>
        </w:tc>
      </w:tr>
    </w:tbl>
    <w:p w14:paraId="4517E1E3" w14:textId="77777777" w:rsidR="00745593" w:rsidRPr="00C363EF" w:rsidRDefault="00745593" w:rsidP="00745593">
      <w:pPr>
        <w:spacing w:after="0" w:line="240" w:lineRule="auto"/>
        <w:jc w:val="both"/>
        <w:rPr>
          <w:rFonts w:ascii="Arial" w:hAnsi="Arial" w:cs="Arial"/>
          <w:b/>
          <w:sz w:val="18"/>
          <w:szCs w:val="18"/>
        </w:rPr>
      </w:pPr>
    </w:p>
    <w:p w14:paraId="2FBEF335" w14:textId="574E1A24" w:rsidR="00A750BA" w:rsidRDefault="00A750BA">
      <w:pPr>
        <w:spacing w:after="0" w:line="240" w:lineRule="auto"/>
        <w:rPr>
          <w:rFonts w:ascii="Arial" w:hAnsi="Arial" w:cs="Arial"/>
          <w:b/>
          <w:sz w:val="18"/>
          <w:szCs w:val="18"/>
        </w:rPr>
      </w:pPr>
      <w:r>
        <w:rPr>
          <w:rFonts w:ascii="Arial" w:hAnsi="Arial" w:cs="Arial"/>
          <w:b/>
          <w:sz w:val="18"/>
          <w:szCs w:val="18"/>
        </w:rPr>
        <w:br w:type="page"/>
      </w:r>
    </w:p>
    <w:p w14:paraId="6A4DC200" w14:textId="77777777" w:rsidR="00745593" w:rsidRPr="00C363EF" w:rsidRDefault="00745593" w:rsidP="00745593">
      <w:pPr>
        <w:spacing w:after="0" w:line="240" w:lineRule="auto"/>
        <w:rPr>
          <w:rFonts w:ascii="Arial" w:hAnsi="Arial" w:cs="Arial"/>
          <w:b/>
          <w:sz w:val="18"/>
          <w:szCs w:val="18"/>
        </w:rPr>
      </w:pPr>
    </w:p>
    <w:p w14:paraId="4B850AF9" w14:textId="77777777" w:rsidR="00745593" w:rsidRPr="00C363EF" w:rsidRDefault="00745593" w:rsidP="00745593">
      <w:pPr>
        <w:pStyle w:val="ListParagraph"/>
        <w:autoSpaceDE w:val="0"/>
        <w:autoSpaceDN w:val="0"/>
        <w:adjustRightInd w:val="0"/>
        <w:spacing w:after="120" w:line="240" w:lineRule="auto"/>
        <w:ind w:left="0"/>
        <w:jc w:val="both"/>
        <w:rPr>
          <w:rFonts w:ascii="Arial" w:hAnsi="Arial" w:cs="Arial"/>
          <w:b/>
          <w:sz w:val="18"/>
          <w:szCs w:val="18"/>
        </w:rPr>
      </w:pPr>
      <w:r w:rsidRPr="00C363EF">
        <w:rPr>
          <w:rFonts w:ascii="Arial" w:hAnsi="Arial" w:cs="Arial"/>
          <w:b/>
          <w:sz w:val="18"/>
          <w:szCs w:val="18"/>
        </w:rPr>
        <w:t>DESCRIPTION AND GRADING CRITERIA OF EACH ASSIGNMENT</w:t>
      </w:r>
    </w:p>
    <w:p w14:paraId="165F92CF" w14:textId="77777777" w:rsidR="00745593" w:rsidRPr="00C363EF" w:rsidRDefault="00745593" w:rsidP="00745593">
      <w:pPr>
        <w:autoSpaceDE w:val="0"/>
        <w:autoSpaceDN w:val="0"/>
        <w:adjustRightInd w:val="0"/>
        <w:spacing w:after="120" w:line="240" w:lineRule="auto"/>
        <w:jc w:val="both"/>
        <w:outlineLvl w:val="0"/>
        <w:rPr>
          <w:rFonts w:ascii="Arial" w:hAnsi="Arial" w:cs="Arial"/>
          <w:b/>
          <w:bCs/>
          <w:sz w:val="18"/>
          <w:szCs w:val="18"/>
        </w:rPr>
      </w:pPr>
      <w:r w:rsidRPr="00C363EF">
        <w:rPr>
          <w:rFonts w:ascii="Arial" w:hAnsi="Arial" w:cs="Arial"/>
          <w:b/>
          <w:bCs/>
          <w:sz w:val="18"/>
          <w:szCs w:val="18"/>
        </w:rPr>
        <w:t>Group work</w:t>
      </w:r>
    </w:p>
    <w:p w14:paraId="6B8FD04F" w14:textId="600AACC9" w:rsidR="00745593" w:rsidRPr="00C363EF" w:rsidRDefault="00745593" w:rsidP="00745593">
      <w:pPr>
        <w:autoSpaceDE w:val="0"/>
        <w:autoSpaceDN w:val="0"/>
        <w:adjustRightInd w:val="0"/>
        <w:spacing w:after="120" w:line="240" w:lineRule="auto"/>
        <w:jc w:val="both"/>
        <w:rPr>
          <w:rFonts w:ascii="Arial" w:hAnsi="Arial" w:cs="Arial"/>
          <w:sz w:val="18"/>
          <w:szCs w:val="18"/>
        </w:rPr>
      </w:pPr>
      <w:r w:rsidRPr="00C363EF">
        <w:rPr>
          <w:rFonts w:ascii="Arial" w:hAnsi="Arial" w:cs="Arial"/>
          <w:sz w:val="18"/>
          <w:szCs w:val="18"/>
        </w:rPr>
        <w:t>There will be one formal group work during the course</w:t>
      </w:r>
      <w:r w:rsidR="00F467DD" w:rsidRPr="00C363EF">
        <w:rPr>
          <w:rFonts w:ascii="Arial" w:hAnsi="Arial" w:cs="Arial"/>
          <w:sz w:val="18"/>
          <w:szCs w:val="18"/>
        </w:rPr>
        <w:t xml:space="preserve"> </w:t>
      </w:r>
      <w:r w:rsidRPr="00C363EF">
        <w:rPr>
          <w:rFonts w:ascii="Arial" w:hAnsi="Arial" w:cs="Arial"/>
          <w:sz w:val="18"/>
          <w:szCs w:val="18"/>
        </w:rPr>
        <w:t xml:space="preserve">that counts towards 40% of the final grade. Each group </w:t>
      </w:r>
      <w:r w:rsidR="00F467DD" w:rsidRPr="00C363EF">
        <w:rPr>
          <w:rFonts w:ascii="Arial" w:hAnsi="Arial" w:cs="Arial"/>
          <w:sz w:val="18"/>
          <w:szCs w:val="18"/>
        </w:rPr>
        <w:t xml:space="preserve">(of up to 5 people) </w:t>
      </w:r>
      <w:r w:rsidRPr="00C363EF">
        <w:rPr>
          <w:rFonts w:ascii="Arial" w:hAnsi="Arial" w:cs="Arial"/>
          <w:sz w:val="18"/>
          <w:szCs w:val="18"/>
        </w:rPr>
        <w:t>turns in a single copy of its work with the names of all contributing members listed and then presents it to the entire class (according to a schedule agreed during the course). The presentation should take 20 minutes and will be followed by questions and discussion.</w:t>
      </w:r>
    </w:p>
    <w:p w14:paraId="5776D17D" w14:textId="77777777" w:rsidR="00115FAA" w:rsidRPr="00C363EF" w:rsidRDefault="00115FAA" w:rsidP="00115FAA">
      <w:pPr>
        <w:autoSpaceDE w:val="0"/>
        <w:autoSpaceDN w:val="0"/>
        <w:adjustRightInd w:val="0"/>
        <w:spacing w:after="120" w:line="240" w:lineRule="auto"/>
        <w:jc w:val="both"/>
        <w:outlineLvl w:val="0"/>
        <w:rPr>
          <w:rFonts w:ascii="Arial" w:hAnsi="Arial" w:cs="Arial"/>
          <w:b/>
          <w:bCs/>
          <w:sz w:val="18"/>
          <w:szCs w:val="18"/>
        </w:rPr>
      </w:pPr>
      <w:r w:rsidRPr="00C363EF">
        <w:rPr>
          <w:rFonts w:ascii="Arial" w:hAnsi="Arial" w:cs="Arial"/>
          <w:b/>
          <w:bCs/>
          <w:sz w:val="18"/>
          <w:szCs w:val="18"/>
        </w:rPr>
        <w:t>Examinations</w:t>
      </w:r>
    </w:p>
    <w:p w14:paraId="073760FC" w14:textId="7C2761AF" w:rsidR="00745593" w:rsidRPr="00C363EF" w:rsidRDefault="00115FAA" w:rsidP="00115FAA">
      <w:pPr>
        <w:autoSpaceDE w:val="0"/>
        <w:autoSpaceDN w:val="0"/>
        <w:adjustRightInd w:val="0"/>
        <w:spacing w:after="120" w:line="240" w:lineRule="auto"/>
        <w:jc w:val="both"/>
        <w:rPr>
          <w:rFonts w:ascii="Arial" w:hAnsi="Arial" w:cs="Arial"/>
          <w:sz w:val="18"/>
          <w:szCs w:val="18"/>
        </w:rPr>
      </w:pPr>
      <w:r w:rsidRPr="00C363EF">
        <w:rPr>
          <w:rFonts w:ascii="Arial" w:hAnsi="Arial" w:cs="Arial"/>
          <w:sz w:val="18"/>
          <w:szCs w:val="18"/>
        </w:rPr>
        <w:t xml:space="preserve">There will be two quizzes (during the course) and one written examination (at the end of the course) that count towards 60% of the final grade – 10% (quizzes) and 50% (final exam). Quizzes consist of multiple-choice questions only and are closed book (students are allowed to bring calculators). Final examination consists of open questions and/or multiple-choice questions (both theory and quantitative) that </w:t>
      </w:r>
      <w:r w:rsidRPr="00C363EF">
        <w:rPr>
          <w:rFonts w:ascii="Arial" w:hAnsi="Arial" w:cs="Arial"/>
          <w:sz w:val="18"/>
          <w:szCs w:val="18"/>
          <w:lang w:eastAsia="ar-SA"/>
        </w:rPr>
        <w:t>cover the contents of the whole course</w:t>
      </w:r>
      <w:r w:rsidRPr="00C363EF">
        <w:rPr>
          <w:rFonts w:ascii="Arial" w:hAnsi="Arial" w:cs="Arial"/>
          <w:sz w:val="18"/>
          <w:szCs w:val="18"/>
        </w:rPr>
        <w:t xml:space="preserve">. </w:t>
      </w:r>
      <w:r w:rsidRPr="00C363EF">
        <w:rPr>
          <w:rFonts w:ascii="Arial" w:hAnsi="Arial" w:cs="Arial"/>
          <w:sz w:val="18"/>
          <w:szCs w:val="18"/>
          <w:lang w:eastAsia="ar-SA"/>
        </w:rPr>
        <w:t xml:space="preserve">A part of the exam addresses the issues and themes raised during the peer presentations. </w:t>
      </w:r>
    </w:p>
    <w:p w14:paraId="3F990075" w14:textId="77777777" w:rsidR="00115FAA" w:rsidRPr="00C363EF" w:rsidRDefault="00115FAA" w:rsidP="00745593">
      <w:pPr>
        <w:pStyle w:val="ListParagraph"/>
        <w:autoSpaceDE w:val="0"/>
        <w:autoSpaceDN w:val="0"/>
        <w:adjustRightInd w:val="0"/>
        <w:spacing w:after="120" w:line="240" w:lineRule="auto"/>
        <w:ind w:left="0"/>
        <w:jc w:val="both"/>
        <w:rPr>
          <w:rFonts w:ascii="Arial" w:hAnsi="Arial" w:cs="Arial"/>
          <w:b/>
          <w:bCs/>
          <w:sz w:val="18"/>
          <w:szCs w:val="18"/>
        </w:rPr>
      </w:pPr>
      <w:r w:rsidRPr="00C363EF">
        <w:rPr>
          <w:rFonts w:ascii="Arial" w:hAnsi="Arial" w:cs="Arial"/>
          <w:b/>
          <w:bCs/>
          <w:i/>
          <w:iCs/>
          <w:sz w:val="18"/>
          <w:szCs w:val="18"/>
          <w:lang w:eastAsia="ar-SA"/>
        </w:rPr>
        <w:t>NB:</w:t>
      </w:r>
      <w:r w:rsidRPr="00C363EF">
        <w:rPr>
          <w:rFonts w:ascii="Arial" w:hAnsi="Arial" w:cs="Arial"/>
          <w:b/>
          <w:bCs/>
          <w:sz w:val="18"/>
          <w:szCs w:val="18"/>
          <w:lang w:eastAsia="ar-SA"/>
        </w:rPr>
        <w:t xml:space="preserve"> </w:t>
      </w:r>
      <w:r w:rsidRPr="00C363EF">
        <w:rPr>
          <w:rFonts w:ascii="Arial" w:hAnsi="Arial" w:cs="Arial"/>
          <w:sz w:val="18"/>
          <w:szCs w:val="18"/>
          <w:lang w:eastAsia="ar-SA"/>
        </w:rPr>
        <w:t xml:space="preserve">You must obtain at least 5.0 points (out of 10.0) for </w:t>
      </w:r>
      <w:r w:rsidRPr="00C363EF">
        <w:rPr>
          <w:rFonts w:ascii="Arial" w:hAnsi="Arial" w:cs="Arial"/>
          <w:i/>
          <w:iCs/>
          <w:sz w:val="18"/>
          <w:szCs w:val="18"/>
          <w:lang w:eastAsia="ar-SA"/>
        </w:rPr>
        <w:t>each</w:t>
      </w:r>
      <w:r w:rsidRPr="00C363EF">
        <w:rPr>
          <w:rFonts w:ascii="Arial" w:hAnsi="Arial" w:cs="Arial"/>
          <w:sz w:val="18"/>
          <w:szCs w:val="18"/>
          <w:lang w:eastAsia="ar-SA"/>
        </w:rPr>
        <w:t xml:space="preserve"> assignment to be counted for the total score.</w:t>
      </w:r>
    </w:p>
    <w:p w14:paraId="5E09C208" w14:textId="77777777" w:rsidR="00115FAA" w:rsidRDefault="00115FAA" w:rsidP="00745593">
      <w:pPr>
        <w:pStyle w:val="ListParagraph"/>
        <w:autoSpaceDE w:val="0"/>
        <w:autoSpaceDN w:val="0"/>
        <w:adjustRightInd w:val="0"/>
        <w:spacing w:after="120" w:line="240" w:lineRule="auto"/>
        <w:ind w:left="0"/>
        <w:jc w:val="both"/>
        <w:rPr>
          <w:rFonts w:ascii="Arial" w:hAnsi="Arial" w:cs="Arial"/>
          <w:b/>
          <w:bCs/>
          <w:sz w:val="18"/>
          <w:szCs w:val="18"/>
        </w:rPr>
      </w:pPr>
    </w:p>
    <w:p w14:paraId="757D4374" w14:textId="77777777" w:rsidR="00A750BA" w:rsidRPr="00C363EF" w:rsidRDefault="00A750BA" w:rsidP="00745593">
      <w:pPr>
        <w:pStyle w:val="ListParagraph"/>
        <w:autoSpaceDE w:val="0"/>
        <w:autoSpaceDN w:val="0"/>
        <w:adjustRightInd w:val="0"/>
        <w:spacing w:after="120" w:line="240" w:lineRule="auto"/>
        <w:ind w:left="0"/>
        <w:jc w:val="both"/>
        <w:rPr>
          <w:rFonts w:ascii="Arial" w:hAnsi="Arial" w:cs="Arial"/>
          <w:b/>
          <w:bCs/>
          <w:sz w:val="18"/>
          <w:szCs w:val="18"/>
        </w:rPr>
      </w:pPr>
    </w:p>
    <w:p w14:paraId="729067CE" w14:textId="6BB3712D" w:rsidR="00745593" w:rsidRPr="00C363EF" w:rsidRDefault="00745593" w:rsidP="00745593">
      <w:pPr>
        <w:pStyle w:val="ListParagraph"/>
        <w:autoSpaceDE w:val="0"/>
        <w:autoSpaceDN w:val="0"/>
        <w:adjustRightInd w:val="0"/>
        <w:spacing w:after="120" w:line="240" w:lineRule="auto"/>
        <w:ind w:left="0"/>
        <w:jc w:val="both"/>
        <w:rPr>
          <w:rFonts w:ascii="Arial" w:hAnsi="Arial" w:cs="Arial"/>
          <w:b/>
          <w:bCs/>
          <w:sz w:val="18"/>
          <w:szCs w:val="18"/>
        </w:rPr>
      </w:pPr>
      <w:r w:rsidRPr="00C363EF">
        <w:rPr>
          <w:rFonts w:ascii="Arial" w:hAnsi="Arial" w:cs="Arial"/>
          <w:b/>
          <w:bCs/>
          <w:sz w:val="18"/>
          <w:szCs w:val="18"/>
        </w:rPr>
        <w:t>RETAKE POLICY</w:t>
      </w:r>
    </w:p>
    <w:p w14:paraId="28EB35E2" w14:textId="77777777" w:rsidR="00745593" w:rsidRPr="00C363EF" w:rsidRDefault="00745593" w:rsidP="00745593">
      <w:pPr>
        <w:autoSpaceDE w:val="0"/>
        <w:autoSpaceDN w:val="0"/>
        <w:adjustRightInd w:val="0"/>
        <w:spacing w:after="120" w:line="240" w:lineRule="auto"/>
        <w:jc w:val="both"/>
        <w:rPr>
          <w:rFonts w:ascii="Arial" w:hAnsi="Arial" w:cs="Arial"/>
          <w:sz w:val="18"/>
          <w:szCs w:val="18"/>
        </w:rPr>
      </w:pPr>
      <w:r w:rsidRPr="00C363EF">
        <w:rPr>
          <w:rFonts w:ascii="Arial" w:hAnsi="Arial" w:cs="Arial"/>
          <w:sz w:val="18"/>
          <w:szCs w:val="18"/>
        </w:rPr>
        <w:t>Students are allowed to retake the exam in order to pass. The retake covers all course material and its weight is 60%. Group work cannot be rewritten / retaken but its evaluation (if positive) is not annulled.</w:t>
      </w:r>
    </w:p>
    <w:p w14:paraId="627EF63E" w14:textId="77777777" w:rsidR="00745593" w:rsidRPr="00C363EF" w:rsidRDefault="00745593" w:rsidP="00745593">
      <w:pPr>
        <w:pStyle w:val="ListParagraph"/>
        <w:autoSpaceDE w:val="0"/>
        <w:autoSpaceDN w:val="0"/>
        <w:adjustRightInd w:val="0"/>
        <w:spacing w:after="120" w:line="240" w:lineRule="auto"/>
        <w:ind w:left="0"/>
        <w:jc w:val="both"/>
        <w:rPr>
          <w:rFonts w:ascii="Arial" w:hAnsi="Arial" w:cs="Arial"/>
          <w:b/>
          <w:sz w:val="18"/>
          <w:szCs w:val="18"/>
        </w:rPr>
      </w:pPr>
    </w:p>
    <w:p w14:paraId="3BB98BE1" w14:textId="77777777" w:rsidR="00745593" w:rsidRPr="00C363EF" w:rsidRDefault="00745593" w:rsidP="00745593">
      <w:pPr>
        <w:pStyle w:val="ListParagraph"/>
        <w:autoSpaceDE w:val="0"/>
        <w:autoSpaceDN w:val="0"/>
        <w:adjustRightInd w:val="0"/>
        <w:spacing w:after="120" w:line="240" w:lineRule="auto"/>
        <w:ind w:left="0"/>
        <w:jc w:val="both"/>
        <w:rPr>
          <w:rFonts w:ascii="Arial" w:hAnsi="Arial" w:cs="Arial"/>
          <w:b/>
          <w:sz w:val="18"/>
          <w:szCs w:val="18"/>
        </w:rPr>
      </w:pPr>
      <w:r w:rsidRPr="00C363EF">
        <w:rPr>
          <w:rFonts w:ascii="Arial" w:hAnsi="Arial" w:cs="Arial"/>
          <w:b/>
          <w:sz w:val="18"/>
          <w:szCs w:val="18"/>
        </w:rPr>
        <w:t>ADDITIONAL REMARKS</w:t>
      </w:r>
    </w:p>
    <w:p w14:paraId="58380B08" w14:textId="77777777" w:rsidR="00745593" w:rsidRPr="00C363EF" w:rsidRDefault="00745593" w:rsidP="00745593">
      <w:pPr>
        <w:pStyle w:val="BodyText"/>
        <w:rPr>
          <w:rFonts w:ascii="Arial" w:hAnsi="Arial" w:cs="Arial"/>
          <w:b/>
          <w:sz w:val="18"/>
          <w:szCs w:val="18"/>
        </w:rPr>
      </w:pPr>
      <w:r w:rsidRPr="00C363EF">
        <w:rPr>
          <w:rFonts w:ascii="Arial" w:hAnsi="Arial" w:cs="Arial"/>
          <w:sz w:val="18"/>
          <w:szCs w:val="18"/>
        </w:rPr>
        <w:t>Positive contributions to class are encouraged and rewarded. Consistent positive contributions will help you if you are on a grade border at the end of the course.</w:t>
      </w:r>
    </w:p>
    <w:p w14:paraId="790C1901" w14:textId="77777777" w:rsidR="00745593" w:rsidRDefault="00745593" w:rsidP="00745593">
      <w:pPr>
        <w:pStyle w:val="ListParagraph"/>
        <w:autoSpaceDE w:val="0"/>
        <w:autoSpaceDN w:val="0"/>
        <w:adjustRightInd w:val="0"/>
        <w:spacing w:after="0" w:line="240" w:lineRule="auto"/>
        <w:ind w:left="0"/>
        <w:jc w:val="both"/>
        <w:rPr>
          <w:rFonts w:ascii="Arial" w:hAnsi="Arial" w:cs="Arial"/>
          <w:b/>
          <w:sz w:val="18"/>
          <w:szCs w:val="18"/>
        </w:rPr>
      </w:pPr>
    </w:p>
    <w:p w14:paraId="2E101BB0" w14:textId="77777777" w:rsidR="00A750BA" w:rsidRDefault="00A750BA" w:rsidP="00745593">
      <w:pPr>
        <w:pStyle w:val="ListParagraph"/>
        <w:autoSpaceDE w:val="0"/>
        <w:autoSpaceDN w:val="0"/>
        <w:adjustRightInd w:val="0"/>
        <w:spacing w:after="0" w:line="240" w:lineRule="auto"/>
        <w:ind w:left="0"/>
        <w:jc w:val="both"/>
        <w:rPr>
          <w:rFonts w:ascii="Arial" w:hAnsi="Arial" w:cs="Arial"/>
          <w:b/>
          <w:sz w:val="18"/>
          <w:szCs w:val="18"/>
        </w:rPr>
      </w:pPr>
    </w:p>
    <w:p w14:paraId="03BD5BF2" w14:textId="77777777" w:rsidR="00756581" w:rsidRPr="00216375" w:rsidRDefault="00756581" w:rsidP="00756581">
      <w:pPr>
        <w:pStyle w:val="metod"/>
        <w:ind w:firstLine="0"/>
        <w:jc w:val="both"/>
        <w:rPr>
          <w:rFonts w:ascii="Arial" w:hAnsi="Arial" w:cs="Arial"/>
          <w:b/>
          <w:sz w:val="18"/>
          <w:szCs w:val="18"/>
          <w:lang w:val="en-GB"/>
        </w:rPr>
      </w:pPr>
      <w:r w:rsidRPr="00216375">
        <w:rPr>
          <w:rFonts w:ascii="Arial" w:hAnsi="Arial" w:cs="Arial"/>
          <w:b/>
          <w:sz w:val="18"/>
          <w:szCs w:val="18"/>
          <w:lang w:val="en-GB"/>
        </w:rPr>
        <w:t>READINGS</w:t>
      </w:r>
      <w:r>
        <w:rPr>
          <w:rFonts w:ascii="Arial" w:hAnsi="Arial" w:cs="Arial"/>
          <w:b/>
          <w:sz w:val="18"/>
          <w:szCs w:val="18"/>
          <w:lang w:val="en-GB"/>
        </w:rPr>
        <w:t xml:space="preserve"> AND COURSE MATERIALS</w:t>
      </w:r>
    </w:p>
    <w:p w14:paraId="127CF95B" w14:textId="77777777" w:rsidR="00756581" w:rsidRPr="00216375" w:rsidRDefault="00756581" w:rsidP="00756581">
      <w:pPr>
        <w:pStyle w:val="metod"/>
        <w:ind w:firstLine="0"/>
        <w:jc w:val="both"/>
        <w:rPr>
          <w:rFonts w:ascii="Arial" w:hAnsi="Arial" w:cs="Arial"/>
          <w:sz w:val="18"/>
          <w:szCs w:val="18"/>
          <w:lang w:val="en-GB"/>
        </w:rPr>
      </w:pPr>
    </w:p>
    <w:p w14:paraId="5F76D280" w14:textId="77777777" w:rsidR="00756581" w:rsidRPr="00E71B89" w:rsidRDefault="00756581" w:rsidP="00756581">
      <w:pPr>
        <w:spacing w:after="120" w:line="240" w:lineRule="auto"/>
        <w:rPr>
          <w:rFonts w:ascii="Arial" w:hAnsi="Arial" w:cs="Arial"/>
          <w:b/>
          <w:sz w:val="18"/>
          <w:szCs w:val="18"/>
        </w:rPr>
      </w:pPr>
      <w:r>
        <w:rPr>
          <w:rFonts w:ascii="Arial" w:hAnsi="Arial" w:cs="Arial"/>
          <w:sz w:val="18"/>
          <w:szCs w:val="18"/>
        </w:rPr>
        <w:t>All necessary readings, including research papers, articles</w:t>
      </w:r>
      <w:r w:rsidRPr="00945F9D">
        <w:rPr>
          <w:rFonts w:ascii="Arial" w:hAnsi="Arial" w:cs="Arial"/>
          <w:sz w:val="18"/>
          <w:szCs w:val="18"/>
        </w:rPr>
        <w:t xml:space="preserve"> and lecture notes </w:t>
      </w:r>
      <w:r>
        <w:rPr>
          <w:rFonts w:ascii="Arial" w:hAnsi="Arial" w:cs="Arial"/>
          <w:sz w:val="18"/>
          <w:szCs w:val="18"/>
        </w:rPr>
        <w:t>will be</w:t>
      </w:r>
      <w:r w:rsidRPr="00945F9D">
        <w:rPr>
          <w:rFonts w:ascii="Arial" w:hAnsi="Arial" w:cs="Arial"/>
          <w:sz w:val="18"/>
          <w:szCs w:val="18"/>
        </w:rPr>
        <w:t xml:space="preserve"> distributed </w:t>
      </w:r>
      <w:r>
        <w:rPr>
          <w:rFonts w:ascii="Arial" w:hAnsi="Arial" w:cs="Arial"/>
          <w:sz w:val="18"/>
          <w:szCs w:val="18"/>
        </w:rPr>
        <w:t>in</w:t>
      </w:r>
      <w:r w:rsidRPr="00945F9D">
        <w:rPr>
          <w:rFonts w:ascii="Arial" w:hAnsi="Arial" w:cs="Arial"/>
          <w:sz w:val="18"/>
          <w:szCs w:val="18"/>
        </w:rPr>
        <w:t xml:space="preserve"> class or via </w:t>
      </w:r>
      <w:r>
        <w:rPr>
          <w:rFonts w:ascii="Arial" w:hAnsi="Arial" w:cs="Arial"/>
          <w:sz w:val="18"/>
          <w:szCs w:val="18"/>
        </w:rPr>
        <w:t>eLearning.</w:t>
      </w:r>
    </w:p>
    <w:p w14:paraId="32494E0D" w14:textId="30D6FC88" w:rsidR="00756581" w:rsidRPr="00756581" w:rsidRDefault="00756581" w:rsidP="00756581">
      <w:pPr>
        <w:pStyle w:val="metod"/>
        <w:ind w:firstLine="0"/>
        <w:jc w:val="both"/>
        <w:rPr>
          <w:rFonts w:ascii="Arial" w:hAnsi="Arial" w:cs="Arial"/>
          <w:bCs/>
          <w:sz w:val="18"/>
          <w:szCs w:val="18"/>
          <w:lang w:val="en-GB"/>
        </w:rPr>
      </w:pPr>
      <w:r>
        <w:rPr>
          <w:rFonts w:ascii="Arial" w:hAnsi="Arial" w:cs="Arial"/>
          <w:bCs/>
          <w:sz w:val="18"/>
          <w:szCs w:val="18"/>
          <w:lang w:val="en-GB"/>
        </w:rPr>
        <w:t>Recommended readings/textbooks:</w:t>
      </w:r>
    </w:p>
    <w:p w14:paraId="71BDD453" w14:textId="0040CDFA" w:rsidR="00303DE6" w:rsidRPr="00055880" w:rsidRDefault="00303DE6" w:rsidP="00055880">
      <w:pPr>
        <w:pStyle w:val="ListParagraph"/>
        <w:numPr>
          <w:ilvl w:val="0"/>
          <w:numId w:val="37"/>
        </w:numPr>
        <w:spacing w:after="0" w:line="240" w:lineRule="auto"/>
        <w:ind w:left="284" w:hanging="284"/>
        <w:rPr>
          <w:rFonts w:ascii="Arial" w:hAnsi="Arial" w:cs="Arial"/>
          <w:bCs/>
          <w:sz w:val="18"/>
          <w:szCs w:val="18"/>
        </w:rPr>
      </w:pPr>
      <w:r w:rsidRPr="00055880">
        <w:rPr>
          <w:rFonts w:ascii="Arial" w:hAnsi="Arial" w:cs="Arial"/>
          <w:bCs/>
          <w:sz w:val="18"/>
          <w:szCs w:val="18"/>
        </w:rPr>
        <w:t>CFA</w:t>
      </w:r>
      <w:r w:rsidRPr="00055880">
        <w:rPr>
          <w:rFonts w:ascii="Arial" w:hAnsi="Arial" w:cs="Arial"/>
          <w:bCs/>
          <w:position w:val="8"/>
          <w:sz w:val="18"/>
          <w:szCs w:val="18"/>
        </w:rPr>
        <w:t xml:space="preserve">® </w:t>
      </w:r>
      <w:r w:rsidRPr="00055880">
        <w:rPr>
          <w:rFonts w:ascii="Arial" w:hAnsi="Arial" w:cs="Arial"/>
          <w:bCs/>
          <w:sz w:val="18"/>
          <w:szCs w:val="18"/>
        </w:rPr>
        <w:t xml:space="preserve">Program Reading 43 on </w:t>
      </w:r>
      <w:r w:rsidRPr="00055880">
        <w:rPr>
          <w:rFonts w:ascii="Arial" w:hAnsi="Arial" w:cs="Arial"/>
          <w:bCs/>
          <w:i/>
          <w:iCs/>
          <w:sz w:val="18"/>
          <w:szCs w:val="18"/>
        </w:rPr>
        <w:t>Fintech in Investment Management</w:t>
      </w:r>
      <w:r w:rsidRPr="00055880">
        <w:rPr>
          <w:rFonts w:ascii="Arial" w:hAnsi="Arial" w:cs="Arial"/>
          <w:bCs/>
          <w:sz w:val="18"/>
          <w:szCs w:val="18"/>
        </w:rPr>
        <w:t xml:space="preserve"> (</w:t>
      </w:r>
      <w:hyperlink r:id="rId8" w:history="1">
        <w:r w:rsidRPr="00055880">
          <w:rPr>
            <w:rStyle w:val="Hyperlink"/>
            <w:rFonts w:ascii="Arial" w:hAnsi="Arial" w:cs="Arial"/>
            <w:bCs/>
            <w:sz w:val="18"/>
            <w:szCs w:val="18"/>
          </w:rPr>
          <w:t>https://www.cfainstitute.org/-/media/documents/support/programs/cfa/cfa-program-level-iii-fintech-in-investment-management.ashx?la=en&amp;hash=7E8E4B151F5FA24E1B21D3A17A3F1BE9E8F3960E</w:t>
        </w:r>
      </w:hyperlink>
      <w:r w:rsidRPr="00055880">
        <w:rPr>
          <w:rFonts w:ascii="Arial" w:hAnsi="Arial" w:cs="Arial"/>
          <w:bCs/>
          <w:sz w:val="18"/>
          <w:szCs w:val="18"/>
        </w:rPr>
        <w:t>)</w:t>
      </w:r>
    </w:p>
    <w:p w14:paraId="1D525C96" w14:textId="6F18C330" w:rsidR="00303DE6" w:rsidRPr="00055880" w:rsidRDefault="00303DE6" w:rsidP="00055880">
      <w:pPr>
        <w:pStyle w:val="ListParagraph"/>
        <w:numPr>
          <w:ilvl w:val="0"/>
          <w:numId w:val="37"/>
        </w:numPr>
        <w:spacing w:after="0" w:line="240" w:lineRule="auto"/>
        <w:ind w:left="284" w:hanging="284"/>
        <w:rPr>
          <w:rFonts w:ascii="Arial" w:hAnsi="Arial" w:cs="Arial"/>
          <w:bCs/>
          <w:sz w:val="18"/>
          <w:szCs w:val="18"/>
        </w:rPr>
      </w:pPr>
      <w:r w:rsidRPr="00055880">
        <w:rPr>
          <w:rFonts w:ascii="Arial" w:hAnsi="Arial" w:cs="Arial"/>
          <w:bCs/>
          <w:sz w:val="18"/>
          <w:szCs w:val="18"/>
        </w:rPr>
        <w:t xml:space="preserve">Cao, L. (ed.). (2023). </w:t>
      </w:r>
      <w:r w:rsidRPr="00055880">
        <w:rPr>
          <w:rFonts w:ascii="Arial" w:hAnsi="Arial" w:cs="Arial"/>
          <w:bCs/>
          <w:i/>
          <w:iCs/>
          <w:sz w:val="18"/>
          <w:szCs w:val="18"/>
        </w:rPr>
        <w:t>Handbook of Artificial Intelligence and Big Data Applications in Investments</w:t>
      </w:r>
      <w:r w:rsidRPr="00055880">
        <w:rPr>
          <w:rFonts w:ascii="Arial" w:hAnsi="Arial" w:cs="Arial"/>
          <w:bCs/>
          <w:sz w:val="18"/>
          <w:szCs w:val="18"/>
        </w:rPr>
        <w:t>. The CFA Institute Research Foundation (</w:t>
      </w:r>
      <w:hyperlink r:id="rId9" w:history="1">
        <w:r w:rsidRPr="00055880">
          <w:rPr>
            <w:rStyle w:val="Hyperlink"/>
            <w:rFonts w:ascii="Arial" w:hAnsi="Arial" w:cs="Arial"/>
            <w:bCs/>
            <w:sz w:val="18"/>
            <w:szCs w:val="18"/>
          </w:rPr>
          <w:t>https://www.cfainstitute.org/-/media/documents/article/rf-brief/ai-and-big-data-in-investments.pdf</w:t>
        </w:r>
      </w:hyperlink>
      <w:r w:rsidRPr="00055880">
        <w:rPr>
          <w:rFonts w:ascii="Arial" w:hAnsi="Arial" w:cs="Arial"/>
          <w:bCs/>
          <w:color w:val="0070C0"/>
          <w:sz w:val="18"/>
          <w:szCs w:val="18"/>
        </w:rPr>
        <w:t xml:space="preserve"> </w:t>
      </w:r>
      <w:r w:rsidRPr="00055880">
        <w:rPr>
          <w:rFonts w:ascii="Arial" w:hAnsi="Arial" w:cs="Arial"/>
          <w:bCs/>
          <w:sz w:val="18"/>
          <w:szCs w:val="18"/>
        </w:rPr>
        <w:t>)</w:t>
      </w:r>
    </w:p>
    <w:p w14:paraId="2AF468F5" w14:textId="15804D54" w:rsidR="00303DE6" w:rsidRPr="00055880" w:rsidRDefault="00303DE6" w:rsidP="00055880">
      <w:pPr>
        <w:pStyle w:val="ListParagraph"/>
        <w:numPr>
          <w:ilvl w:val="0"/>
          <w:numId w:val="37"/>
        </w:numPr>
        <w:spacing w:after="0" w:line="240" w:lineRule="auto"/>
        <w:ind w:left="284" w:hanging="284"/>
        <w:rPr>
          <w:rFonts w:ascii="Arial" w:hAnsi="Arial" w:cs="Arial"/>
          <w:bCs/>
          <w:sz w:val="18"/>
          <w:szCs w:val="18"/>
        </w:rPr>
      </w:pPr>
      <w:proofErr w:type="spellStart"/>
      <w:r w:rsidRPr="00055880">
        <w:rPr>
          <w:rFonts w:ascii="Arial" w:hAnsi="Arial" w:cs="Arial"/>
          <w:bCs/>
          <w:sz w:val="18"/>
          <w:szCs w:val="18"/>
        </w:rPr>
        <w:t>Arner</w:t>
      </w:r>
      <w:proofErr w:type="spellEnd"/>
      <w:r w:rsidRPr="00055880">
        <w:rPr>
          <w:rFonts w:ascii="Arial" w:hAnsi="Arial" w:cs="Arial"/>
          <w:bCs/>
          <w:sz w:val="18"/>
          <w:szCs w:val="18"/>
        </w:rPr>
        <w:t xml:space="preserve">, D.W., </w:t>
      </w:r>
      <w:proofErr w:type="spellStart"/>
      <w:r w:rsidRPr="00055880">
        <w:rPr>
          <w:rFonts w:ascii="Arial" w:hAnsi="Arial" w:cs="Arial"/>
          <w:bCs/>
          <w:sz w:val="18"/>
          <w:szCs w:val="18"/>
        </w:rPr>
        <w:t>Barberis</w:t>
      </w:r>
      <w:proofErr w:type="spellEnd"/>
      <w:r w:rsidRPr="00055880">
        <w:rPr>
          <w:rFonts w:ascii="Arial" w:hAnsi="Arial" w:cs="Arial"/>
          <w:bCs/>
          <w:sz w:val="18"/>
          <w:szCs w:val="18"/>
        </w:rPr>
        <w:t xml:space="preserve">, J., and Buckley, R.P. (2017). </w:t>
      </w:r>
      <w:r w:rsidRPr="00055880">
        <w:rPr>
          <w:rFonts w:ascii="Arial" w:hAnsi="Arial" w:cs="Arial"/>
          <w:bCs/>
          <w:i/>
          <w:iCs/>
          <w:sz w:val="18"/>
          <w:szCs w:val="18"/>
        </w:rPr>
        <w:t xml:space="preserve">FinTech and </w:t>
      </w:r>
      <w:proofErr w:type="spellStart"/>
      <w:r w:rsidRPr="00055880">
        <w:rPr>
          <w:rFonts w:ascii="Arial" w:hAnsi="Arial" w:cs="Arial"/>
          <w:bCs/>
          <w:i/>
          <w:iCs/>
          <w:sz w:val="18"/>
          <w:szCs w:val="18"/>
        </w:rPr>
        <w:t>RegTech</w:t>
      </w:r>
      <w:proofErr w:type="spellEnd"/>
      <w:r w:rsidRPr="00055880">
        <w:rPr>
          <w:rFonts w:ascii="Arial" w:hAnsi="Arial" w:cs="Arial"/>
          <w:bCs/>
          <w:i/>
          <w:iCs/>
          <w:sz w:val="18"/>
          <w:szCs w:val="18"/>
        </w:rPr>
        <w:t xml:space="preserve"> in a Nutshell, and the Future in a Sandbox</w:t>
      </w:r>
      <w:r w:rsidRPr="00055880">
        <w:rPr>
          <w:rFonts w:ascii="Arial" w:hAnsi="Arial" w:cs="Arial"/>
          <w:bCs/>
          <w:sz w:val="18"/>
          <w:szCs w:val="18"/>
        </w:rPr>
        <w:t>. The CFA Institute Research Foundation (</w:t>
      </w:r>
      <w:hyperlink r:id="rId10" w:history="1">
        <w:r w:rsidRPr="00055880">
          <w:rPr>
            <w:rStyle w:val="Hyperlink"/>
            <w:rFonts w:ascii="Arial" w:hAnsi="Arial" w:cs="Arial"/>
            <w:bCs/>
            <w:sz w:val="18"/>
            <w:szCs w:val="18"/>
          </w:rPr>
          <w:t>https://www.cfainstitute.org/-/media/documents/article/rf-brief/rfbr-v3-n4-1.ashx</w:t>
        </w:r>
      </w:hyperlink>
      <w:r w:rsidRPr="00055880">
        <w:rPr>
          <w:rFonts w:ascii="Arial" w:hAnsi="Arial" w:cs="Arial"/>
          <w:bCs/>
          <w:sz w:val="18"/>
          <w:szCs w:val="18"/>
        </w:rPr>
        <w:t>)</w:t>
      </w:r>
    </w:p>
    <w:p w14:paraId="6CDBC312" w14:textId="03B212E5" w:rsidR="00C363EF" w:rsidRPr="00055880" w:rsidRDefault="00C363EF" w:rsidP="00055880">
      <w:pPr>
        <w:pStyle w:val="ListParagraph"/>
        <w:numPr>
          <w:ilvl w:val="0"/>
          <w:numId w:val="37"/>
        </w:numPr>
        <w:spacing w:after="0" w:line="240" w:lineRule="auto"/>
        <w:ind w:left="284" w:hanging="284"/>
        <w:rPr>
          <w:rFonts w:ascii="Arial" w:hAnsi="Arial" w:cs="Arial"/>
          <w:bCs/>
          <w:sz w:val="18"/>
          <w:szCs w:val="18"/>
        </w:rPr>
      </w:pPr>
      <w:r w:rsidRPr="00055880">
        <w:rPr>
          <w:rFonts w:ascii="Arial" w:hAnsi="Arial" w:cs="Arial"/>
          <w:bCs/>
          <w:sz w:val="18"/>
          <w:szCs w:val="18"/>
        </w:rPr>
        <w:t xml:space="preserve">Chishti, S., and </w:t>
      </w:r>
      <w:proofErr w:type="spellStart"/>
      <w:r w:rsidRPr="00055880">
        <w:rPr>
          <w:rFonts w:ascii="Arial" w:hAnsi="Arial" w:cs="Arial"/>
          <w:bCs/>
          <w:sz w:val="18"/>
          <w:szCs w:val="18"/>
        </w:rPr>
        <w:t>Barberis</w:t>
      </w:r>
      <w:proofErr w:type="spellEnd"/>
      <w:r w:rsidRPr="00055880">
        <w:rPr>
          <w:rFonts w:ascii="Arial" w:hAnsi="Arial" w:cs="Arial"/>
          <w:bCs/>
          <w:sz w:val="18"/>
          <w:szCs w:val="18"/>
        </w:rPr>
        <w:t xml:space="preserve">, J. (2016). </w:t>
      </w:r>
      <w:r w:rsidRPr="00055880">
        <w:rPr>
          <w:rFonts w:ascii="Arial" w:hAnsi="Arial" w:cs="Arial"/>
          <w:bCs/>
          <w:i/>
          <w:iCs/>
          <w:sz w:val="18"/>
          <w:szCs w:val="18"/>
        </w:rPr>
        <w:t>The FinTech Book. The Financial Technology Handbook for Investors, Entrepreneurs and Visionaries</w:t>
      </w:r>
      <w:r w:rsidRPr="00055880">
        <w:rPr>
          <w:rFonts w:ascii="Arial" w:hAnsi="Arial" w:cs="Arial"/>
          <w:bCs/>
          <w:sz w:val="18"/>
          <w:szCs w:val="18"/>
        </w:rPr>
        <w:t>. Wiley</w:t>
      </w:r>
    </w:p>
    <w:p w14:paraId="6BB1CBF2" w14:textId="36A7BFBA" w:rsidR="00303DE6" w:rsidRPr="00055880" w:rsidRDefault="00303DE6" w:rsidP="00055880">
      <w:pPr>
        <w:pStyle w:val="ListParagraph"/>
        <w:numPr>
          <w:ilvl w:val="0"/>
          <w:numId w:val="37"/>
        </w:numPr>
        <w:spacing w:after="0" w:line="240" w:lineRule="auto"/>
        <w:ind w:left="284" w:hanging="284"/>
        <w:rPr>
          <w:rFonts w:ascii="Arial" w:hAnsi="Arial" w:cs="Arial"/>
          <w:bCs/>
          <w:sz w:val="18"/>
          <w:szCs w:val="18"/>
        </w:rPr>
      </w:pPr>
      <w:r w:rsidRPr="00055880">
        <w:rPr>
          <w:rFonts w:ascii="Arial" w:hAnsi="Arial" w:cs="Arial"/>
          <w:bCs/>
          <w:sz w:val="18"/>
          <w:szCs w:val="18"/>
        </w:rPr>
        <w:t xml:space="preserve">Hill, J. (2018). </w:t>
      </w:r>
      <w:r w:rsidRPr="00055880">
        <w:rPr>
          <w:rFonts w:ascii="Arial" w:hAnsi="Arial" w:cs="Arial"/>
          <w:bCs/>
          <w:i/>
          <w:iCs/>
          <w:sz w:val="18"/>
          <w:szCs w:val="18"/>
        </w:rPr>
        <w:t>Fintech and the Remaking of Financial Institutions</w:t>
      </w:r>
      <w:r w:rsidRPr="00055880">
        <w:rPr>
          <w:rFonts w:ascii="Arial" w:hAnsi="Arial" w:cs="Arial"/>
          <w:bCs/>
          <w:sz w:val="18"/>
          <w:szCs w:val="18"/>
        </w:rPr>
        <w:t>. Academic Press (</w:t>
      </w:r>
      <w:hyperlink r:id="rId11" w:history="1">
        <w:r w:rsidRPr="00055880">
          <w:rPr>
            <w:rStyle w:val="Hyperlink"/>
            <w:rFonts w:ascii="Arial" w:hAnsi="Arial" w:cs="Arial"/>
            <w:bCs/>
            <w:sz w:val="18"/>
            <w:szCs w:val="18"/>
          </w:rPr>
          <w:t>https://www.elsevier.com/books/fintech-and-the-remaking-of-financial-institutions/hill/978-0-12-813497-9</w:t>
        </w:r>
      </w:hyperlink>
      <w:r w:rsidRPr="00055880">
        <w:rPr>
          <w:rFonts w:ascii="Arial" w:hAnsi="Arial" w:cs="Arial"/>
          <w:bCs/>
          <w:sz w:val="18"/>
          <w:szCs w:val="18"/>
        </w:rPr>
        <w:t>).</w:t>
      </w:r>
    </w:p>
    <w:p w14:paraId="4D4695A8" w14:textId="77777777" w:rsidR="00303DE6" w:rsidRPr="00C363EF" w:rsidRDefault="00303DE6" w:rsidP="00745593">
      <w:pPr>
        <w:pStyle w:val="metod"/>
        <w:spacing w:after="120"/>
        <w:ind w:firstLine="0"/>
        <w:jc w:val="both"/>
        <w:rPr>
          <w:rFonts w:ascii="Arial" w:hAnsi="Arial" w:cs="Arial"/>
          <w:sz w:val="20"/>
          <w:lang w:val="en-US"/>
        </w:rPr>
      </w:pPr>
    </w:p>
    <w:p w14:paraId="5C4A1050" w14:textId="77777777" w:rsidR="00756581" w:rsidRDefault="00756581" w:rsidP="00756581">
      <w:pPr>
        <w:pStyle w:val="metod"/>
        <w:ind w:firstLine="0"/>
        <w:jc w:val="both"/>
        <w:rPr>
          <w:rFonts w:ascii="Arial" w:hAnsi="Arial" w:cs="Arial"/>
          <w:b/>
          <w:sz w:val="18"/>
          <w:szCs w:val="18"/>
          <w:lang w:val="en-US"/>
        </w:rPr>
      </w:pPr>
    </w:p>
    <w:p w14:paraId="79BA6268" w14:textId="77777777" w:rsidR="00A750BA" w:rsidRPr="00E71B89" w:rsidRDefault="00A750BA" w:rsidP="00756581">
      <w:pPr>
        <w:pStyle w:val="metod"/>
        <w:ind w:firstLine="0"/>
        <w:jc w:val="both"/>
        <w:rPr>
          <w:rFonts w:ascii="Arial" w:hAnsi="Arial" w:cs="Arial"/>
          <w:b/>
          <w:sz w:val="18"/>
          <w:szCs w:val="18"/>
          <w:lang w:val="en-US"/>
        </w:rPr>
      </w:pPr>
    </w:p>
    <w:p w14:paraId="2060BE82" w14:textId="43F9F436" w:rsidR="00756581" w:rsidRDefault="00756581" w:rsidP="00756581">
      <w:pPr>
        <w:spacing w:after="0" w:line="240" w:lineRule="auto"/>
        <w:jc w:val="right"/>
        <w:rPr>
          <w:rFonts w:ascii="Arial" w:hAnsi="Arial" w:cs="Arial"/>
          <w:bCs/>
          <w:sz w:val="18"/>
          <w:szCs w:val="18"/>
          <w:lang w:val="en-GB"/>
        </w:rPr>
      </w:pPr>
      <w:r w:rsidRPr="00216375">
        <w:rPr>
          <w:rFonts w:ascii="Arial" w:hAnsi="Arial" w:cs="Arial"/>
          <w:bCs/>
          <w:sz w:val="18"/>
          <w:szCs w:val="18"/>
          <w:lang w:val="en-GB"/>
        </w:rPr>
        <w:t>(Last updated: 202</w:t>
      </w:r>
      <w:r>
        <w:rPr>
          <w:rFonts w:ascii="Arial" w:hAnsi="Arial" w:cs="Arial"/>
          <w:bCs/>
          <w:sz w:val="18"/>
          <w:szCs w:val="18"/>
          <w:lang w:val="en-GB"/>
        </w:rPr>
        <w:t>3</w:t>
      </w:r>
      <w:r w:rsidRPr="00216375">
        <w:rPr>
          <w:rFonts w:ascii="Arial" w:hAnsi="Arial" w:cs="Arial"/>
          <w:bCs/>
          <w:sz w:val="18"/>
          <w:szCs w:val="18"/>
          <w:lang w:val="en-GB"/>
        </w:rPr>
        <w:t xml:space="preserve"> 0</w:t>
      </w:r>
      <w:r>
        <w:rPr>
          <w:rFonts w:ascii="Arial" w:hAnsi="Arial" w:cs="Arial"/>
          <w:bCs/>
          <w:sz w:val="18"/>
          <w:szCs w:val="18"/>
          <w:lang w:val="en-GB"/>
        </w:rPr>
        <w:t>5</w:t>
      </w:r>
      <w:r w:rsidRPr="00216375">
        <w:rPr>
          <w:rFonts w:ascii="Arial" w:hAnsi="Arial" w:cs="Arial"/>
          <w:bCs/>
          <w:sz w:val="18"/>
          <w:szCs w:val="18"/>
          <w:lang w:val="en-GB"/>
        </w:rPr>
        <w:t xml:space="preserve"> </w:t>
      </w:r>
      <w:r>
        <w:rPr>
          <w:rFonts w:ascii="Arial" w:hAnsi="Arial" w:cs="Arial"/>
          <w:bCs/>
          <w:sz w:val="18"/>
          <w:szCs w:val="18"/>
          <w:lang w:val="en-GB"/>
        </w:rPr>
        <w:t>15</w:t>
      </w:r>
      <w:r w:rsidRPr="00216375">
        <w:rPr>
          <w:rFonts w:ascii="Arial" w:hAnsi="Arial" w:cs="Arial"/>
          <w:bCs/>
          <w:sz w:val="18"/>
          <w:szCs w:val="18"/>
          <w:lang w:val="en-GB"/>
        </w:rPr>
        <w:t>)</w:t>
      </w:r>
    </w:p>
    <w:p w14:paraId="206BA29C" w14:textId="77777777" w:rsidR="00756581" w:rsidRPr="00C363EF" w:rsidRDefault="00756581" w:rsidP="00303DE6">
      <w:pPr>
        <w:pStyle w:val="metod"/>
        <w:spacing w:line="276" w:lineRule="auto"/>
        <w:ind w:firstLine="0"/>
        <w:jc w:val="both"/>
        <w:rPr>
          <w:rFonts w:ascii="Arial" w:hAnsi="Arial" w:cs="Arial"/>
          <w:sz w:val="18"/>
          <w:szCs w:val="18"/>
          <w:lang w:val="en-US"/>
        </w:rPr>
      </w:pPr>
    </w:p>
    <w:p w14:paraId="47B8A80F" w14:textId="165BB7F3" w:rsidR="00DB6F63" w:rsidRPr="00C363EF" w:rsidRDefault="00DB6F63" w:rsidP="00756581">
      <w:pPr>
        <w:spacing w:after="120" w:line="240" w:lineRule="auto"/>
        <w:rPr>
          <w:rFonts w:ascii="Arial" w:hAnsi="Arial" w:cs="Arial"/>
          <w:b/>
          <w:sz w:val="18"/>
          <w:szCs w:val="18"/>
        </w:rPr>
      </w:pPr>
      <w:r w:rsidRPr="00C363EF">
        <w:rPr>
          <w:rFonts w:ascii="Arial" w:hAnsi="Arial" w:cs="Arial"/>
          <w:b/>
          <w:sz w:val="18"/>
          <w:szCs w:val="18"/>
        </w:rPr>
        <w:br w:type="page"/>
      </w:r>
    </w:p>
    <w:p w14:paraId="6E481360" w14:textId="77777777" w:rsidR="001B338B" w:rsidRPr="00C363EF" w:rsidRDefault="001B338B" w:rsidP="00B259CF">
      <w:pPr>
        <w:pStyle w:val="metod"/>
        <w:ind w:firstLine="0"/>
        <w:jc w:val="both"/>
        <w:rPr>
          <w:rFonts w:ascii="Arial" w:hAnsi="Arial" w:cs="Arial"/>
          <w:b/>
          <w:sz w:val="18"/>
          <w:szCs w:val="18"/>
          <w:lang w:val="en-US"/>
        </w:rPr>
      </w:pPr>
    </w:p>
    <w:p w14:paraId="20C5BC33" w14:textId="15EBBA7B" w:rsidR="001B338B" w:rsidRPr="00C363EF" w:rsidRDefault="001B338B" w:rsidP="001B338B">
      <w:pPr>
        <w:pStyle w:val="metod"/>
        <w:ind w:firstLine="0"/>
        <w:jc w:val="right"/>
        <w:rPr>
          <w:rFonts w:ascii="Arial" w:hAnsi="Arial" w:cs="Arial"/>
          <w:b/>
          <w:sz w:val="18"/>
          <w:szCs w:val="18"/>
          <w:lang w:val="en-US"/>
        </w:rPr>
      </w:pPr>
      <w:r w:rsidRPr="00C363EF">
        <w:rPr>
          <w:rFonts w:ascii="Arial" w:hAnsi="Arial" w:cs="Arial"/>
          <w:b/>
          <w:sz w:val="18"/>
          <w:szCs w:val="18"/>
          <w:lang w:val="en-US"/>
        </w:rPr>
        <w:t>ANNEX</w:t>
      </w:r>
    </w:p>
    <w:p w14:paraId="0F5DACF8" w14:textId="77777777" w:rsidR="001B338B" w:rsidRPr="00C363EF" w:rsidRDefault="001B338B" w:rsidP="00B259CF">
      <w:pPr>
        <w:pStyle w:val="metod"/>
        <w:ind w:firstLine="0"/>
        <w:jc w:val="both"/>
        <w:rPr>
          <w:rFonts w:ascii="Arial" w:hAnsi="Arial" w:cs="Arial"/>
          <w:b/>
          <w:sz w:val="18"/>
          <w:szCs w:val="18"/>
          <w:lang w:val="en-US"/>
        </w:rPr>
      </w:pPr>
    </w:p>
    <w:p w14:paraId="2D5D9AF9" w14:textId="5B30B144" w:rsidR="007C6666" w:rsidRPr="00C363EF" w:rsidRDefault="0073580A" w:rsidP="00DB6F63">
      <w:pPr>
        <w:pStyle w:val="metod"/>
        <w:ind w:firstLine="0"/>
        <w:jc w:val="center"/>
        <w:rPr>
          <w:rFonts w:ascii="Arial" w:hAnsi="Arial" w:cs="Arial"/>
          <w:b/>
          <w:sz w:val="20"/>
          <w:lang w:val="en-US"/>
        </w:rPr>
      </w:pPr>
      <w:r w:rsidRPr="00C363EF">
        <w:rPr>
          <w:rFonts w:ascii="Arial" w:hAnsi="Arial" w:cs="Arial"/>
          <w:b/>
          <w:sz w:val="20"/>
          <w:lang w:val="en-US"/>
        </w:rPr>
        <w:t>DEGREE</w:t>
      </w:r>
      <w:r w:rsidR="00DB6F63" w:rsidRPr="00C363EF">
        <w:rPr>
          <w:rFonts w:ascii="Arial" w:hAnsi="Arial" w:cs="Arial"/>
          <w:b/>
          <w:sz w:val="20"/>
          <w:lang w:val="en-US"/>
        </w:rPr>
        <w:t xml:space="preserve"> LEVEL LEARNING OBJECTIVES</w:t>
      </w:r>
    </w:p>
    <w:p w14:paraId="7D0E3022" w14:textId="78B7B60A" w:rsidR="007C0E00" w:rsidRPr="00C363EF" w:rsidRDefault="007C0E00" w:rsidP="00B259CF">
      <w:pPr>
        <w:pStyle w:val="metod"/>
        <w:ind w:firstLine="0"/>
        <w:jc w:val="both"/>
        <w:rPr>
          <w:rFonts w:ascii="Arial" w:hAnsi="Arial" w:cs="Arial"/>
          <w:b/>
          <w:sz w:val="18"/>
          <w:szCs w:val="18"/>
          <w:lang w:val="en-US"/>
        </w:rPr>
      </w:pPr>
    </w:p>
    <w:p w14:paraId="3A68429E" w14:textId="77777777" w:rsidR="00DB6F63" w:rsidRPr="00C363EF" w:rsidRDefault="00DB6F63" w:rsidP="00B259CF">
      <w:pPr>
        <w:pStyle w:val="metod"/>
        <w:ind w:firstLine="0"/>
        <w:jc w:val="both"/>
        <w:rPr>
          <w:rFonts w:ascii="Arial" w:hAnsi="Arial" w:cs="Arial"/>
          <w:b/>
          <w:sz w:val="18"/>
          <w:szCs w:val="18"/>
          <w:lang w:val="en-US"/>
        </w:rPr>
      </w:pPr>
    </w:p>
    <w:p w14:paraId="30805D9E" w14:textId="77777777" w:rsidR="00DB6F63" w:rsidRPr="00C363EF" w:rsidRDefault="00DB6F63" w:rsidP="00B259CF">
      <w:pPr>
        <w:pStyle w:val="metod"/>
        <w:ind w:firstLine="0"/>
        <w:jc w:val="both"/>
        <w:rPr>
          <w:rFonts w:ascii="Arial" w:hAnsi="Arial" w:cs="Arial"/>
          <w:b/>
          <w:sz w:val="18"/>
          <w:szCs w:val="18"/>
          <w:lang w:val="en-US"/>
        </w:rPr>
      </w:pPr>
    </w:p>
    <w:p w14:paraId="3ACF87CF" w14:textId="7DE760FA" w:rsidR="007C0E00" w:rsidRPr="00C363EF" w:rsidRDefault="00194A85" w:rsidP="00B259CF">
      <w:pPr>
        <w:pStyle w:val="metod"/>
        <w:ind w:firstLine="0"/>
        <w:jc w:val="both"/>
        <w:rPr>
          <w:rFonts w:ascii="Arial" w:hAnsi="Arial" w:cs="Arial"/>
          <w:b/>
          <w:sz w:val="18"/>
          <w:szCs w:val="18"/>
          <w:lang w:val="en-US"/>
        </w:rPr>
      </w:pPr>
      <w:r w:rsidRPr="00C363EF">
        <w:rPr>
          <w:rFonts w:ascii="Arial" w:hAnsi="Arial" w:cs="Arial"/>
          <w:b/>
          <w:sz w:val="18"/>
          <w:szCs w:val="18"/>
          <w:lang w:val="en-US"/>
        </w:rPr>
        <w:t xml:space="preserve">Learning objectives for the </w:t>
      </w:r>
      <w:r w:rsidRPr="00C363EF">
        <w:rPr>
          <w:rFonts w:ascii="Arial" w:hAnsi="Arial" w:cs="Arial"/>
          <w:b/>
          <w:sz w:val="18"/>
          <w:szCs w:val="18"/>
          <w:u w:val="single"/>
          <w:lang w:val="en-US"/>
        </w:rPr>
        <w:t>Bachelor of Business Management</w:t>
      </w:r>
    </w:p>
    <w:p w14:paraId="659A3E73" w14:textId="4323B923" w:rsidR="001B338B" w:rsidRPr="00C363EF" w:rsidRDefault="00194A85" w:rsidP="00B259CF">
      <w:pPr>
        <w:pStyle w:val="metod"/>
        <w:ind w:firstLine="0"/>
        <w:jc w:val="both"/>
        <w:rPr>
          <w:rFonts w:ascii="Arial" w:hAnsi="Arial" w:cs="Arial"/>
          <w:i/>
          <w:sz w:val="16"/>
          <w:szCs w:val="18"/>
          <w:lang w:val="en-US"/>
        </w:rPr>
      </w:pPr>
      <w:proofErr w:type="spellStart"/>
      <w:r w:rsidRPr="00C363EF">
        <w:rPr>
          <w:rFonts w:ascii="Arial" w:hAnsi="Arial" w:cs="Arial"/>
          <w:i/>
          <w:sz w:val="16"/>
          <w:szCs w:val="18"/>
          <w:lang w:val="en-US"/>
        </w:rPr>
        <w:t>Programmes</w:t>
      </w:r>
      <w:proofErr w:type="spellEnd"/>
      <w:r w:rsidRPr="00C363EF">
        <w:rPr>
          <w:rFonts w:ascii="Arial" w:hAnsi="Arial" w:cs="Arial"/>
          <w:i/>
          <w:sz w:val="16"/>
          <w:szCs w:val="18"/>
          <w:lang w:val="en-US"/>
        </w:rPr>
        <w:t xml:space="preserve">: </w:t>
      </w:r>
    </w:p>
    <w:p w14:paraId="1FBD0245" w14:textId="77777777" w:rsidR="001B338B" w:rsidRPr="00C363EF" w:rsidRDefault="00194A85" w:rsidP="00B259CF">
      <w:pPr>
        <w:pStyle w:val="metod"/>
        <w:ind w:firstLine="0"/>
        <w:jc w:val="both"/>
        <w:rPr>
          <w:rFonts w:ascii="Arial" w:hAnsi="Arial" w:cs="Arial"/>
          <w:i/>
          <w:sz w:val="16"/>
          <w:szCs w:val="18"/>
          <w:lang w:val="en-US"/>
        </w:rPr>
      </w:pPr>
      <w:r w:rsidRPr="00C363EF">
        <w:rPr>
          <w:rFonts w:ascii="Arial" w:hAnsi="Arial" w:cs="Arial"/>
          <w:i/>
          <w:sz w:val="16"/>
          <w:szCs w:val="18"/>
          <w:lang w:val="en-US"/>
        </w:rPr>
        <w:t xml:space="preserve">International Business and Communication, </w:t>
      </w:r>
    </w:p>
    <w:p w14:paraId="3765DE8C" w14:textId="77777777" w:rsidR="001B338B" w:rsidRPr="00C363EF" w:rsidRDefault="001B338B" w:rsidP="00B259CF">
      <w:pPr>
        <w:pStyle w:val="metod"/>
        <w:ind w:firstLine="0"/>
        <w:jc w:val="both"/>
        <w:rPr>
          <w:rFonts w:ascii="Arial" w:hAnsi="Arial" w:cs="Arial"/>
          <w:i/>
          <w:sz w:val="16"/>
          <w:szCs w:val="18"/>
          <w:lang w:val="en-US"/>
        </w:rPr>
      </w:pPr>
      <w:r w:rsidRPr="00C363EF">
        <w:rPr>
          <w:rFonts w:ascii="Arial" w:hAnsi="Arial" w:cs="Arial"/>
          <w:i/>
          <w:sz w:val="16"/>
          <w:szCs w:val="18"/>
          <w:lang w:val="en-US"/>
        </w:rPr>
        <w:t>Business Management and M</w:t>
      </w:r>
      <w:r w:rsidR="00194A85" w:rsidRPr="00C363EF">
        <w:rPr>
          <w:rFonts w:ascii="Arial" w:hAnsi="Arial" w:cs="Arial"/>
          <w:i/>
          <w:sz w:val="16"/>
          <w:szCs w:val="18"/>
          <w:lang w:val="en-US"/>
        </w:rPr>
        <w:t xml:space="preserve">arketing, Finance, </w:t>
      </w:r>
    </w:p>
    <w:p w14:paraId="50E30118" w14:textId="6329D559" w:rsidR="00194A85" w:rsidRPr="00C363EF" w:rsidRDefault="00194A85" w:rsidP="00B259CF">
      <w:pPr>
        <w:pStyle w:val="metod"/>
        <w:ind w:firstLine="0"/>
        <w:jc w:val="both"/>
        <w:rPr>
          <w:rFonts w:ascii="Arial" w:hAnsi="Arial" w:cs="Arial"/>
          <w:i/>
          <w:sz w:val="16"/>
          <w:szCs w:val="18"/>
          <w:lang w:val="en-US"/>
        </w:rPr>
      </w:pPr>
      <w:r w:rsidRPr="00C363EF">
        <w:rPr>
          <w:rFonts w:ascii="Arial" w:hAnsi="Arial" w:cs="Arial"/>
          <w:i/>
          <w:sz w:val="16"/>
          <w:szCs w:val="18"/>
          <w:lang w:val="en-US"/>
        </w:rPr>
        <w:t>In</w:t>
      </w:r>
      <w:r w:rsidR="001B338B" w:rsidRPr="00C363EF">
        <w:rPr>
          <w:rFonts w:ascii="Arial" w:hAnsi="Arial" w:cs="Arial"/>
          <w:i/>
          <w:sz w:val="16"/>
          <w:szCs w:val="18"/>
          <w:lang w:val="en-US"/>
        </w:rPr>
        <w:t>dustrial Technology Management</w:t>
      </w:r>
    </w:p>
    <w:p w14:paraId="56EA9CDC" w14:textId="77777777" w:rsidR="001B338B" w:rsidRPr="00C363EF"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C0E00" w:rsidRPr="00C363EF" w14:paraId="4C3AF666" w14:textId="77777777" w:rsidTr="00194A85">
        <w:tc>
          <w:tcPr>
            <w:tcW w:w="2405" w:type="dxa"/>
          </w:tcPr>
          <w:p w14:paraId="1891CA7E" w14:textId="72743C9C" w:rsidR="007C0E00" w:rsidRPr="00C363EF" w:rsidRDefault="00194A85" w:rsidP="007C0E00">
            <w:pPr>
              <w:pStyle w:val="metod"/>
              <w:ind w:firstLine="0"/>
              <w:jc w:val="both"/>
              <w:rPr>
                <w:rFonts w:ascii="Arial" w:hAnsi="Arial" w:cs="Arial"/>
                <w:b/>
                <w:sz w:val="18"/>
                <w:szCs w:val="18"/>
                <w:lang w:val="en-US"/>
              </w:rPr>
            </w:pPr>
            <w:r w:rsidRPr="00C363EF">
              <w:rPr>
                <w:rFonts w:ascii="Arial" w:hAnsi="Arial" w:cs="Arial"/>
                <w:b/>
                <w:sz w:val="18"/>
                <w:szCs w:val="18"/>
                <w:lang w:val="en-US"/>
              </w:rPr>
              <w:t>Learning Goals</w:t>
            </w:r>
          </w:p>
        </w:tc>
        <w:tc>
          <w:tcPr>
            <w:tcW w:w="7557" w:type="dxa"/>
          </w:tcPr>
          <w:p w14:paraId="2C1211A0" w14:textId="60D8E411" w:rsidR="007C0E00" w:rsidRPr="00C363EF" w:rsidRDefault="00194A85" w:rsidP="007C0E00">
            <w:pPr>
              <w:pStyle w:val="metod"/>
              <w:ind w:firstLine="0"/>
              <w:jc w:val="both"/>
              <w:rPr>
                <w:rFonts w:ascii="Arial" w:hAnsi="Arial" w:cs="Arial"/>
                <w:b/>
                <w:sz w:val="18"/>
                <w:szCs w:val="18"/>
                <w:lang w:val="en-US"/>
              </w:rPr>
            </w:pPr>
            <w:r w:rsidRPr="00C363EF">
              <w:rPr>
                <w:rFonts w:ascii="Arial" w:hAnsi="Arial" w:cs="Arial"/>
                <w:b/>
                <w:sz w:val="18"/>
                <w:szCs w:val="18"/>
                <w:lang w:val="en-US"/>
              </w:rPr>
              <w:t>Learning Objectives</w:t>
            </w:r>
          </w:p>
        </w:tc>
      </w:tr>
      <w:tr w:rsidR="007C0E00" w:rsidRPr="00C363EF" w14:paraId="476BBF1C" w14:textId="77777777" w:rsidTr="00194A85">
        <w:tc>
          <w:tcPr>
            <w:tcW w:w="2405" w:type="dxa"/>
            <w:vMerge w:val="restart"/>
          </w:tcPr>
          <w:p w14:paraId="569715A6" w14:textId="2E1441CA" w:rsidR="007C0E00" w:rsidRPr="00C363EF" w:rsidRDefault="00194A85" w:rsidP="00194A85">
            <w:pPr>
              <w:pStyle w:val="metod"/>
              <w:ind w:firstLine="0"/>
              <w:rPr>
                <w:rFonts w:ascii="Arial" w:hAnsi="Arial" w:cs="Arial"/>
                <w:sz w:val="18"/>
                <w:szCs w:val="18"/>
                <w:lang w:val="en-US"/>
              </w:rPr>
            </w:pPr>
            <w:r w:rsidRPr="00C363EF">
              <w:rPr>
                <w:rFonts w:ascii="Arial" w:hAnsi="Arial" w:cs="Arial"/>
                <w:sz w:val="18"/>
                <w:szCs w:val="18"/>
                <w:lang w:val="en-US"/>
              </w:rPr>
              <w:t>Students will be critical thinkers</w:t>
            </w:r>
          </w:p>
        </w:tc>
        <w:tc>
          <w:tcPr>
            <w:tcW w:w="7557" w:type="dxa"/>
          </w:tcPr>
          <w:p w14:paraId="7D267537" w14:textId="7905BFC6" w:rsidR="007C0E00" w:rsidRPr="00C363EF" w:rsidRDefault="00DB6F63" w:rsidP="007C0E00">
            <w:pPr>
              <w:pStyle w:val="metod"/>
              <w:ind w:firstLine="0"/>
              <w:jc w:val="both"/>
              <w:rPr>
                <w:rFonts w:ascii="Arial" w:hAnsi="Arial" w:cs="Arial"/>
                <w:sz w:val="18"/>
                <w:szCs w:val="18"/>
                <w:lang w:val="en-US"/>
              </w:rPr>
            </w:pPr>
            <w:r w:rsidRPr="00C363EF">
              <w:rPr>
                <w:rFonts w:ascii="Arial" w:hAnsi="Arial" w:cs="Arial"/>
                <w:sz w:val="18"/>
                <w:szCs w:val="18"/>
                <w:lang w:val="en-US"/>
              </w:rPr>
              <w:t>B</w:t>
            </w:r>
            <w:r w:rsidR="007C0E00" w:rsidRPr="00C363EF">
              <w:rPr>
                <w:rFonts w:ascii="Arial" w:hAnsi="Arial" w:cs="Arial"/>
                <w:sz w:val="18"/>
                <w:szCs w:val="18"/>
                <w:lang w:val="en-US"/>
              </w:rPr>
              <w:t>LO1.1. Students will be able to understand core concepts and methods in the business disciplines</w:t>
            </w:r>
          </w:p>
        </w:tc>
      </w:tr>
      <w:tr w:rsidR="007C0E00" w:rsidRPr="00C363EF" w14:paraId="7AA20BD5" w14:textId="77777777" w:rsidTr="00194A85">
        <w:tc>
          <w:tcPr>
            <w:tcW w:w="2405" w:type="dxa"/>
            <w:vMerge/>
          </w:tcPr>
          <w:p w14:paraId="0D0B87A4" w14:textId="77777777" w:rsidR="007C0E00" w:rsidRPr="00C363EF"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C363EF" w:rsidRDefault="00DB6F63" w:rsidP="007C0E00">
            <w:pPr>
              <w:pStyle w:val="metod"/>
              <w:ind w:firstLine="0"/>
              <w:jc w:val="both"/>
              <w:rPr>
                <w:rFonts w:ascii="Arial" w:hAnsi="Arial" w:cs="Arial"/>
                <w:b/>
                <w:sz w:val="18"/>
                <w:szCs w:val="18"/>
                <w:lang w:val="en-US"/>
              </w:rPr>
            </w:pPr>
            <w:r w:rsidRPr="00C363EF">
              <w:rPr>
                <w:rFonts w:ascii="Arial" w:hAnsi="Arial" w:cs="Arial"/>
                <w:sz w:val="18"/>
                <w:szCs w:val="18"/>
                <w:lang w:val="en-US"/>
              </w:rPr>
              <w:t>B</w:t>
            </w:r>
            <w:r w:rsidR="007C0E00" w:rsidRPr="00C363EF">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C363EF" w14:paraId="1849BA55" w14:textId="77777777" w:rsidTr="00194A85">
        <w:tc>
          <w:tcPr>
            <w:tcW w:w="2405" w:type="dxa"/>
          </w:tcPr>
          <w:p w14:paraId="35ACDA53" w14:textId="14319C5F" w:rsidR="007C0E00" w:rsidRPr="00C363EF" w:rsidRDefault="00194A85" w:rsidP="00194A85">
            <w:pPr>
              <w:pStyle w:val="metod"/>
              <w:ind w:firstLine="0"/>
              <w:rPr>
                <w:rFonts w:ascii="Arial" w:hAnsi="Arial" w:cs="Arial"/>
                <w:sz w:val="18"/>
                <w:szCs w:val="18"/>
                <w:lang w:val="en-US"/>
              </w:rPr>
            </w:pPr>
            <w:r w:rsidRPr="00C363EF">
              <w:rPr>
                <w:rFonts w:ascii="Arial" w:hAnsi="Arial" w:cs="Arial"/>
                <w:sz w:val="18"/>
                <w:szCs w:val="18"/>
                <w:lang w:val="en-US"/>
              </w:rPr>
              <w:t>Students will be socially responsible in their related discipline</w:t>
            </w:r>
          </w:p>
        </w:tc>
        <w:tc>
          <w:tcPr>
            <w:tcW w:w="7557" w:type="dxa"/>
          </w:tcPr>
          <w:p w14:paraId="43406404" w14:textId="2267D194" w:rsidR="007C0E00" w:rsidRPr="00C363EF" w:rsidRDefault="00DB6F63" w:rsidP="007C0E00">
            <w:pPr>
              <w:pStyle w:val="metod"/>
              <w:ind w:firstLine="0"/>
              <w:jc w:val="both"/>
              <w:rPr>
                <w:rFonts w:ascii="Arial" w:hAnsi="Arial" w:cs="Arial"/>
                <w:b/>
                <w:sz w:val="18"/>
                <w:szCs w:val="18"/>
                <w:lang w:val="en-US"/>
              </w:rPr>
            </w:pPr>
            <w:r w:rsidRPr="00C363EF">
              <w:rPr>
                <w:rFonts w:ascii="Arial" w:hAnsi="Arial" w:cs="Arial"/>
                <w:sz w:val="18"/>
                <w:szCs w:val="18"/>
                <w:lang w:val="en-US"/>
              </w:rPr>
              <w:t>B</w:t>
            </w:r>
            <w:r w:rsidR="007C0E00" w:rsidRPr="00C363EF">
              <w:rPr>
                <w:rFonts w:ascii="Arial" w:hAnsi="Arial" w:cs="Arial"/>
                <w:sz w:val="18"/>
                <w:szCs w:val="18"/>
                <w:lang w:val="en-US"/>
              </w:rPr>
              <w:t xml:space="preserve">LO2.1. Students will be knowledgeable about ethics and social responsibility </w:t>
            </w:r>
          </w:p>
        </w:tc>
      </w:tr>
      <w:tr w:rsidR="00194A85" w:rsidRPr="00C363EF" w14:paraId="00E2EE30" w14:textId="77777777" w:rsidTr="00194A85">
        <w:tc>
          <w:tcPr>
            <w:tcW w:w="2405" w:type="dxa"/>
            <w:vMerge w:val="restart"/>
          </w:tcPr>
          <w:p w14:paraId="3EA239FE" w14:textId="258A94F0" w:rsidR="00194A85" w:rsidRPr="00C363EF" w:rsidRDefault="00194A85" w:rsidP="00194A85">
            <w:pPr>
              <w:pStyle w:val="metod"/>
              <w:ind w:firstLine="0"/>
              <w:rPr>
                <w:rFonts w:ascii="Arial" w:hAnsi="Arial" w:cs="Arial"/>
                <w:sz w:val="18"/>
                <w:szCs w:val="18"/>
                <w:lang w:val="en-US"/>
              </w:rPr>
            </w:pPr>
            <w:r w:rsidRPr="00C363EF">
              <w:rPr>
                <w:rFonts w:ascii="Arial" w:hAnsi="Arial" w:cs="Arial"/>
                <w:sz w:val="18"/>
                <w:szCs w:val="18"/>
                <w:lang w:val="en-US"/>
              </w:rPr>
              <w:t>Students will be technology agile</w:t>
            </w:r>
          </w:p>
        </w:tc>
        <w:tc>
          <w:tcPr>
            <w:tcW w:w="7557" w:type="dxa"/>
          </w:tcPr>
          <w:p w14:paraId="70978C01" w14:textId="7AD28B98" w:rsidR="00194A85" w:rsidRPr="00C363EF" w:rsidRDefault="00DB6F63" w:rsidP="007C0E00">
            <w:pPr>
              <w:pStyle w:val="metod"/>
              <w:ind w:firstLine="0"/>
              <w:jc w:val="both"/>
              <w:rPr>
                <w:rFonts w:ascii="Arial" w:hAnsi="Arial" w:cs="Arial"/>
                <w:sz w:val="18"/>
                <w:szCs w:val="18"/>
                <w:lang w:val="en-US"/>
              </w:rPr>
            </w:pPr>
            <w:r w:rsidRPr="00C363EF">
              <w:rPr>
                <w:rFonts w:ascii="Arial" w:hAnsi="Arial" w:cs="Arial"/>
                <w:sz w:val="18"/>
                <w:szCs w:val="18"/>
                <w:lang w:val="en-US"/>
              </w:rPr>
              <w:t>B</w:t>
            </w:r>
            <w:r w:rsidR="00194A85" w:rsidRPr="00C363EF">
              <w:rPr>
                <w:rFonts w:ascii="Arial" w:hAnsi="Arial" w:cs="Arial"/>
                <w:sz w:val="18"/>
                <w:szCs w:val="18"/>
                <w:lang w:val="en-US"/>
              </w:rPr>
              <w:t>LO3.1. Students will demonstrate proficiency in common business software packages</w:t>
            </w:r>
          </w:p>
        </w:tc>
      </w:tr>
      <w:tr w:rsidR="00194A85" w:rsidRPr="00C363EF" w14:paraId="7F8F84FC" w14:textId="77777777" w:rsidTr="00194A85">
        <w:tc>
          <w:tcPr>
            <w:tcW w:w="2405" w:type="dxa"/>
            <w:vMerge/>
          </w:tcPr>
          <w:p w14:paraId="5F7E104A" w14:textId="77777777" w:rsidR="00194A85" w:rsidRPr="00C363EF"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C363EF" w:rsidRDefault="00DB6F63" w:rsidP="007C0E00">
            <w:pPr>
              <w:pStyle w:val="metod"/>
              <w:ind w:firstLine="0"/>
              <w:jc w:val="both"/>
              <w:rPr>
                <w:rFonts w:ascii="Arial" w:hAnsi="Arial" w:cs="Arial"/>
                <w:b/>
                <w:sz w:val="18"/>
                <w:szCs w:val="18"/>
                <w:lang w:val="en-US"/>
              </w:rPr>
            </w:pPr>
            <w:r w:rsidRPr="00C363EF">
              <w:rPr>
                <w:rFonts w:ascii="Arial" w:hAnsi="Arial" w:cs="Arial"/>
                <w:sz w:val="18"/>
                <w:szCs w:val="18"/>
                <w:lang w:val="en-US"/>
              </w:rPr>
              <w:t>B</w:t>
            </w:r>
            <w:r w:rsidR="00194A85" w:rsidRPr="00C363EF">
              <w:rPr>
                <w:rFonts w:ascii="Arial" w:hAnsi="Arial" w:cs="Arial"/>
                <w:sz w:val="18"/>
                <w:szCs w:val="18"/>
                <w:lang w:val="en-US"/>
              </w:rPr>
              <w:t xml:space="preserve">LO3.2. Students will be able to make decisions using appropriate IT tools </w:t>
            </w:r>
          </w:p>
        </w:tc>
      </w:tr>
      <w:tr w:rsidR="00194A85" w:rsidRPr="00C363EF" w14:paraId="215AEC05" w14:textId="77777777" w:rsidTr="00194A85">
        <w:tc>
          <w:tcPr>
            <w:tcW w:w="2405" w:type="dxa"/>
            <w:vMerge w:val="restart"/>
          </w:tcPr>
          <w:p w14:paraId="3FEDA518" w14:textId="49D6F473" w:rsidR="00194A85" w:rsidRPr="00C363EF" w:rsidRDefault="00194A85" w:rsidP="00194A85">
            <w:pPr>
              <w:pStyle w:val="metod"/>
              <w:ind w:firstLine="0"/>
              <w:rPr>
                <w:rFonts w:ascii="Arial" w:hAnsi="Arial" w:cs="Arial"/>
                <w:sz w:val="18"/>
                <w:szCs w:val="18"/>
                <w:lang w:val="en-US"/>
              </w:rPr>
            </w:pPr>
            <w:r w:rsidRPr="00C363EF">
              <w:rPr>
                <w:rFonts w:ascii="Arial" w:hAnsi="Arial" w:cs="Arial"/>
                <w:sz w:val="18"/>
                <w:szCs w:val="18"/>
                <w:lang w:val="en-US"/>
              </w:rPr>
              <w:t>Students will be effective communicators</w:t>
            </w:r>
          </w:p>
        </w:tc>
        <w:tc>
          <w:tcPr>
            <w:tcW w:w="7557" w:type="dxa"/>
          </w:tcPr>
          <w:p w14:paraId="1AE369B4" w14:textId="7A272A73" w:rsidR="00194A85" w:rsidRPr="00C363EF" w:rsidRDefault="00DB6F63" w:rsidP="007C0E00">
            <w:pPr>
              <w:pStyle w:val="metod"/>
              <w:ind w:firstLine="0"/>
              <w:jc w:val="both"/>
              <w:rPr>
                <w:rFonts w:ascii="Arial" w:hAnsi="Arial" w:cs="Arial"/>
                <w:b/>
                <w:sz w:val="18"/>
                <w:szCs w:val="18"/>
                <w:lang w:val="en-US"/>
              </w:rPr>
            </w:pPr>
            <w:r w:rsidRPr="00C363EF">
              <w:rPr>
                <w:rFonts w:ascii="Arial" w:hAnsi="Arial" w:cs="Arial"/>
                <w:sz w:val="18"/>
                <w:szCs w:val="18"/>
                <w:lang w:val="en-US"/>
              </w:rPr>
              <w:t>B</w:t>
            </w:r>
            <w:r w:rsidR="00194A85" w:rsidRPr="00C363EF">
              <w:rPr>
                <w:rFonts w:ascii="Arial" w:hAnsi="Arial" w:cs="Arial"/>
                <w:sz w:val="18"/>
                <w:szCs w:val="18"/>
                <w:lang w:val="en-US"/>
              </w:rPr>
              <w:t>LO4.1. Students will be able to communicate reasonably in different settings according to target audience tasks and situations</w:t>
            </w:r>
          </w:p>
        </w:tc>
      </w:tr>
      <w:tr w:rsidR="00194A85" w:rsidRPr="00C363EF" w14:paraId="51EC1BB3" w14:textId="77777777" w:rsidTr="00194A85">
        <w:tc>
          <w:tcPr>
            <w:tcW w:w="2405" w:type="dxa"/>
            <w:vMerge/>
          </w:tcPr>
          <w:p w14:paraId="381D3630" w14:textId="77777777" w:rsidR="00194A85" w:rsidRPr="00C363EF"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C363EF" w:rsidRDefault="00DB6F63" w:rsidP="007C0E00">
            <w:pPr>
              <w:pStyle w:val="metod"/>
              <w:ind w:firstLine="0"/>
              <w:jc w:val="both"/>
              <w:rPr>
                <w:rFonts w:ascii="Arial" w:hAnsi="Arial" w:cs="Arial"/>
                <w:b/>
                <w:sz w:val="18"/>
                <w:szCs w:val="18"/>
                <w:lang w:val="en-US"/>
              </w:rPr>
            </w:pPr>
            <w:r w:rsidRPr="00C363EF">
              <w:rPr>
                <w:rFonts w:ascii="Arial" w:hAnsi="Arial" w:cs="Arial"/>
                <w:sz w:val="18"/>
                <w:szCs w:val="18"/>
                <w:lang w:val="en-US"/>
              </w:rPr>
              <w:t>B</w:t>
            </w:r>
            <w:r w:rsidR="00194A85" w:rsidRPr="00C363EF">
              <w:rPr>
                <w:rFonts w:ascii="Arial" w:hAnsi="Arial" w:cs="Arial"/>
                <w:sz w:val="18"/>
                <w:szCs w:val="18"/>
                <w:lang w:val="en-US"/>
              </w:rPr>
              <w:t xml:space="preserve">LO4.2. Students will be able to convey their ideas effectively through an oral presentation </w:t>
            </w:r>
          </w:p>
        </w:tc>
      </w:tr>
      <w:tr w:rsidR="00194A85" w:rsidRPr="00C363EF" w14:paraId="73D5DCD4" w14:textId="77777777" w:rsidTr="00194A85">
        <w:tc>
          <w:tcPr>
            <w:tcW w:w="2405" w:type="dxa"/>
            <w:vMerge/>
          </w:tcPr>
          <w:p w14:paraId="69EF92B8" w14:textId="77777777" w:rsidR="00194A85" w:rsidRPr="00C363EF"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C363EF" w:rsidRDefault="00DB6F63" w:rsidP="007C0E00">
            <w:pPr>
              <w:pStyle w:val="metod"/>
              <w:ind w:firstLine="0"/>
              <w:jc w:val="both"/>
              <w:rPr>
                <w:rFonts w:ascii="Arial" w:hAnsi="Arial" w:cs="Arial"/>
                <w:b/>
                <w:sz w:val="18"/>
                <w:szCs w:val="18"/>
                <w:lang w:val="en-US"/>
              </w:rPr>
            </w:pPr>
            <w:r w:rsidRPr="00C363EF">
              <w:rPr>
                <w:rFonts w:ascii="Arial" w:hAnsi="Arial" w:cs="Arial"/>
                <w:sz w:val="18"/>
                <w:szCs w:val="18"/>
                <w:lang w:val="en-US"/>
              </w:rPr>
              <w:t>B</w:t>
            </w:r>
            <w:r w:rsidR="00194A85" w:rsidRPr="00C363EF">
              <w:rPr>
                <w:rFonts w:ascii="Arial" w:hAnsi="Arial" w:cs="Arial"/>
                <w:sz w:val="18"/>
                <w:szCs w:val="18"/>
                <w:lang w:val="en-US"/>
              </w:rPr>
              <w:t>LO4.3. Students will be able to convey their ideas effectively in a written paper</w:t>
            </w:r>
          </w:p>
        </w:tc>
      </w:tr>
    </w:tbl>
    <w:p w14:paraId="73E94923" w14:textId="77777777" w:rsidR="007C0E00" w:rsidRPr="00C363EF" w:rsidRDefault="007C0E00" w:rsidP="00B259CF">
      <w:pPr>
        <w:pStyle w:val="metod"/>
        <w:ind w:firstLine="0"/>
        <w:jc w:val="both"/>
        <w:rPr>
          <w:rFonts w:ascii="Arial" w:hAnsi="Arial" w:cs="Arial"/>
          <w:b/>
          <w:sz w:val="18"/>
          <w:szCs w:val="18"/>
          <w:lang w:val="en-US"/>
        </w:rPr>
      </w:pPr>
    </w:p>
    <w:p w14:paraId="3D451CAA" w14:textId="41B81C7A" w:rsidR="007C0E00" w:rsidRPr="00C363EF" w:rsidRDefault="00194A85">
      <w:pPr>
        <w:pStyle w:val="metod"/>
        <w:ind w:firstLine="0"/>
        <w:jc w:val="both"/>
        <w:rPr>
          <w:rFonts w:ascii="Arial" w:hAnsi="Arial" w:cs="Arial"/>
          <w:b/>
          <w:sz w:val="18"/>
          <w:szCs w:val="18"/>
          <w:lang w:val="en-US"/>
        </w:rPr>
      </w:pPr>
      <w:r w:rsidRPr="00C363EF">
        <w:rPr>
          <w:rFonts w:ascii="Arial" w:hAnsi="Arial" w:cs="Arial"/>
          <w:b/>
          <w:sz w:val="18"/>
          <w:szCs w:val="18"/>
          <w:lang w:val="en-US"/>
        </w:rPr>
        <w:t xml:space="preserve">Learning objectives for the </w:t>
      </w:r>
      <w:r w:rsidRPr="00C363EF">
        <w:rPr>
          <w:rFonts w:ascii="Arial" w:hAnsi="Arial" w:cs="Arial"/>
          <w:b/>
          <w:sz w:val="18"/>
          <w:szCs w:val="18"/>
          <w:u w:val="single"/>
          <w:lang w:val="en-US"/>
        </w:rPr>
        <w:t>Bachelor of Social Science</w:t>
      </w:r>
    </w:p>
    <w:p w14:paraId="41D2F84C" w14:textId="77777777" w:rsidR="001B338B" w:rsidRPr="00C363EF" w:rsidRDefault="001B338B">
      <w:pPr>
        <w:pStyle w:val="metod"/>
        <w:ind w:firstLine="0"/>
        <w:jc w:val="both"/>
        <w:rPr>
          <w:rFonts w:ascii="Arial" w:hAnsi="Arial" w:cs="Arial"/>
          <w:i/>
          <w:sz w:val="16"/>
          <w:szCs w:val="18"/>
          <w:lang w:val="en-US"/>
        </w:rPr>
      </w:pPr>
      <w:proofErr w:type="spellStart"/>
      <w:r w:rsidRPr="00C363EF">
        <w:rPr>
          <w:rFonts w:ascii="Arial" w:hAnsi="Arial" w:cs="Arial"/>
          <w:i/>
          <w:sz w:val="16"/>
          <w:szCs w:val="18"/>
          <w:lang w:val="en-US"/>
        </w:rPr>
        <w:t>Programmes</w:t>
      </w:r>
      <w:proofErr w:type="spellEnd"/>
      <w:r w:rsidRPr="00C363EF">
        <w:rPr>
          <w:rFonts w:ascii="Arial" w:hAnsi="Arial" w:cs="Arial"/>
          <w:i/>
          <w:sz w:val="16"/>
          <w:szCs w:val="18"/>
          <w:lang w:val="en-US"/>
        </w:rPr>
        <w:t>:</w:t>
      </w:r>
    </w:p>
    <w:p w14:paraId="25C4EF11" w14:textId="77777777" w:rsidR="001B338B" w:rsidRPr="00C363EF" w:rsidRDefault="00194A85">
      <w:pPr>
        <w:pStyle w:val="metod"/>
        <w:ind w:firstLine="0"/>
        <w:jc w:val="both"/>
        <w:rPr>
          <w:rFonts w:ascii="Arial" w:hAnsi="Arial" w:cs="Arial"/>
          <w:i/>
          <w:sz w:val="16"/>
          <w:szCs w:val="18"/>
          <w:lang w:val="en-US"/>
        </w:rPr>
      </w:pPr>
      <w:r w:rsidRPr="00C363EF">
        <w:rPr>
          <w:rFonts w:ascii="Arial" w:hAnsi="Arial" w:cs="Arial"/>
          <w:i/>
          <w:sz w:val="16"/>
          <w:szCs w:val="18"/>
          <w:lang w:val="en-US"/>
        </w:rPr>
        <w:t xml:space="preserve">Economics and Data Analytics, </w:t>
      </w:r>
    </w:p>
    <w:p w14:paraId="41045CF1" w14:textId="6745532D" w:rsidR="00194A85" w:rsidRPr="00C363EF" w:rsidRDefault="00194A85">
      <w:pPr>
        <w:pStyle w:val="metod"/>
        <w:ind w:firstLine="0"/>
        <w:jc w:val="both"/>
        <w:rPr>
          <w:rFonts w:ascii="Arial" w:hAnsi="Arial" w:cs="Arial"/>
          <w:i/>
          <w:sz w:val="16"/>
          <w:szCs w:val="18"/>
          <w:lang w:val="en-US"/>
        </w:rPr>
      </w:pPr>
      <w:r w:rsidRPr="00C363EF">
        <w:rPr>
          <w:rFonts w:ascii="Arial" w:hAnsi="Arial" w:cs="Arial"/>
          <w:i/>
          <w:sz w:val="16"/>
          <w:szCs w:val="18"/>
          <w:lang w:val="en-US"/>
        </w:rPr>
        <w:t>Economics and Politics</w:t>
      </w:r>
    </w:p>
    <w:p w14:paraId="6DD0C97D" w14:textId="207E3BC6" w:rsidR="00194A85" w:rsidRPr="00C363EF" w:rsidRDefault="00194A85">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194A85" w:rsidRPr="00C363EF" w14:paraId="2A6C6B55" w14:textId="77777777" w:rsidTr="00910AA2">
        <w:tc>
          <w:tcPr>
            <w:tcW w:w="2405" w:type="dxa"/>
          </w:tcPr>
          <w:p w14:paraId="76131B52" w14:textId="77777777" w:rsidR="00194A85" w:rsidRPr="00C363EF" w:rsidRDefault="00194A85" w:rsidP="00910AA2">
            <w:pPr>
              <w:pStyle w:val="metod"/>
              <w:ind w:firstLine="0"/>
              <w:jc w:val="both"/>
              <w:rPr>
                <w:rFonts w:ascii="Arial" w:hAnsi="Arial" w:cs="Arial"/>
                <w:b/>
                <w:sz w:val="18"/>
                <w:szCs w:val="18"/>
                <w:lang w:val="en-US"/>
              </w:rPr>
            </w:pPr>
            <w:r w:rsidRPr="00C363EF">
              <w:rPr>
                <w:rFonts w:ascii="Arial" w:hAnsi="Arial" w:cs="Arial"/>
                <w:b/>
                <w:sz w:val="18"/>
                <w:szCs w:val="18"/>
                <w:lang w:val="en-US"/>
              </w:rPr>
              <w:t>Learning Goals</w:t>
            </w:r>
          </w:p>
        </w:tc>
        <w:tc>
          <w:tcPr>
            <w:tcW w:w="7557" w:type="dxa"/>
          </w:tcPr>
          <w:p w14:paraId="560C2175" w14:textId="77777777" w:rsidR="00194A85" w:rsidRPr="00C363EF" w:rsidRDefault="00194A85" w:rsidP="00910AA2">
            <w:pPr>
              <w:pStyle w:val="metod"/>
              <w:ind w:firstLine="0"/>
              <w:jc w:val="both"/>
              <w:rPr>
                <w:rFonts w:ascii="Arial" w:hAnsi="Arial" w:cs="Arial"/>
                <w:b/>
                <w:sz w:val="18"/>
                <w:szCs w:val="18"/>
                <w:lang w:val="en-US"/>
              </w:rPr>
            </w:pPr>
            <w:r w:rsidRPr="00C363EF">
              <w:rPr>
                <w:rFonts w:ascii="Arial" w:hAnsi="Arial" w:cs="Arial"/>
                <w:b/>
                <w:sz w:val="18"/>
                <w:szCs w:val="18"/>
                <w:lang w:val="en-US"/>
              </w:rPr>
              <w:t>Learning Objectives</w:t>
            </w:r>
          </w:p>
        </w:tc>
      </w:tr>
      <w:tr w:rsidR="00194A85" w:rsidRPr="00C363EF" w14:paraId="1A01F8C4" w14:textId="77777777" w:rsidTr="00910AA2">
        <w:tc>
          <w:tcPr>
            <w:tcW w:w="2405" w:type="dxa"/>
            <w:vMerge w:val="restart"/>
          </w:tcPr>
          <w:p w14:paraId="1C5E6FF3" w14:textId="77777777" w:rsidR="00194A85" w:rsidRPr="00C363EF" w:rsidRDefault="00194A85" w:rsidP="00194A85">
            <w:pPr>
              <w:pStyle w:val="metod"/>
              <w:ind w:firstLine="0"/>
              <w:rPr>
                <w:rFonts w:ascii="Arial" w:hAnsi="Arial" w:cs="Arial"/>
                <w:sz w:val="18"/>
                <w:szCs w:val="18"/>
                <w:lang w:val="en-US"/>
              </w:rPr>
            </w:pPr>
            <w:r w:rsidRPr="00C363EF">
              <w:rPr>
                <w:rFonts w:ascii="Arial" w:hAnsi="Arial" w:cs="Arial"/>
                <w:sz w:val="18"/>
                <w:szCs w:val="18"/>
                <w:lang w:val="en-US"/>
              </w:rPr>
              <w:t>Students will be critical thinkers</w:t>
            </w:r>
          </w:p>
        </w:tc>
        <w:tc>
          <w:tcPr>
            <w:tcW w:w="7557" w:type="dxa"/>
          </w:tcPr>
          <w:p w14:paraId="6DF98F79" w14:textId="6013CCF5" w:rsidR="00194A85" w:rsidRPr="00C363EF" w:rsidRDefault="00DB6F63" w:rsidP="00194A85">
            <w:pPr>
              <w:pStyle w:val="metod"/>
              <w:ind w:firstLine="0"/>
              <w:jc w:val="both"/>
              <w:rPr>
                <w:rFonts w:ascii="Arial" w:hAnsi="Arial" w:cs="Arial"/>
                <w:sz w:val="18"/>
                <w:szCs w:val="18"/>
                <w:lang w:val="en-US"/>
              </w:rPr>
            </w:pPr>
            <w:r w:rsidRPr="00C363EF">
              <w:rPr>
                <w:rFonts w:ascii="Arial" w:hAnsi="Arial" w:cs="Arial"/>
                <w:sz w:val="18"/>
                <w:szCs w:val="18"/>
                <w:lang w:val="en-US"/>
              </w:rPr>
              <w:t>E</w:t>
            </w:r>
            <w:r w:rsidR="00194A85" w:rsidRPr="00C363EF">
              <w:rPr>
                <w:rFonts w:ascii="Arial" w:hAnsi="Arial" w:cs="Arial"/>
                <w:sz w:val="18"/>
                <w:szCs w:val="18"/>
                <w:lang w:val="en-US"/>
              </w:rPr>
              <w:t xml:space="preserve">LO1.1. Students will be able to understand core concepts and methods in the key economics disciplines </w:t>
            </w:r>
          </w:p>
        </w:tc>
      </w:tr>
      <w:tr w:rsidR="00194A85" w:rsidRPr="00C363EF" w14:paraId="738FF08D" w14:textId="77777777" w:rsidTr="00910AA2">
        <w:tc>
          <w:tcPr>
            <w:tcW w:w="2405" w:type="dxa"/>
            <w:vMerge/>
          </w:tcPr>
          <w:p w14:paraId="58B12894" w14:textId="77777777" w:rsidR="00194A85" w:rsidRPr="00C363EF"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C363EF" w:rsidRDefault="00DB6F63" w:rsidP="00194A85">
            <w:pPr>
              <w:pStyle w:val="metod"/>
              <w:ind w:firstLine="0"/>
              <w:jc w:val="both"/>
              <w:rPr>
                <w:rFonts w:ascii="Arial" w:hAnsi="Arial" w:cs="Arial"/>
                <w:sz w:val="18"/>
                <w:szCs w:val="18"/>
                <w:lang w:val="en-US"/>
              </w:rPr>
            </w:pPr>
            <w:r w:rsidRPr="00C363EF">
              <w:rPr>
                <w:rFonts w:ascii="Arial" w:hAnsi="Arial" w:cs="Arial"/>
                <w:sz w:val="18"/>
                <w:szCs w:val="18"/>
                <w:lang w:val="en-US"/>
              </w:rPr>
              <w:t>E</w:t>
            </w:r>
            <w:r w:rsidR="00194A85" w:rsidRPr="00C363EF">
              <w:rPr>
                <w:rFonts w:ascii="Arial" w:hAnsi="Arial" w:cs="Arial"/>
                <w:sz w:val="18"/>
                <w:szCs w:val="18"/>
                <w:lang w:val="en-US"/>
              </w:rPr>
              <w:t xml:space="preserve">LO1.2. Students will be able to identify underlying assumptions and logical consistency of causal statements </w:t>
            </w:r>
          </w:p>
        </w:tc>
      </w:tr>
      <w:tr w:rsidR="00194A85" w:rsidRPr="00C363EF" w14:paraId="59CCEEC9" w14:textId="77777777" w:rsidTr="00910AA2">
        <w:tc>
          <w:tcPr>
            <w:tcW w:w="2405" w:type="dxa"/>
          </w:tcPr>
          <w:p w14:paraId="740C3B51" w14:textId="390AED70" w:rsidR="00194A85" w:rsidRPr="00C363EF" w:rsidRDefault="00194A85" w:rsidP="00194A85">
            <w:pPr>
              <w:pStyle w:val="metod"/>
              <w:ind w:firstLine="0"/>
              <w:rPr>
                <w:rFonts w:ascii="Arial" w:hAnsi="Arial" w:cs="Arial"/>
                <w:sz w:val="18"/>
                <w:szCs w:val="18"/>
                <w:lang w:val="en-US"/>
              </w:rPr>
            </w:pPr>
            <w:r w:rsidRPr="00C363EF">
              <w:rPr>
                <w:rFonts w:ascii="Arial" w:hAnsi="Arial" w:cs="Arial"/>
                <w:sz w:val="18"/>
                <w:szCs w:val="18"/>
                <w:lang w:val="en-US"/>
              </w:rPr>
              <w:t>Students will have skills to employ economic thought for the common good</w:t>
            </w:r>
          </w:p>
        </w:tc>
        <w:tc>
          <w:tcPr>
            <w:tcW w:w="7557" w:type="dxa"/>
          </w:tcPr>
          <w:p w14:paraId="144C9A6C" w14:textId="6B48AEB2" w:rsidR="00194A85" w:rsidRPr="00C363EF" w:rsidRDefault="00DB6F63" w:rsidP="00194A85">
            <w:pPr>
              <w:pStyle w:val="metod"/>
              <w:ind w:firstLine="0"/>
              <w:jc w:val="both"/>
              <w:rPr>
                <w:rFonts w:ascii="Arial" w:hAnsi="Arial" w:cs="Arial"/>
                <w:sz w:val="18"/>
                <w:szCs w:val="18"/>
                <w:lang w:val="en-US"/>
              </w:rPr>
            </w:pPr>
            <w:r w:rsidRPr="00C363EF">
              <w:rPr>
                <w:rFonts w:ascii="Arial" w:hAnsi="Arial" w:cs="Arial"/>
                <w:sz w:val="18"/>
                <w:szCs w:val="18"/>
                <w:lang w:val="en-US"/>
              </w:rPr>
              <w:t>E</w:t>
            </w:r>
            <w:r w:rsidR="00194A85" w:rsidRPr="00C363EF">
              <w:rPr>
                <w:rFonts w:ascii="Arial" w:hAnsi="Arial" w:cs="Arial"/>
                <w:sz w:val="18"/>
                <w:szCs w:val="18"/>
                <w:lang w:val="en-US"/>
              </w:rPr>
              <w:t>LO2.</w:t>
            </w:r>
            <w:proofErr w:type="gramStart"/>
            <w:r w:rsidR="00194A85" w:rsidRPr="00C363EF">
              <w:rPr>
                <w:rFonts w:ascii="Arial" w:hAnsi="Arial" w:cs="Arial"/>
                <w:sz w:val="18"/>
                <w:szCs w:val="18"/>
                <w:lang w:val="en-US"/>
              </w:rPr>
              <w:t>1.Students</w:t>
            </w:r>
            <w:proofErr w:type="gramEnd"/>
            <w:r w:rsidR="00194A85" w:rsidRPr="00C363EF">
              <w:rPr>
                <w:rFonts w:ascii="Arial" w:hAnsi="Arial" w:cs="Arial"/>
                <w:sz w:val="18"/>
                <w:szCs w:val="18"/>
                <w:lang w:val="en-US"/>
              </w:rPr>
              <w:t xml:space="preserve"> will have a keen sense of ethical criteria for practical problem-solving </w:t>
            </w:r>
          </w:p>
        </w:tc>
      </w:tr>
      <w:tr w:rsidR="00194A85" w:rsidRPr="00C363EF" w14:paraId="731A99B7" w14:textId="77777777" w:rsidTr="00910AA2">
        <w:tc>
          <w:tcPr>
            <w:tcW w:w="2405" w:type="dxa"/>
            <w:vMerge w:val="restart"/>
          </w:tcPr>
          <w:p w14:paraId="25F16EC9" w14:textId="77777777" w:rsidR="00194A85" w:rsidRPr="00C363EF" w:rsidRDefault="00194A85" w:rsidP="00194A85">
            <w:pPr>
              <w:pStyle w:val="metod"/>
              <w:ind w:firstLine="0"/>
              <w:rPr>
                <w:rFonts w:ascii="Arial" w:hAnsi="Arial" w:cs="Arial"/>
                <w:sz w:val="18"/>
                <w:szCs w:val="18"/>
                <w:lang w:val="en-US"/>
              </w:rPr>
            </w:pPr>
            <w:r w:rsidRPr="00C363EF">
              <w:rPr>
                <w:rFonts w:ascii="Arial" w:hAnsi="Arial" w:cs="Arial"/>
                <w:sz w:val="18"/>
                <w:szCs w:val="18"/>
                <w:lang w:val="en-US"/>
              </w:rPr>
              <w:t>Students will be technology agile</w:t>
            </w:r>
          </w:p>
        </w:tc>
        <w:tc>
          <w:tcPr>
            <w:tcW w:w="7557" w:type="dxa"/>
          </w:tcPr>
          <w:p w14:paraId="3A33DFB9" w14:textId="12C08353" w:rsidR="00194A85" w:rsidRPr="00C363EF" w:rsidRDefault="00DB6F63" w:rsidP="00194A85">
            <w:pPr>
              <w:pStyle w:val="metod"/>
              <w:ind w:firstLine="0"/>
              <w:jc w:val="both"/>
              <w:rPr>
                <w:rFonts w:ascii="Arial" w:hAnsi="Arial" w:cs="Arial"/>
                <w:sz w:val="18"/>
                <w:szCs w:val="18"/>
                <w:lang w:val="en-US"/>
              </w:rPr>
            </w:pPr>
            <w:r w:rsidRPr="00C363EF">
              <w:rPr>
                <w:rFonts w:ascii="Arial" w:hAnsi="Arial" w:cs="Arial"/>
                <w:sz w:val="18"/>
                <w:szCs w:val="18"/>
                <w:lang w:val="en-US"/>
              </w:rPr>
              <w:t>E</w:t>
            </w:r>
            <w:r w:rsidR="00194A85" w:rsidRPr="00C363EF">
              <w:rPr>
                <w:rFonts w:ascii="Arial" w:hAnsi="Arial" w:cs="Arial"/>
                <w:sz w:val="18"/>
                <w:szCs w:val="18"/>
                <w:lang w:val="en-US"/>
              </w:rPr>
              <w:t xml:space="preserve">LO3.1. Students will demonstrate proficiency in common business software packages </w:t>
            </w:r>
          </w:p>
        </w:tc>
      </w:tr>
      <w:tr w:rsidR="00194A85" w:rsidRPr="00C363EF" w14:paraId="386DC3A4" w14:textId="77777777" w:rsidTr="00910AA2">
        <w:tc>
          <w:tcPr>
            <w:tcW w:w="2405" w:type="dxa"/>
            <w:vMerge/>
          </w:tcPr>
          <w:p w14:paraId="5E87F5B1" w14:textId="77777777" w:rsidR="00194A85" w:rsidRPr="00C363EF"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C363EF" w:rsidRDefault="00DB6F63" w:rsidP="00194A85">
            <w:pPr>
              <w:pStyle w:val="metod"/>
              <w:ind w:firstLine="0"/>
              <w:jc w:val="both"/>
              <w:rPr>
                <w:rFonts w:ascii="Arial" w:hAnsi="Arial" w:cs="Arial"/>
                <w:sz w:val="18"/>
                <w:szCs w:val="18"/>
                <w:lang w:val="en-US"/>
              </w:rPr>
            </w:pPr>
            <w:r w:rsidRPr="00C363EF">
              <w:rPr>
                <w:rFonts w:ascii="Arial" w:hAnsi="Arial" w:cs="Arial"/>
                <w:sz w:val="18"/>
                <w:szCs w:val="18"/>
                <w:lang w:val="en-US"/>
              </w:rPr>
              <w:t>E</w:t>
            </w:r>
            <w:r w:rsidR="00194A85" w:rsidRPr="00C363EF">
              <w:rPr>
                <w:rFonts w:ascii="Arial" w:hAnsi="Arial" w:cs="Arial"/>
                <w:sz w:val="18"/>
                <w:szCs w:val="18"/>
                <w:lang w:val="en-US"/>
              </w:rPr>
              <w:t xml:space="preserve">LO3.2. Students will be able to make decisions using appropriate IT tools </w:t>
            </w:r>
          </w:p>
        </w:tc>
      </w:tr>
      <w:tr w:rsidR="00194A85" w:rsidRPr="00C363EF" w14:paraId="1D2B0E5B" w14:textId="77777777" w:rsidTr="00910AA2">
        <w:tc>
          <w:tcPr>
            <w:tcW w:w="2405" w:type="dxa"/>
            <w:vMerge w:val="restart"/>
          </w:tcPr>
          <w:p w14:paraId="65F74577" w14:textId="77777777" w:rsidR="00194A85" w:rsidRPr="00C363EF" w:rsidRDefault="00194A85" w:rsidP="00194A85">
            <w:pPr>
              <w:pStyle w:val="metod"/>
              <w:ind w:firstLine="0"/>
              <w:rPr>
                <w:rFonts w:ascii="Arial" w:hAnsi="Arial" w:cs="Arial"/>
                <w:sz w:val="18"/>
                <w:szCs w:val="18"/>
                <w:lang w:val="en-US"/>
              </w:rPr>
            </w:pPr>
            <w:r w:rsidRPr="00C363EF">
              <w:rPr>
                <w:rFonts w:ascii="Arial" w:hAnsi="Arial" w:cs="Arial"/>
                <w:sz w:val="18"/>
                <w:szCs w:val="18"/>
                <w:lang w:val="en-US"/>
              </w:rPr>
              <w:t>Students will be effective communicators</w:t>
            </w:r>
          </w:p>
        </w:tc>
        <w:tc>
          <w:tcPr>
            <w:tcW w:w="7557" w:type="dxa"/>
          </w:tcPr>
          <w:p w14:paraId="5A30CCBB" w14:textId="208A3435" w:rsidR="00194A85" w:rsidRPr="00C363EF" w:rsidRDefault="00DB6F63" w:rsidP="00194A85">
            <w:pPr>
              <w:pStyle w:val="metod"/>
              <w:ind w:firstLine="0"/>
              <w:jc w:val="both"/>
              <w:rPr>
                <w:rFonts w:ascii="Arial" w:hAnsi="Arial" w:cs="Arial"/>
                <w:sz w:val="18"/>
                <w:szCs w:val="18"/>
                <w:lang w:val="en-US"/>
              </w:rPr>
            </w:pPr>
            <w:r w:rsidRPr="00C363EF">
              <w:rPr>
                <w:rFonts w:ascii="Arial" w:hAnsi="Arial" w:cs="Arial"/>
                <w:sz w:val="18"/>
                <w:szCs w:val="18"/>
                <w:lang w:val="en-US"/>
              </w:rPr>
              <w:t>E</w:t>
            </w:r>
            <w:r w:rsidR="00194A85" w:rsidRPr="00C363EF">
              <w:rPr>
                <w:rFonts w:ascii="Arial" w:hAnsi="Arial" w:cs="Arial"/>
                <w:sz w:val="18"/>
                <w:szCs w:val="18"/>
                <w:lang w:val="en-US"/>
              </w:rPr>
              <w:t>LO4.</w:t>
            </w:r>
            <w:proofErr w:type="gramStart"/>
            <w:r w:rsidR="00194A85" w:rsidRPr="00C363EF">
              <w:rPr>
                <w:rFonts w:ascii="Arial" w:hAnsi="Arial" w:cs="Arial"/>
                <w:sz w:val="18"/>
                <w:szCs w:val="18"/>
                <w:lang w:val="en-US"/>
              </w:rPr>
              <w:t>1.Students</w:t>
            </w:r>
            <w:proofErr w:type="gramEnd"/>
            <w:r w:rsidR="00194A85" w:rsidRPr="00C363EF">
              <w:rPr>
                <w:rFonts w:ascii="Arial" w:hAnsi="Arial" w:cs="Arial"/>
                <w:sz w:val="18"/>
                <w:szCs w:val="18"/>
                <w:lang w:val="en-US"/>
              </w:rPr>
              <w:t xml:space="preserve"> will be able to communicate reasonably in different settings according to target audience tasks and situations </w:t>
            </w:r>
          </w:p>
        </w:tc>
      </w:tr>
      <w:tr w:rsidR="00194A85" w:rsidRPr="00C363EF" w14:paraId="7AD688C0" w14:textId="77777777" w:rsidTr="00910AA2">
        <w:tc>
          <w:tcPr>
            <w:tcW w:w="2405" w:type="dxa"/>
            <w:vMerge/>
          </w:tcPr>
          <w:p w14:paraId="17D28C88" w14:textId="77777777" w:rsidR="00194A85" w:rsidRPr="00C363EF"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C363EF" w:rsidRDefault="00DB6F63" w:rsidP="00194A85">
            <w:pPr>
              <w:pStyle w:val="metod"/>
              <w:ind w:firstLine="0"/>
              <w:jc w:val="both"/>
              <w:rPr>
                <w:rFonts w:ascii="Arial" w:hAnsi="Arial" w:cs="Arial"/>
                <w:sz w:val="18"/>
                <w:szCs w:val="18"/>
                <w:lang w:val="en-US"/>
              </w:rPr>
            </w:pPr>
            <w:r w:rsidRPr="00C363EF">
              <w:rPr>
                <w:rFonts w:ascii="Arial" w:hAnsi="Arial" w:cs="Arial"/>
                <w:sz w:val="18"/>
                <w:szCs w:val="18"/>
                <w:lang w:val="en-US"/>
              </w:rPr>
              <w:t>E</w:t>
            </w:r>
            <w:r w:rsidR="00194A85" w:rsidRPr="00C363EF">
              <w:rPr>
                <w:rFonts w:ascii="Arial" w:hAnsi="Arial" w:cs="Arial"/>
                <w:sz w:val="18"/>
                <w:szCs w:val="18"/>
                <w:lang w:val="en-US"/>
              </w:rPr>
              <w:t>LO4.</w:t>
            </w:r>
            <w:proofErr w:type="gramStart"/>
            <w:r w:rsidR="00194A85" w:rsidRPr="00C363EF">
              <w:rPr>
                <w:rFonts w:ascii="Arial" w:hAnsi="Arial" w:cs="Arial"/>
                <w:sz w:val="18"/>
                <w:szCs w:val="18"/>
                <w:lang w:val="en-US"/>
              </w:rPr>
              <w:t>2.Students</w:t>
            </w:r>
            <w:proofErr w:type="gramEnd"/>
            <w:r w:rsidR="00194A85" w:rsidRPr="00C363EF">
              <w:rPr>
                <w:rFonts w:ascii="Arial" w:hAnsi="Arial" w:cs="Arial"/>
                <w:sz w:val="18"/>
                <w:szCs w:val="18"/>
                <w:lang w:val="en-US"/>
              </w:rPr>
              <w:t xml:space="preserve"> will be able to convey their ideas effectively through an oral presentation </w:t>
            </w:r>
          </w:p>
        </w:tc>
      </w:tr>
      <w:tr w:rsidR="00194A85" w:rsidRPr="00C363EF" w14:paraId="439184C2" w14:textId="77777777" w:rsidTr="00910AA2">
        <w:tc>
          <w:tcPr>
            <w:tcW w:w="2405" w:type="dxa"/>
            <w:vMerge/>
          </w:tcPr>
          <w:p w14:paraId="134928DC" w14:textId="77777777" w:rsidR="00194A85" w:rsidRPr="00C363EF"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C363EF" w:rsidRDefault="00DB6F63" w:rsidP="00194A85">
            <w:pPr>
              <w:pStyle w:val="metod"/>
              <w:ind w:firstLine="0"/>
              <w:jc w:val="both"/>
              <w:rPr>
                <w:rFonts w:ascii="Arial" w:hAnsi="Arial" w:cs="Arial"/>
                <w:sz w:val="18"/>
                <w:szCs w:val="18"/>
                <w:lang w:val="en-US"/>
              </w:rPr>
            </w:pPr>
            <w:r w:rsidRPr="00C363EF">
              <w:rPr>
                <w:rFonts w:ascii="Arial" w:hAnsi="Arial" w:cs="Arial"/>
                <w:sz w:val="18"/>
                <w:szCs w:val="18"/>
                <w:lang w:val="en-US"/>
              </w:rPr>
              <w:t>E</w:t>
            </w:r>
            <w:r w:rsidR="00194A85" w:rsidRPr="00C363EF">
              <w:rPr>
                <w:rFonts w:ascii="Arial" w:hAnsi="Arial" w:cs="Arial"/>
                <w:sz w:val="18"/>
                <w:szCs w:val="18"/>
                <w:lang w:val="en-US"/>
              </w:rPr>
              <w:t xml:space="preserve">LO4.3. Students will be able to convey their ideas effectively in a written paper </w:t>
            </w:r>
          </w:p>
        </w:tc>
      </w:tr>
    </w:tbl>
    <w:p w14:paraId="25C7EFAD" w14:textId="77777777" w:rsidR="00194A85" w:rsidRPr="00C363EF" w:rsidRDefault="00194A85">
      <w:pPr>
        <w:pStyle w:val="metod"/>
        <w:ind w:firstLine="0"/>
        <w:jc w:val="both"/>
        <w:rPr>
          <w:rFonts w:ascii="Arial" w:hAnsi="Arial" w:cs="Arial"/>
          <w:sz w:val="18"/>
          <w:szCs w:val="18"/>
          <w:lang w:val="en-US"/>
        </w:rPr>
      </w:pPr>
    </w:p>
    <w:sectPr w:rsidR="00194A85" w:rsidRPr="00C363EF" w:rsidSect="00594FFF">
      <w:headerReference w:type="default" r:id="rId12"/>
      <w:footerReference w:type="default" r:id="rId13"/>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6A7658" w14:textId="77777777" w:rsidR="008F02CB" w:rsidRDefault="008F02CB" w:rsidP="00062544">
      <w:pPr>
        <w:spacing w:after="0" w:line="240" w:lineRule="auto"/>
      </w:pPr>
      <w:r>
        <w:separator/>
      </w:r>
    </w:p>
  </w:endnote>
  <w:endnote w:type="continuationSeparator" w:id="0">
    <w:p w14:paraId="2B860C89" w14:textId="77777777" w:rsidR="008F02CB" w:rsidRDefault="008F02CB"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6E3EAA1F" w:rsidR="00AD140F" w:rsidRDefault="00DB6F63" w:rsidP="00DB6F63">
        <w:pPr>
          <w:pStyle w:val="Footer"/>
          <w:jc w:val="center"/>
        </w:pPr>
        <w:r>
          <w:fldChar w:fldCharType="begin"/>
        </w:r>
        <w:r>
          <w:instrText xml:space="preserve"> PAGE   \* MERGEFORMAT </w:instrText>
        </w:r>
        <w:r>
          <w:fldChar w:fldCharType="separate"/>
        </w:r>
        <w:r w:rsidR="00BB3566">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D217E" w14:textId="77777777" w:rsidR="008F02CB" w:rsidRDefault="008F02CB" w:rsidP="00062544">
      <w:pPr>
        <w:spacing w:after="0" w:line="240" w:lineRule="auto"/>
      </w:pPr>
      <w:r>
        <w:separator/>
      </w:r>
    </w:p>
  </w:footnote>
  <w:footnote w:type="continuationSeparator" w:id="0">
    <w:p w14:paraId="10B6CD84" w14:textId="77777777" w:rsidR="008F02CB" w:rsidRDefault="008F02CB"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lang w:val="lt-LT" w:eastAsia="lt-LT"/>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6A415F4"/>
    <w:lvl w:ilvl="0">
      <w:start w:val="1"/>
      <w:numFmt w:val="decimal"/>
      <w:isLgl/>
      <w:lvlText w:val="%1."/>
      <w:lvlJc w:val="left"/>
      <w:pPr>
        <w:tabs>
          <w:tab w:val="num" w:pos="240"/>
        </w:tabs>
        <w:ind w:left="240" w:firstLine="540"/>
      </w:pPr>
      <w:rPr>
        <w:rFonts w:hint="default"/>
        <w:color w:val="000000"/>
        <w:position w:val="0"/>
        <w:sz w:val="18"/>
        <w:szCs w:val="18"/>
      </w:rPr>
    </w:lvl>
    <w:lvl w:ilvl="1">
      <w:start w:val="1"/>
      <w:numFmt w:val="decimal"/>
      <w:isLgl/>
      <w:lvlText w:val="%1."/>
      <w:lvlJc w:val="left"/>
      <w:pPr>
        <w:tabs>
          <w:tab w:val="num" w:pos="360"/>
        </w:tabs>
        <w:ind w:left="360" w:firstLine="420"/>
      </w:pPr>
      <w:rPr>
        <w:rFonts w:hint="default"/>
        <w:color w:val="000000"/>
        <w:position w:val="0"/>
        <w:sz w:val="24"/>
      </w:rPr>
    </w:lvl>
    <w:lvl w:ilvl="2">
      <w:start w:val="1"/>
      <w:numFmt w:val="bullet"/>
      <w:lvlText w:val=""/>
      <w:lvlJc w:val="left"/>
      <w:pPr>
        <w:tabs>
          <w:tab w:val="num" w:pos="360"/>
        </w:tabs>
        <w:ind w:left="360" w:firstLine="420"/>
      </w:pPr>
      <w:rPr>
        <w:rFonts w:hint="default"/>
        <w:color w:val="000000"/>
        <w:position w:val="0"/>
        <w:sz w:val="24"/>
      </w:rPr>
    </w:lvl>
    <w:lvl w:ilvl="3">
      <w:start w:val="1"/>
      <w:numFmt w:val="bullet"/>
      <w:lvlText w:val=""/>
      <w:lvlJc w:val="left"/>
      <w:pPr>
        <w:tabs>
          <w:tab w:val="num" w:pos="360"/>
        </w:tabs>
        <w:ind w:left="360" w:firstLine="420"/>
      </w:pPr>
      <w:rPr>
        <w:rFonts w:hint="default"/>
        <w:color w:val="000000"/>
        <w:position w:val="0"/>
        <w:sz w:val="24"/>
      </w:rPr>
    </w:lvl>
    <w:lvl w:ilvl="4">
      <w:start w:val="1"/>
      <w:numFmt w:val="bullet"/>
      <w:lvlText w:val=""/>
      <w:lvlJc w:val="left"/>
      <w:pPr>
        <w:tabs>
          <w:tab w:val="num" w:pos="360"/>
        </w:tabs>
        <w:ind w:left="360" w:firstLine="420"/>
      </w:pPr>
      <w:rPr>
        <w:rFonts w:hint="default"/>
        <w:color w:val="000000"/>
        <w:position w:val="0"/>
        <w:sz w:val="24"/>
      </w:rPr>
    </w:lvl>
    <w:lvl w:ilvl="5">
      <w:start w:val="1"/>
      <w:numFmt w:val="bullet"/>
      <w:lvlText w:val=""/>
      <w:lvlJc w:val="left"/>
      <w:pPr>
        <w:tabs>
          <w:tab w:val="num" w:pos="360"/>
        </w:tabs>
        <w:ind w:left="360" w:firstLine="420"/>
      </w:pPr>
      <w:rPr>
        <w:rFonts w:hint="default"/>
        <w:color w:val="000000"/>
        <w:position w:val="0"/>
        <w:sz w:val="24"/>
      </w:rPr>
    </w:lvl>
    <w:lvl w:ilvl="6">
      <w:start w:val="1"/>
      <w:numFmt w:val="bullet"/>
      <w:lvlText w:val=""/>
      <w:lvlJc w:val="left"/>
      <w:pPr>
        <w:tabs>
          <w:tab w:val="num" w:pos="360"/>
        </w:tabs>
        <w:ind w:left="360" w:firstLine="420"/>
      </w:pPr>
      <w:rPr>
        <w:rFonts w:hint="default"/>
        <w:color w:val="000000"/>
        <w:position w:val="0"/>
        <w:sz w:val="24"/>
      </w:rPr>
    </w:lvl>
    <w:lvl w:ilvl="7">
      <w:start w:val="1"/>
      <w:numFmt w:val="bullet"/>
      <w:lvlText w:val=""/>
      <w:lvlJc w:val="left"/>
      <w:pPr>
        <w:tabs>
          <w:tab w:val="num" w:pos="360"/>
        </w:tabs>
        <w:ind w:left="360" w:firstLine="420"/>
      </w:pPr>
      <w:rPr>
        <w:rFonts w:hint="default"/>
        <w:color w:val="000000"/>
        <w:position w:val="0"/>
        <w:sz w:val="24"/>
      </w:rPr>
    </w:lvl>
    <w:lvl w:ilvl="8">
      <w:start w:val="1"/>
      <w:numFmt w:val="bullet"/>
      <w:lvlText w:val=""/>
      <w:lvlJc w:val="left"/>
      <w:pPr>
        <w:tabs>
          <w:tab w:val="num" w:pos="360"/>
        </w:tabs>
        <w:ind w:left="360" w:firstLine="420"/>
      </w:pPr>
      <w:rPr>
        <w:rFonts w:hint="default"/>
        <w:color w:val="000000"/>
        <w:position w:val="0"/>
        <w:sz w:val="24"/>
      </w:rPr>
    </w:lvl>
  </w:abstractNum>
  <w:abstractNum w:abstractNumId="1" w15:restartNumberingAfterBreak="0">
    <w:nsid w:val="05181279"/>
    <w:multiLevelType w:val="hybridMultilevel"/>
    <w:tmpl w:val="8F423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4"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E2401EA"/>
    <w:multiLevelType w:val="hybridMultilevel"/>
    <w:tmpl w:val="A4E8DD68"/>
    <w:lvl w:ilvl="0" w:tplc="CD4690F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15:restartNumberingAfterBreak="0">
    <w:nsid w:val="2F3252DE"/>
    <w:multiLevelType w:val="multilevel"/>
    <w:tmpl w:val="7AD002DC"/>
    <w:lvl w:ilvl="0">
      <w:start w:val="1"/>
      <w:numFmt w:val="bullet"/>
      <w:lvlText w:val=""/>
      <w:lvlJc w:val="left"/>
      <w:pPr>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1687F96"/>
    <w:multiLevelType w:val="hybridMultilevel"/>
    <w:tmpl w:val="74DED980"/>
    <w:lvl w:ilvl="0" w:tplc="54965C9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5C60EE6"/>
    <w:multiLevelType w:val="hybridMultilevel"/>
    <w:tmpl w:val="113218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5D11221E"/>
    <w:multiLevelType w:val="hybridMultilevel"/>
    <w:tmpl w:val="39864218"/>
    <w:lvl w:ilvl="0" w:tplc="04090005">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6"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8"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9"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4"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B57B39"/>
    <w:multiLevelType w:val="multilevel"/>
    <w:tmpl w:val="06A415F4"/>
    <w:lvl w:ilvl="0">
      <w:start w:val="1"/>
      <w:numFmt w:val="decimal"/>
      <w:isLgl/>
      <w:lvlText w:val="%1."/>
      <w:lvlJc w:val="left"/>
      <w:pPr>
        <w:tabs>
          <w:tab w:val="num" w:pos="240"/>
        </w:tabs>
        <w:ind w:left="240" w:firstLine="540"/>
      </w:pPr>
      <w:rPr>
        <w:rFonts w:hint="default"/>
        <w:color w:val="000000"/>
        <w:position w:val="0"/>
        <w:sz w:val="18"/>
        <w:szCs w:val="18"/>
      </w:rPr>
    </w:lvl>
    <w:lvl w:ilvl="1">
      <w:start w:val="1"/>
      <w:numFmt w:val="decimal"/>
      <w:isLgl/>
      <w:lvlText w:val="%1."/>
      <w:lvlJc w:val="left"/>
      <w:pPr>
        <w:tabs>
          <w:tab w:val="num" w:pos="360"/>
        </w:tabs>
        <w:ind w:left="360" w:firstLine="420"/>
      </w:pPr>
      <w:rPr>
        <w:rFonts w:hint="default"/>
        <w:color w:val="000000"/>
        <w:position w:val="0"/>
        <w:sz w:val="24"/>
      </w:rPr>
    </w:lvl>
    <w:lvl w:ilvl="2">
      <w:start w:val="1"/>
      <w:numFmt w:val="bullet"/>
      <w:lvlText w:val=""/>
      <w:lvlJc w:val="left"/>
      <w:pPr>
        <w:tabs>
          <w:tab w:val="num" w:pos="360"/>
        </w:tabs>
        <w:ind w:left="360" w:firstLine="420"/>
      </w:pPr>
      <w:rPr>
        <w:rFonts w:hint="default"/>
        <w:color w:val="000000"/>
        <w:position w:val="0"/>
        <w:sz w:val="24"/>
      </w:rPr>
    </w:lvl>
    <w:lvl w:ilvl="3">
      <w:start w:val="1"/>
      <w:numFmt w:val="bullet"/>
      <w:lvlText w:val=""/>
      <w:lvlJc w:val="left"/>
      <w:pPr>
        <w:tabs>
          <w:tab w:val="num" w:pos="360"/>
        </w:tabs>
        <w:ind w:left="360" w:firstLine="420"/>
      </w:pPr>
      <w:rPr>
        <w:rFonts w:hint="default"/>
        <w:color w:val="000000"/>
        <w:position w:val="0"/>
        <w:sz w:val="24"/>
      </w:rPr>
    </w:lvl>
    <w:lvl w:ilvl="4">
      <w:start w:val="1"/>
      <w:numFmt w:val="bullet"/>
      <w:lvlText w:val=""/>
      <w:lvlJc w:val="left"/>
      <w:pPr>
        <w:tabs>
          <w:tab w:val="num" w:pos="360"/>
        </w:tabs>
        <w:ind w:left="360" w:firstLine="420"/>
      </w:pPr>
      <w:rPr>
        <w:rFonts w:hint="default"/>
        <w:color w:val="000000"/>
        <w:position w:val="0"/>
        <w:sz w:val="24"/>
      </w:rPr>
    </w:lvl>
    <w:lvl w:ilvl="5">
      <w:start w:val="1"/>
      <w:numFmt w:val="bullet"/>
      <w:lvlText w:val=""/>
      <w:lvlJc w:val="left"/>
      <w:pPr>
        <w:tabs>
          <w:tab w:val="num" w:pos="360"/>
        </w:tabs>
        <w:ind w:left="360" w:firstLine="420"/>
      </w:pPr>
      <w:rPr>
        <w:rFonts w:hint="default"/>
        <w:color w:val="000000"/>
        <w:position w:val="0"/>
        <w:sz w:val="24"/>
      </w:rPr>
    </w:lvl>
    <w:lvl w:ilvl="6">
      <w:start w:val="1"/>
      <w:numFmt w:val="bullet"/>
      <w:lvlText w:val=""/>
      <w:lvlJc w:val="left"/>
      <w:pPr>
        <w:tabs>
          <w:tab w:val="num" w:pos="360"/>
        </w:tabs>
        <w:ind w:left="360" w:firstLine="420"/>
      </w:pPr>
      <w:rPr>
        <w:rFonts w:hint="default"/>
        <w:color w:val="000000"/>
        <w:position w:val="0"/>
        <w:sz w:val="24"/>
      </w:rPr>
    </w:lvl>
    <w:lvl w:ilvl="7">
      <w:start w:val="1"/>
      <w:numFmt w:val="bullet"/>
      <w:lvlText w:val=""/>
      <w:lvlJc w:val="left"/>
      <w:pPr>
        <w:tabs>
          <w:tab w:val="num" w:pos="360"/>
        </w:tabs>
        <w:ind w:left="360" w:firstLine="420"/>
      </w:pPr>
      <w:rPr>
        <w:rFonts w:hint="default"/>
        <w:color w:val="000000"/>
        <w:position w:val="0"/>
        <w:sz w:val="24"/>
      </w:rPr>
    </w:lvl>
    <w:lvl w:ilvl="8">
      <w:start w:val="1"/>
      <w:numFmt w:val="bullet"/>
      <w:lvlText w:val=""/>
      <w:lvlJc w:val="left"/>
      <w:pPr>
        <w:tabs>
          <w:tab w:val="num" w:pos="360"/>
        </w:tabs>
        <w:ind w:left="360" w:firstLine="420"/>
      </w:pPr>
      <w:rPr>
        <w:rFonts w:hint="default"/>
        <w:color w:val="000000"/>
        <w:position w:val="0"/>
        <w:sz w:val="24"/>
      </w:rPr>
    </w:lvl>
  </w:abstractNum>
  <w:abstractNum w:abstractNumId="37"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93308583">
    <w:abstractNumId w:val="19"/>
  </w:num>
  <w:num w:numId="2" w16cid:durableId="1602488403">
    <w:abstractNumId w:val="15"/>
  </w:num>
  <w:num w:numId="3" w16cid:durableId="197091869">
    <w:abstractNumId w:val="9"/>
  </w:num>
  <w:num w:numId="4" w16cid:durableId="1195997160">
    <w:abstractNumId w:val="3"/>
  </w:num>
  <w:num w:numId="5" w16cid:durableId="408356910">
    <w:abstractNumId w:val="31"/>
  </w:num>
  <w:num w:numId="6" w16cid:durableId="410542881">
    <w:abstractNumId w:val="8"/>
  </w:num>
  <w:num w:numId="7" w16cid:durableId="1554807620">
    <w:abstractNumId w:val="14"/>
  </w:num>
  <w:num w:numId="8" w16cid:durableId="1762094870">
    <w:abstractNumId w:val="37"/>
  </w:num>
  <w:num w:numId="9" w16cid:durableId="782580155">
    <w:abstractNumId w:val="28"/>
  </w:num>
  <w:num w:numId="10" w16cid:durableId="1284268615">
    <w:abstractNumId w:val="11"/>
  </w:num>
  <w:num w:numId="11" w16cid:durableId="156700033">
    <w:abstractNumId w:val="27"/>
  </w:num>
  <w:num w:numId="12" w16cid:durableId="266349509">
    <w:abstractNumId w:val="6"/>
  </w:num>
  <w:num w:numId="13" w16cid:durableId="109714655">
    <w:abstractNumId w:val="35"/>
  </w:num>
  <w:num w:numId="14" w16cid:durableId="1645965087">
    <w:abstractNumId w:val="13"/>
  </w:num>
  <w:num w:numId="15" w16cid:durableId="1113477986">
    <w:abstractNumId w:val="10"/>
  </w:num>
  <w:num w:numId="16" w16cid:durableId="374693826">
    <w:abstractNumId w:val="5"/>
  </w:num>
  <w:num w:numId="17" w16cid:durableId="2019505354">
    <w:abstractNumId w:val="29"/>
  </w:num>
  <w:num w:numId="18" w16cid:durableId="1016538856">
    <w:abstractNumId w:val="34"/>
  </w:num>
  <w:num w:numId="19" w16cid:durableId="750472220">
    <w:abstractNumId w:val="26"/>
  </w:num>
  <w:num w:numId="20" w16cid:durableId="2140605165">
    <w:abstractNumId w:val="22"/>
  </w:num>
  <w:num w:numId="21" w16cid:durableId="1013410579">
    <w:abstractNumId w:val="32"/>
  </w:num>
  <w:num w:numId="22" w16cid:durableId="87388410">
    <w:abstractNumId w:val="4"/>
  </w:num>
  <w:num w:numId="23" w16cid:durableId="371149085">
    <w:abstractNumId w:val="30"/>
  </w:num>
  <w:num w:numId="24" w16cid:durableId="1000349394">
    <w:abstractNumId w:val="23"/>
  </w:num>
  <w:num w:numId="25" w16cid:durableId="634994284">
    <w:abstractNumId w:val="33"/>
  </w:num>
  <w:num w:numId="26" w16cid:durableId="449865037">
    <w:abstractNumId w:val="18"/>
  </w:num>
  <w:num w:numId="27" w16cid:durableId="194316752">
    <w:abstractNumId w:val="20"/>
  </w:num>
  <w:num w:numId="28" w16cid:durableId="463696498">
    <w:abstractNumId w:val="25"/>
  </w:num>
  <w:num w:numId="29" w16cid:durableId="970096136">
    <w:abstractNumId w:val="2"/>
  </w:num>
  <w:num w:numId="30" w16cid:durableId="984823334">
    <w:abstractNumId w:val="21"/>
  </w:num>
  <w:num w:numId="31" w16cid:durableId="1639914716">
    <w:abstractNumId w:val="1"/>
  </w:num>
  <w:num w:numId="32" w16cid:durableId="1652103336">
    <w:abstractNumId w:val="0"/>
  </w:num>
  <w:num w:numId="33" w16cid:durableId="2022930422">
    <w:abstractNumId w:val="36"/>
  </w:num>
  <w:num w:numId="34" w16cid:durableId="820511724">
    <w:abstractNumId w:val="17"/>
  </w:num>
  <w:num w:numId="35" w16cid:durableId="1496728156">
    <w:abstractNumId w:val="24"/>
  </w:num>
  <w:num w:numId="36" w16cid:durableId="367223709">
    <w:abstractNumId w:val="12"/>
  </w:num>
  <w:num w:numId="37" w16cid:durableId="1968660043">
    <w:abstractNumId w:val="7"/>
  </w:num>
  <w:num w:numId="38" w16cid:durableId="168932765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59E9"/>
    <w:rsid w:val="00027DDB"/>
    <w:rsid w:val="000313CA"/>
    <w:rsid w:val="00034BEE"/>
    <w:rsid w:val="0003578B"/>
    <w:rsid w:val="00040BB2"/>
    <w:rsid w:val="000423F7"/>
    <w:rsid w:val="0004263D"/>
    <w:rsid w:val="00044033"/>
    <w:rsid w:val="00051599"/>
    <w:rsid w:val="000524E0"/>
    <w:rsid w:val="0005472B"/>
    <w:rsid w:val="00055880"/>
    <w:rsid w:val="00061438"/>
    <w:rsid w:val="00061501"/>
    <w:rsid w:val="00062544"/>
    <w:rsid w:val="00063E81"/>
    <w:rsid w:val="0006531F"/>
    <w:rsid w:val="00070B0C"/>
    <w:rsid w:val="00076E6E"/>
    <w:rsid w:val="00077197"/>
    <w:rsid w:val="0008070F"/>
    <w:rsid w:val="00080F5C"/>
    <w:rsid w:val="00082023"/>
    <w:rsid w:val="000849B7"/>
    <w:rsid w:val="000933C4"/>
    <w:rsid w:val="000955BC"/>
    <w:rsid w:val="00097ABC"/>
    <w:rsid w:val="00097D80"/>
    <w:rsid w:val="000B02B5"/>
    <w:rsid w:val="000C1DB8"/>
    <w:rsid w:val="000C3416"/>
    <w:rsid w:val="000C5BDB"/>
    <w:rsid w:val="000C7E84"/>
    <w:rsid w:val="000D22DB"/>
    <w:rsid w:val="000D337F"/>
    <w:rsid w:val="000D388C"/>
    <w:rsid w:val="000D502D"/>
    <w:rsid w:val="000E1B01"/>
    <w:rsid w:val="000E5959"/>
    <w:rsid w:val="000F0359"/>
    <w:rsid w:val="000F1FFC"/>
    <w:rsid w:val="00113EAF"/>
    <w:rsid w:val="00114104"/>
    <w:rsid w:val="00115FAA"/>
    <w:rsid w:val="00121E96"/>
    <w:rsid w:val="001229B0"/>
    <w:rsid w:val="00125272"/>
    <w:rsid w:val="00127104"/>
    <w:rsid w:val="00132F58"/>
    <w:rsid w:val="001368EA"/>
    <w:rsid w:val="00141FBA"/>
    <w:rsid w:val="001427D2"/>
    <w:rsid w:val="001449D2"/>
    <w:rsid w:val="00147366"/>
    <w:rsid w:val="001474D8"/>
    <w:rsid w:val="0015562F"/>
    <w:rsid w:val="001564F4"/>
    <w:rsid w:val="00161E0C"/>
    <w:rsid w:val="00162656"/>
    <w:rsid w:val="001637C4"/>
    <w:rsid w:val="001667AE"/>
    <w:rsid w:val="00170872"/>
    <w:rsid w:val="00170986"/>
    <w:rsid w:val="00175884"/>
    <w:rsid w:val="00175CAB"/>
    <w:rsid w:val="00176B37"/>
    <w:rsid w:val="001864FC"/>
    <w:rsid w:val="001902BE"/>
    <w:rsid w:val="00190340"/>
    <w:rsid w:val="001936C6"/>
    <w:rsid w:val="00194A85"/>
    <w:rsid w:val="00197699"/>
    <w:rsid w:val="001A2A96"/>
    <w:rsid w:val="001A3D16"/>
    <w:rsid w:val="001A6ADB"/>
    <w:rsid w:val="001A7B31"/>
    <w:rsid w:val="001B1E03"/>
    <w:rsid w:val="001B2C03"/>
    <w:rsid w:val="001B338B"/>
    <w:rsid w:val="001C12CB"/>
    <w:rsid w:val="001C17B6"/>
    <w:rsid w:val="001C1AC3"/>
    <w:rsid w:val="001C5D5C"/>
    <w:rsid w:val="001D0530"/>
    <w:rsid w:val="001D0FAD"/>
    <w:rsid w:val="001D348A"/>
    <w:rsid w:val="001D34C2"/>
    <w:rsid w:val="001D50D3"/>
    <w:rsid w:val="001D6F36"/>
    <w:rsid w:val="001E149D"/>
    <w:rsid w:val="001F0A3E"/>
    <w:rsid w:val="001F0E8C"/>
    <w:rsid w:val="001F1A8D"/>
    <w:rsid w:val="00202EE2"/>
    <w:rsid w:val="002105E2"/>
    <w:rsid w:val="0021528D"/>
    <w:rsid w:val="00215430"/>
    <w:rsid w:val="0021587D"/>
    <w:rsid w:val="00216E2A"/>
    <w:rsid w:val="00223D62"/>
    <w:rsid w:val="00223E73"/>
    <w:rsid w:val="00224CCE"/>
    <w:rsid w:val="00227AE1"/>
    <w:rsid w:val="00233368"/>
    <w:rsid w:val="002374E4"/>
    <w:rsid w:val="00237691"/>
    <w:rsid w:val="002438BB"/>
    <w:rsid w:val="00243DEB"/>
    <w:rsid w:val="00246036"/>
    <w:rsid w:val="00251909"/>
    <w:rsid w:val="00256E71"/>
    <w:rsid w:val="0026094B"/>
    <w:rsid w:val="00261FD0"/>
    <w:rsid w:val="00264401"/>
    <w:rsid w:val="002645D8"/>
    <w:rsid w:val="00266691"/>
    <w:rsid w:val="002737C6"/>
    <w:rsid w:val="00274920"/>
    <w:rsid w:val="002756A5"/>
    <w:rsid w:val="002759C9"/>
    <w:rsid w:val="00280BC2"/>
    <w:rsid w:val="00287DF4"/>
    <w:rsid w:val="00292B9B"/>
    <w:rsid w:val="002A0EC8"/>
    <w:rsid w:val="002A1809"/>
    <w:rsid w:val="002A19F1"/>
    <w:rsid w:val="002A1FD6"/>
    <w:rsid w:val="002A43E6"/>
    <w:rsid w:val="002A64EC"/>
    <w:rsid w:val="002B1BF4"/>
    <w:rsid w:val="002B741D"/>
    <w:rsid w:val="002C0670"/>
    <w:rsid w:val="002C093B"/>
    <w:rsid w:val="002C0C8F"/>
    <w:rsid w:val="002C2C25"/>
    <w:rsid w:val="002C5839"/>
    <w:rsid w:val="002C657F"/>
    <w:rsid w:val="002C6981"/>
    <w:rsid w:val="002D1120"/>
    <w:rsid w:val="002D2845"/>
    <w:rsid w:val="002D6639"/>
    <w:rsid w:val="002D6C24"/>
    <w:rsid w:val="002E5CDC"/>
    <w:rsid w:val="002F0E20"/>
    <w:rsid w:val="002F2873"/>
    <w:rsid w:val="002F70A7"/>
    <w:rsid w:val="002F73AB"/>
    <w:rsid w:val="0030105B"/>
    <w:rsid w:val="00301607"/>
    <w:rsid w:val="00303181"/>
    <w:rsid w:val="00303DE6"/>
    <w:rsid w:val="00303F06"/>
    <w:rsid w:val="00312539"/>
    <w:rsid w:val="00312541"/>
    <w:rsid w:val="00312F88"/>
    <w:rsid w:val="003250FD"/>
    <w:rsid w:val="00331056"/>
    <w:rsid w:val="00335D17"/>
    <w:rsid w:val="00336406"/>
    <w:rsid w:val="00340853"/>
    <w:rsid w:val="00345D95"/>
    <w:rsid w:val="00346C65"/>
    <w:rsid w:val="003534D2"/>
    <w:rsid w:val="00354FEF"/>
    <w:rsid w:val="00357065"/>
    <w:rsid w:val="00357246"/>
    <w:rsid w:val="00357461"/>
    <w:rsid w:val="00362D98"/>
    <w:rsid w:val="00363C77"/>
    <w:rsid w:val="003656CE"/>
    <w:rsid w:val="00365E77"/>
    <w:rsid w:val="003908B9"/>
    <w:rsid w:val="003930F4"/>
    <w:rsid w:val="00397400"/>
    <w:rsid w:val="003A3473"/>
    <w:rsid w:val="003A372D"/>
    <w:rsid w:val="003A5F85"/>
    <w:rsid w:val="003B3179"/>
    <w:rsid w:val="003B7587"/>
    <w:rsid w:val="003C34A1"/>
    <w:rsid w:val="003C3A52"/>
    <w:rsid w:val="003C763F"/>
    <w:rsid w:val="003D0A1F"/>
    <w:rsid w:val="003E01C0"/>
    <w:rsid w:val="003E29E9"/>
    <w:rsid w:val="003F3794"/>
    <w:rsid w:val="003F41A5"/>
    <w:rsid w:val="0040672B"/>
    <w:rsid w:val="00412803"/>
    <w:rsid w:val="00415172"/>
    <w:rsid w:val="00415BD8"/>
    <w:rsid w:val="00416C0F"/>
    <w:rsid w:val="004214F9"/>
    <w:rsid w:val="00422481"/>
    <w:rsid w:val="00424151"/>
    <w:rsid w:val="00424AAD"/>
    <w:rsid w:val="00427E92"/>
    <w:rsid w:val="00430B53"/>
    <w:rsid w:val="00433F41"/>
    <w:rsid w:val="004357B6"/>
    <w:rsid w:val="004373F7"/>
    <w:rsid w:val="00437683"/>
    <w:rsid w:val="0044346B"/>
    <w:rsid w:val="0044442F"/>
    <w:rsid w:val="004452F0"/>
    <w:rsid w:val="004463F3"/>
    <w:rsid w:val="004467F8"/>
    <w:rsid w:val="004502B9"/>
    <w:rsid w:val="00452184"/>
    <w:rsid w:val="00453FAC"/>
    <w:rsid w:val="00455D56"/>
    <w:rsid w:val="004568D9"/>
    <w:rsid w:val="004604E6"/>
    <w:rsid w:val="004722D3"/>
    <w:rsid w:val="004726EF"/>
    <w:rsid w:val="00482AB2"/>
    <w:rsid w:val="00485CC8"/>
    <w:rsid w:val="004869C7"/>
    <w:rsid w:val="004941C3"/>
    <w:rsid w:val="00495B6B"/>
    <w:rsid w:val="004A022A"/>
    <w:rsid w:val="004A239B"/>
    <w:rsid w:val="004A25EC"/>
    <w:rsid w:val="004A387B"/>
    <w:rsid w:val="004A3C83"/>
    <w:rsid w:val="004A60B8"/>
    <w:rsid w:val="004A613C"/>
    <w:rsid w:val="004A736D"/>
    <w:rsid w:val="004A7ACF"/>
    <w:rsid w:val="004B14EF"/>
    <w:rsid w:val="004B1653"/>
    <w:rsid w:val="004C5165"/>
    <w:rsid w:val="004D036B"/>
    <w:rsid w:val="004D197C"/>
    <w:rsid w:val="004D2E84"/>
    <w:rsid w:val="004D3790"/>
    <w:rsid w:val="004D40D1"/>
    <w:rsid w:val="004D6773"/>
    <w:rsid w:val="004D67A6"/>
    <w:rsid w:val="004D7E7E"/>
    <w:rsid w:val="004F0653"/>
    <w:rsid w:val="004F0F16"/>
    <w:rsid w:val="004F1AA9"/>
    <w:rsid w:val="004F2CD9"/>
    <w:rsid w:val="004F30B9"/>
    <w:rsid w:val="00505B2C"/>
    <w:rsid w:val="00513468"/>
    <w:rsid w:val="005137BB"/>
    <w:rsid w:val="00515BAD"/>
    <w:rsid w:val="00517CD6"/>
    <w:rsid w:val="00521804"/>
    <w:rsid w:val="0052322A"/>
    <w:rsid w:val="00530436"/>
    <w:rsid w:val="0053518A"/>
    <w:rsid w:val="00536A0D"/>
    <w:rsid w:val="005504A0"/>
    <w:rsid w:val="00552557"/>
    <w:rsid w:val="00555525"/>
    <w:rsid w:val="00556A7A"/>
    <w:rsid w:val="00562C70"/>
    <w:rsid w:val="0056716D"/>
    <w:rsid w:val="005757B1"/>
    <w:rsid w:val="0058213E"/>
    <w:rsid w:val="00583B26"/>
    <w:rsid w:val="00583E05"/>
    <w:rsid w:val="00587757"/>
    <w:rsid w:val="00591CD8"/>
    <w:rsid w:val="00593C8E"/>
    <w:rsid w:val="00593C90"/>
    <w:rsid w:val="00594388"/>
    <w:rsid w:val="00594FFF"/>
    <w:rsid w:val="00597E8C"/>
    <w:rsid w:val="005B2C88"/>
    <w:rsid w:val="005B5464"/>
    <w:rsid w:val="005C1096"/>
    <w:rsid w:val="005C31A5"/>
    <w:rsid w:val="005D25F3"/>
    <w:rsid w:val="005D6BFC"/>
    <w:rsid w:val="005E0D68"/>
    <w:rsid w:val="005E725F"/>
    <w:rsid w:val="005F3244"/>
    <w:rsid w:val="005F5CBD"/>
    <w:rsid w:val="006074AE"/>
    <w:rsid w:val="00621339"/>
    <w:rsid w:val="0062307C"/>
    <w:rsid w:val="00624144"/>
    <w:rsid w:val="00632DA4"/>
    <w:rsid w:val="0063355B"/>
    <w:rsid w:val="00640E6B"/>
    <w:rsid w:val="00644DA7"/>
    <w:rsid w:val="00651500"/>
    <w:rsid w:val="00652061"/>
    <w:rsid w:val="006521BF"/>
    <w:rsid w:val="006569C9"/>
    <w:rsid w:val="00657021"/>
    <w:rsid w:val="0066525F"/>
    <w:rsid w:val="00671961"/>
    <w:rsid w:val="006753AD"/>
    <w:rsid w:val="0067751D"/>
    <w:rsid w:val="00680AE5"/>
    <w:rsid w:val="00680BAA"/>
    <w:rsid w:val="006852A1"/>
    <w:rsid w:val="006856CD"/>
    <w:rsid w:val="00687DF3"/>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4B46"/>
    <w:rsid w:val="006E5189"/>
    <w:rsid w:val="006F35C4"/>
    <w:rsid w:val="007007C1"/>
    <w:rsid w:val="00701978"/>
    <w:rsid w:val="00712FD6"/>
    <w:rsid w:val="00713A6C"/>
    <w:rsid w:val="007176C7"/>
    <w:rsid w:val="007209BF"/>
    <w:rsid w:val="00720D57"/>
    <w:rsid w:val="00722750"/>
    <w:rsid w:val="00726DFD"/>
    <w:rsid w:val="0073264A"/>
    <w:rsid w:val="00735691"/>
    <w:rsid w:val="0073580A"/>
    <w:rsid w:val="00735D0F"/>
    <w:rsid w:val="0074062D"/>
    <w:rsid w:val="007431FB"/>
    <w:rsid w:val="00745593"/>
    <w:rsid w:val="007509B5"/>
    <w:rsid w:val="00753747"/>
    <w:rsid w:val="00756581"/>
    <w:rsid w:val="00756CCF"/>
    <w:rsid w:val="00762531"/>
    <w:rsid w:val="0076271F"/>
    <w:rsid w:val="0076339C"/>
    <w:rsid w:val="00765925"/>
    <w:rsid w:val="00766DEE"/>
    <w:rsid w:val="00766E48"/>
    <w:rsid w:val="007752DD"/>
    <w:rsid w:val="007873C4"/>
    <w:rsid w:val="00790C32"/>
    <w:rsid w:val="00792997"/>
    <w:rsid w:val="007A27FE"/>
    <w:rsid w:val="007A544B"/>
    <w:rsid w:val="007B07E1"/>
    <w:rsid w:val="007B5C10"/>
    <w:rsid w:val="007B6905"/>
    <w:rsid w:val="007C0E00"/>
    <w:rsid w:val="007C1B15"/>
    <w:rsid w:val="007C5B48"/>
    <w:rsid w:val="007C64DD"/>
    <w:rsid w:val="007C6666"/>
    <w:rsid w:val="007E00C7"/>
    <w:rsid w:val="007E1120"/>
    <w:rsid w:val="007E362C"/>
    <w:rsid w:val="007E3661"/>
    <w:rsid w:val="007E6B56"/>
    <w:rsid w:val="007F3F99"/>
    <w:rsid w:val="007F510F"/>
    <w:rsid w:val="007F58B1"/>
    <w:rsid w:val="007F6C97"/>
    <w:rsid w:val="00802D11"/>
    <w:rsid w:val="00802DF5"/>
    <w:rsid w:val="00802F16"/>
    <w:rsid w:val="00805319"/>
    <w:rsid w:val="0080680F"/>
    <w:rsid w:val="008114B2"/>
    <w:rsid w:val="00824F31"/>
    <w:rsid w:val="00826102"/>
    <w:rsid w:val="00826E90"/>
    <w:rsid w:val="00832211"/>
    <w:rsid w:val="00836B53"/>
    <w:rsid w:val="008439D7"/>
    <w:rsid w:val="00845596"/>
    <w:rsid w:val="00845C57"/>
    <w:rsid w:val="00847831"/>
    <w:rsid w:val="00853B0D"/>
    <w:rsid w:val="00854245"/>
    <w:rsid w:val="008630DD"/>
    <w:rsid w:val="008645FC"/>
    <w:rsid w:val="00873EFD"/>
    <w:rsid w:val="00876691"/>
    <w:rsid w:val="008803D2"/>
    <w:rsid w:val="00885590"/>
    <w:rsid w:val="0088563E"/>
    <w:rsid w:val="00890B62"/>
    <w:rsid w:val="008965F0"/>
    <w:rsid w:val="00896F1F"/>
    <w:rsid w:val="00897FFD"/>
    <w:rsid w:val="008A0CA0"/>
    <w:rsid w:val="008A211E"/>
    <w:rsid w:val="008A4107"/>
    <w:rsid w:val="008B797C"/>
    <w:rsid w:val="008B7D8C"/>
    <w:rsid w:val="008C20EF"/>
    <w:rsid w:val="008C40A4"/>
    <w:rsid w:val="008C6599"/>
    <w:rsid w:val="008D0257"/>
    <w:rsid w:val="008D7430"/>
    <w:rsid w:val="008E2353"/>
    <w:rsid w:val="008E4D9C"/>
    <w:rsid w:val="008F02CB"/>
    <w:rsid w:val="008F37B8"/>
    <w:rsid w:val="008F3A76"/>
    <w:rsid w:val="008F3C11"/>
    <w:rsid w:val="00901197"/>
    <w:rsid w:val="009055E0"/>
    <w:rsid w:val="00912444"/>
    <w:rsid w:val="00912A59"/>
    <w:rsid w:val="00913CE0"/>
    <w:rsid w:val="0091660D"/>
    <w:rsid w:val="00920EFB"/>
    <w:rsid w:val="009310E3"/>
    <w:rsid w:val="0093373D"/>
    <w:rsid w:val="009337A8"/>
    <w:rsid w:val="00935E94"/>
    <w:rsid w:val="0093769E"/>
    <w:rsid w:val="00941B52"/>
    <w:rsid w:val="00943EFF"/>
    <w:rsid w:val="00952C1B"/>
    <w:rsid w:val="00957ACB"/>
    <w:rsid w:val="00973424"/>
    <w:rsid w:val="00973594"/>
    <w:rsid w:val="00973A5B"/>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D2803"/>
    <w:rsid w:val="009D3C95"/>
    <w:rsid w:val="009D4C19"/>
    <w:rsid w:val="009E188A"/>
    <w:rsid w:val="009F2806"/>
    <w:rsid w:val="00A01D7E"/>
    <w:rsid w:val="00A025B5"/>
    <w:rsid w:val="00A06D17"/>
    <w:rsid w:val="00A07C2E"/>
    <w:rsid w:val="00A10679"/>
    <w:rsid w:val="00A23DC5"/>
    <w:rsid w:val="00A32A29"/>
    <w:rsid w:val="00A3524A"/>
    <w:rsid w:val="00A36B5F"/>
    <w:rsid w:val="00A40AD0"/>
    <w:rsid w:val="00A41EFE"/>
    <w:rsid w:val="00A51E3D"/>
    <w:rsid w:val="00A53882"/>
    <w:rsid w:val="00A53D98"/>
    <w:rsid w:val="00A708F4"/>
    <w:rsid w:val="00A71E7C"/>
    <w:rsid w:val="00A72D78"/>
    <w:rsid w:val="00A750BA"/>
    <w:rsid w:val="00A75DC4"/>
    <w:rsid w:val="00A87338"/>
    <w:rsid w:val="00A87E5C"/>
    <w:rsid w:val="00A9119A"/>
    <w:rsid w:val="00A94A1A"/>
    <w:rsid w:val="00A94B1E"/>
    <w:rsid w:val="00A9630E"/>
    <w:rsid w:val="00AB3C96"/>
    <w:rsid w:val="00AC1F89"/>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1F0"/>
    <w:rsid w:val="00B16ED5"/>
    <w:rsid w:val="00B16F90"/>
    <w:rsid w:val="00B20604"/>
    <w:rsid w:val="00B208D6"/>
    <w:rsid w:val="00B22A95"/>
    <w:rsid w:val="00B249AB"/>
    <w:rsid w:val="00B253A9"/>
    <w:rsid w:val="00B259CF"/>
    <w:rsid w:val="00B37BBC"/>
    <w:rsid w:val="00B42AFA"/>
    <w:rsid w:val="00B4316F"/>
    <w:rsid w:val="00B511FE"/>
    <w:rsid w:val="00B52A48"/>
    <w:rsid w:val="00B52DD3"/>
    <w:rsid w:val="00B54B1F"/>
    <w:rsid w:val="00B654FF"/>
    <w:rsid w:val="00B729A1"/>
    <w:rsid w:val="00B74E21"/>
    <w:rsid w:val="00B77EDD"/>
    <w:rsid w:val="00B801FF"/>
    <w:rsid w:val="00B80EA5"/>
    <w:rsid w:val="00B86579"/>
    <w:rsid w:val="00B94724"/>
    <w:rsid w:val="00B94DF0"/>
    <w:rsid w:val="00BA5794"/>
    <w:rsid w:val="00BA6616"/>
    <w:rsid w:val="00BA6621"/>
    <w:rsid w:val="00BA690B"/>
    <w:rsid w:val="00BB15CF"/>
    <w:rsid w:val="00BB3566"/>
    <w:rsid w:val="00BB6433"/>
    <w:rsid w:val="00BC1F04"/>
    <w:rsid w:val="00BC4CC6"/>
    <w:rsid w:val="00BD02A0"/>
    <w:rsid w:val="00BD15E5"/>
    <w:rsid w:val="00BD5D85"/>
    <w:rsid w:val="00BE29D0"/>
    <w:rsid w:val="00BF1151"/>
    <w:rsid w:val="00BF4BCC"/>
    <w:rsid w:val="00BF5402"/>
    <w:rsid w:val="00BF7CB7"/>
    <w:rsid w:val="00C03C5C"/>
    <w:rsid w:val="00C03D3B"/>
    <w:rsid w:val="00C12E7E"/>
    <w:rsid w:val="00C13575"/>
    <w:rsid w:val="00C1678C"/>
    <w:rsid w:val="00C17510"/>
    <w:rsid w:val="00C2080F"/>
    <w:rsid w:val="00C21F59"/>
    <w:rsid w:val="00C232C9"/>
    <w:rsid w:val="00C24C8D"/>
    <w:rsid w:val="00C26C13"/>
    <w:rsid w:val="00C27195"/>
    <w:rsid w:val="00C30888"/>
    <w:rsid w:val="00C30F31"/>
    <w:rsid w:val="00C31944"/>
    <w:rsid w:val="00C334CC"/>
    <w:rsid w:val="00C33883"/>
    <w:rsid w:val="00C363EF"/>
    <w:rsid w:val="00C372F5"/>
    <w:rsid w:val="00C41B39"/>
    <w:rsid w:val="00C4245E"/>
    <w:rsid w:val="00C42C1A"/>
    <w:rsid w:val="00C513DB"/>
    <w:rsid w:val="00C51839"/>
    <w:rsid w:val="00C51BFC"/>
    <w:rsid w:val="00C5506F"/>
    <w:rsid w:val="00C61D00"/>
    <w:rsid w:val="00C64B98"/>
    <w:rsid w:val="00C663E9"/>
    <w:rsid w:val="00C74353"/>
    <w:rsid w:val="00C74D4C"/>
    <w:rsid w:val="00C74EF0"/>
    <w:rsid w:val="00C76EED"/>
    <w:rsid w:val="00C80EAA"/>
    <w:rsid w:val="00C815D6"/>
    <w:rsid w:val="00C82DE2"/>
    <w:rsid w:val="00C83E60"/>
    <w:rsid w:val="00C8711D"/>
    <w:rsid w:val="00C91775"/>
    <w:rsid w:val="00C91F77"/>
    <w:rsid w:val="00CA0015"/>
    <w:rsid w:val="00CA39B7"/>
    <w:rsid w:val="00CA7982"/>
    <w:rsid w:val="00CB16AF"/>
    <w:rsid w:val="00CB2251"/>
    <w:rsid w:val="00CB4A43"/>
    <w:rsid w:val="00CB4F7B"/>
    <w:rsid w:val="00CB5E3F"/>
    <w:rsid w:val="00CB7939"/>
    <w:rsid w:val="00CC0C6D"/>
    <w:rsid w:val="00CC2B41"/>
    <w:rsid w:val="00CC41DE"/>
    <w:rsid w:val="00CD22D9"/>
    <w:rsid w:val="00CD7D72"/>
    <w:rsid w:val="00CE00BD"/>
    <w:rsid w:val="00CE5116"/>
    <w:rsid w:val="00CE70EE"/>
    <w:rsid w:val="00CF00E3"/>
    <w:rsid w:val="00CF132A"/>
    <w:rsid w:val="00CF54A1"/>
    <w:rsid w:val="00D0227B"/>
    <w:rsid w:val="00D02F20"/>
    <w:rsid w:val="00D04775"/>
    <w:rsid w:val="00D06A12"/>
    <w:rsid w:val="00D07F38"/>
    <w:rsid w:val="00D112C5"/>
    <w:rsid w:val="00D172C5"/>
    <w:rsid w:val="00D258D1"/>
    <w:rsid w:val="00D264EF"/>
    <w:rsid w:val="00D3034E"/>
    <w:rsid w:val="00D3230F"/>
    <w:rsid w:val="00D3341D"/>
    <w:rsid w:val="00D359C7"/>
    <w:rsid w:val="00D37351"/>
    <w:rsid w:val="00D401AB"/>
    <w:rsid w:val="00D459D1"/>
    <w:rsid w:val="00D536FE"/>
    <w:rsid w:val="00D53989"/>
    <w:rsid w:val="00D5414D"/>
    <w:rsid w:val="00D55FC4"/>
    <w:rsid w:val="00D64AA7"/>
    <w:rsid w:val="00D64FDD"/>
    <w:rsid w:val="00D700DA"/>
    <w:rsid w:val="00D723FB"/>
    <w:rsid w:val="00D75A1C"/>
    <w:rsid w:val="00D76238"/>
    <w:rsid w:val="00D76491"/>
    <w:rsid w:val="00D76B76"/>
    <w:rsid w:val="00D82750"/>
    <w:rsid w:val="00D8515F"/>
    <w:rsid w:val="00D935AA"/>
    <w:rsid w:val="00D939BF"/>
    <w:rsid w:val="00D94141"/>
    <w:rsid w:val="00DA1F3C"/>
    <w:rsid w:val="00DA47C8"/>
    <w:rsid w:val="00DA66D4"/>
    <w:rsid w:val="00DA66F4"/>
    <w:rsid w:val="00DA6B97"/>
    <w:rsid w:val="00DB476F"/>
    <w:rsid w:val="00DB6F63"/>
    <w:rsid w:val="00DC0B54"/>
    <w:rsid w:val="00DC355A"/>
    <w:rsid w:val="00DD59B5"/>
    <w:rsid w:val="00DD6FA8"/>
    <w:rsid w:val="00DE4378"/>
    <w:rsid w:val="00DE4F0B"/>
    <w:rsid w:val="00DE4F30"/>
    <w:rsid w:val="00DF61FD"/>
    <w:rsid w:val="00E02252"/>
    <w:rsid w:val="00E035C3"/>
    <w:rsid w:val="00E03B9C"/>
    <w:rsid w:val="00E04783"/>
    <w:rsid w:val="00E058F5"/>
    <w:rsid w:val="00E07393"/>
    <w:rsid w:val="00E14097"/>
    <w:rsid w:val="00E320AF"/>
    <w:rsid w:val="00E36EA5"/>
    <w:rsid w:val="00E4247C"/>
    <w:rsid w:val="00E43407"/>
    <w:rsid w:val="00E45373"/>
    <w:rsid w:val="00E4758A"/>
    <w:rsid w:val="00E505D1"/>
    <w:rsid w:val="00E50F58"/>
    <w:rsid w:val="00E652A0"/>
    <w:rsid w:val="00E65E14"/>
    <w:rsid w:val="00E76AD3"/>
    <w:rsid w:val="00E7744E"/>
    <w:rsid w:val="00E8496F"/>
    <w:rsid w:val="00E91D14"/>
    <w:rsid w:val="00E92708"/>
    <w:rsid w:val="00E9483C"/>
    <w:rsid w:val="00E96BB5"/>
    <w:rsid w:val="00EA5165"/>
    <w:rsid w:val="00EA52A2"/>
    <w:rsid w:val="00EA6349"/>
    <w:rsid w:val="00EA6F50"/>
    <w:rsid w:val="00EB1111"/>
    <w:rsid w:val="00EB594B"/>
    <w:rsid w:val="00EB62BC"/>
    <w:rsid w:val="00EC7C1C"/>
    <w:rsid w:val="00ED2611"/>
    <w:rsid w:val="00ED60A6"/>
    <w:rsid w:val="00ED7D23"/>
    <w:rsid w:val="00ED7D65"/>
    <w:rsid w:val="00EE061F"/>
    <w:rsid w:val="00EE5AEB"/>
    <w:rsid w:val="00EE6D7E"/>
    <w:rsid w:val="00EE7238"/>
    <w:rsid w:val="00EF4220"/>
    <w:rsid w:val="00EF4372"/>
    <w:rsid w:val="00F0457D"/>
    <w:rsid w:val="00F105F8"/>
    <w:rsid w:val="00F2170E"/>
    <w:rsid w:val="00F22134"/>
    <w:rsid w:val="00F23989"/>
    <w:rsid w:val="00F258AE"/>
    <w:rsid w:val="00F301E8"/>
    <w:rsid w:val="00F320BB"/>
    <w:rsid w:val="00F348A1"/>
    <w:rsid w:val="00F35544"/>
    <w:rsid w:val="00F35AC4"/>
    <w:rsid w:val="00F361FB"/>
    <w:rsid w:val="00F418AA"/>
    <w:rsid w:val="00F424EF"/>
    <w:rsid w:val="00F43F19"/>
    <w:rsid w:val="00F467DD"/>
    <w:rsid w:val="00F501DE"/>
    <w:rsid w:val="00F507F3"/>
    <w:rsid w:val="00F5559D"/>
    <w:rsid w:val="00F5603A"/>
    <w:rsid w:val="00F57FE5"/>
    <w:rsid w:val="00F65CDB"/>
    <w:rsid w:val="00F74843"/>
    <w:rsid w:val="00F754A8"/>
    <w:rsid w:val="00F7594B"/>
    <w:rsid w:val="00F75F72"/>
    <w:rsid w:val="00F7732F"/>
    <w:rsid w:val="00F83EE0"/>
    <w:rsid w:val="00F864CF"/>
    <w:rsid w:val="00F90EFD"/>
    <w:rsid w:val="00F92237"/>
    <w:rsid w:val="00F92913"/>
    <w:rsid w:val="00F92A75"/>
    <w:rsid w:val="00FA0BE2"/>
    <w:rsid w:val="00FA150E"/>
    <w:rsid w:val="00FA4460"/>
    <w:rsid w:val="00FA5AD5"/>
    <w:rsid w:val="00FB28CD"/>
    <w:rsid w:val="00FB48EA"/>
    <w:rsid w:val="00FB6D00"/>
    <w:rsid w:val="00FB7964"/>
    <w:rsid w:val="00FC3F2D"/>
    <w:rsid w:val="00FC6391"/>
    <w:rsid w:val="00FC786A"/>
    <w:rsid w:val="00FD383C"/>
    <w:rsid w:val="00FE7E0C"/>
    <w:rsid w:val="00FF0CF9"/>
    <w:rsid w:val="00FF24B5"/>
    <w:rsid w:val="00FF34DA"/>
    <w:rsid w:val="00FF7A8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character" w:styleId="UnresolvedMention">
    <w:name w:val="Unresolved Mention"/>
    <w:basedOn w:val="DefaultParagraphFont"/>
    <w:uiPriority w:val="99"/>
    <w:semiHidden/>
    <w:unhideWhenUsed/>
    <w:rsid w:val="00912A59"/>
    <w:rPr>
      <w:color w:val="605E5C"/>
      <w:shd w:val="clear" w:color="auto" w:fill="E1DFDD"/>
    </w:rPr>
  </w:style>
  <w:style w:type="paragraph" w:styleId="NormalWeb">
    <w:name w:val="Normal (Web)"/>
    <w:basedOn w:val="Normal"/>
    <w:uiPriority w:val="99"/>
    <w:unhideWhenUsed/>
    <w:rsid w:val="00303DE6"/>
    <w:pPr>
      <w:spacing w:before="100" w:beforeAutospacing="1" w:after="100" w:afterAutospacing="1" w:line="240" w:lineRule="auto"/>
    </w:pPr>
    <w:rPr>
      <w:rFonts w:ascii="Times New Roman" w:hAnsi="Times New Roman"/>
      <w:sz w:val="24"/>
      <w:szCs w:val="24"/>
      <w:lang w:eastAsia="en-GB"/>
    </w:rPr>
  </w:style>
  <w:style w:type="character" w:styleId="Emphasis">
    <w:name w:val="Emphasis"/>
    <w:basedOn w:val="DefaultParagraphFont"/>
    <w:uiPriority w:val="20"/>
    <w:qFormat/>
    <w:rsid w:val="00303D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417286962">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52275222">
      <w:bodyDiv w:val="1"/>
      <w:marLeft w:val="0"/>
      <w:marRight w:val="0"/>
      <w:marTop w:val="0"/>
      <w:marBottom w:val="0"/>
      <w:divBdr>
        <w:top w:val="none" w:sz="0" w:space="0" w:color="auto"/>
        <w:left w:val="none" w:sz="0" w:space="0" w:color="auto"/>
        <w:bottom w:val="none" w:sz="0" w:space="0" w:color="auto"/>
        <w:right w:val="none" w:sz="0" w:space="0" w:color="auto"/>
      </w:divBdr>
      <w:divsChild>
        <w:div w:id="902566406">
          <w:marLeft w:val="0"/>
          <w:marRight w:val="0"/>
          <w:marTop w:val="0"/>
          <w:marBottom w:val="0"/>
          <w:divBdr>
            <w:top w:val="none" w:sz="0" w:space="0" w:color="auto"/>
            <w:left w:val="none" w:sz="0" w:space="0" w:color="auto"/>
            <w:bottom w:val="none" w:sz="0" w:space="0" w:color="auto"/>
            <w:right w:val="none" w:sz="0" w:space="0" w:color="auto"/>
          </w:divBdr>
          <w:divsChild>
            <w:div w:id="702294337">
              <w:marLeft w:val="0"/>
              <w:marRight w:val="0"/>
              <w:marTop w:val="0"/>
              <w:marBottom w:val="0"/>
              <w:divBdr>
                <w:top w:val="none" w:sz="0" w:space="0" w:color="auto"/>
                <w:left w:val="none" w:sz="0" w:space="0" w:color="auto"/>
                <w:bottom w:val="none" w:sz="0" w:space="0" w:color="auto"/>
                <w:right w:val="none" w:sz="0" w:space="0" w:color="auto"/>
              </w:divBdr>
              <w:divsChild>
                <w:div w:id="199694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fainstitute.org/-/media/documents/support/programs/cfa/cfa-program-level-iii-fintech-in-investment-management.ashx?la=en&amp;hash=7E8E4B151F5FA24E1B21D3A17A3F1BE9E8F3960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ilurs@faculty.ism.lt"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lsevier.com/books/fintech-and-the-remaking-of-financial-institutions/hill/978-0-12-813497-9"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cfainstitute.org/-/media/documents/article/rf-brief/rfbr-v3-n4-1.ashx" TargetMode="External"/><Relationship Id="rId4" Type="http://schemas.openxmlformats.org/officeDocument/2006/relationships/webSettings" Target="webSettings.xml"/><Relationship Id="rId9" Type="http://schemas.openxmlformats.org/officeDocument/2006/relationships/hyperlink" Target="https://www.cfainstitute.org/-/media/documents/article/rf-brief/ai-and-big-data-in-investments.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4</Pages>
  <Words>1560</Words>
  <Characters>8894</Characters>
  <Application>Microsoft Office Word</Application>
  <DocSecurity>0</DocSecurity>
  <Lines>74</Lines>
  <Paragraphs>20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10434</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Silviu Ursu</cp:lastModifiedBy>
  <cp:revision>8</cp:revision>
  <cp:lastPrinted>2014-08-27T12:22:00Z</cp:lastPrinted>
  <dcterms:created xsi:type="dcterms:W3CDTF">2023-05-15T12:32:00Z</dcterms:created>
  <dcterms:modified xsi:type="dcterms:W3CDTF">2023-05-15T20:26:00Z</dcterms:modified>
</cp:coreProperties>
</file>