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105C95F7" w:rsidR="00901197" w:rsidRPr="00216375" w:rsidRDefault="00DE7030" w:rsidP="00162656">
      <w:pPr>
        <w:tabs>
          <w:tab w:val="left" w:pos="6663"/>
        </w:tabs>
        <w:spacing w:after="120"/>
        <w:jc w:val="center"/>
        <w:rPr>
          <w:rFonts w:ascii="Arial" w:hAnsi="Arial" w:cs="Arial"/>
          <w:sz w:val="28"/>
          <w:szCs w:val="28"/>
          <w:lang w:val="en-GB"/>
        </w:rPr>
      </w:pPr>
      <w:r>
        <w:rPr>
          <w:rFonts w:ascii="Arial" w:hAnsi="Arial" w:cs="Arial"/>
          <w:sz w:val="28"/>
          <w:szCs w:val="28"/>
          <w:lang w:val="en-GB"/>
        </w:rPr>
        <w:t>Economics of Sustainability</w:t>
      </w:r>
    </w:p>
    <w:p w14:paraId="23CA9E92" w14:textId="77777777" w:rsidR="00162656" w:rsidRPr="00216375" w:rsidRDefault="00162656" w:rsidP="00162656">
      <w:pPr>
        <w:tabs>
          <w:tab w:val="left" w:pos="6663"/>
        </w:tabs>
        <w:spacing w:after="120"/>
        <w:jc w:val="center"/>
        <w:rPr>
          <w:rFonts w:ascii="Arial" w:hAnsi="Arial" w:cs="Arial"/>
          <w:sz w:val="28"/>
          <w:szCs w:val="28"/>
          <w:lang w:val="en-GB"/>
        </w:rPr>
      </w:pPr>
    </w:p>
    <w:tbl>
      <w:tblPr>
        <w:tblW w:w="5000" w:type="pct"/>
        <w:tblLook w:val="01E0" w:firstRow="1" w:lastRow="1" w:firstColumn="1" w:lastColumn="1" w:noHBand="0" w:noVBand="0"/>
      </w:tblPr>
      <w:tblGrid>
        <w:gridCol w:w="3975"/>
        <w:gridCol w:w="5997"/>
      </w:tblGrid>
      <w:tr w:rsidR="00AE7148" w:rsidRPr="00216375" w14:paraId="42669BE7" w14:textId="77777777" w:rsidTr="00901197">
        <w:tc>
          <w:tcPr>
            <w:tcW w:w="2537" w:type="pct"/>
          </w:tcPr>
          <w:p w14:paraId="6526C01C" w14:textId="77777777" w:rsidR="00AE7148" w:rsidRPr="00216375" w:rsidRDefault="00AE7148" w:rsidP="00901197">
            <w:pPr>
              <w:pStyle w:val="Parameters"/>
              <w:tabs>
                <w:tab w:val="clear" w:pos="4820"/>
              </w:tabs>
              <w:spacing w:before="120" w:after="0" w:line="276" w:lineRule="auto"/>
              <w:ind w:left="0" w:firstLine="0"/>
              <w:rPr>
                <w:rStyle w:val="Bolds"/>
                <w:rFonts w:ascii="Arial" w:hAnsi="Arial" w:cs="Arial"/>
                <w:sz w:val="18"/>
                <w:szCs w:val="18"/>
                <w:lang w:val="en-GB"/>
              </w:rPr>
            </w:pPr>
            <w:r w:rsidRPr="00216375">
              <w:rPr>
                <w:rStyle w:val="Bolds"/>
                <w:rFonts w:ascii="Arial" w:hAnsi="Arial" w:cs="Arial"/>
                <w:sz w:val="18"/>
                <w:szCs w:val="18"/>
                <w:lang w:val="en-GB"/>
              </w:rPr>
              <w:t>Course code</w:t>
            </w:r>
          </w:p>
        </w:tc>
        <w:tc>
          <w:tcPr>
            <w:tcW w:w="2463" w:type="pct"/>
          </w:tcPr>
          <w:p w14:paraId="1AA4E15E" w14:textId="79C8054B" w:rsidR="00AE7148" w:rsidRPr="00216375" w:rsidRDefault="00DE7030" w:rsidP="000638A8">
            <w:pPr>
              <w:rPr>
                <w:rFonts w:ascii="Arial" w:hAnsi="Arial" w:cs="Arial"/>
                <w:i/>
                <w:color w:val="000000"/>
                <w:sz w:val="18"/>
                <w:szCs w:val="18"/>
                <w:lang w:val="en-GB"/>
              </w:rPr>
            </w:pPr>
            <w:r w:rsidRPr="00DE7030">
              <w:rPr>
                <w:rFonts w:ascii="Arial" w:hAnsi="Arial" w:cs="Arial"/>
                <w:i/>
                <w:color w:val="000000"/>
                <w:sz w:val="18"/>
                <w:szCs w:val="18"/>
                <w:lang w:val="en-GB"/>
              </w:rPr>
              <w:t>GRAE034</w:t>
            </w:r>
          </w:p>
        </w:tc>
      </w:tr>
      <w:tr w:rsidR="00AE7148" w:rsidRPr="00216375" w14:paraId="74A9A9F0" w14:textId="77777777" w:rsidTr="00901197">
        <w:tc>
          <w:tcPr>
            <w:tcW w:w="2537" w:type="pct"/>
          </w:tcPr>
          <w:p w14:paraId="14A463FE" w14:textId="389F0406" w:rsidR="00AE7148" w:rsidRPr="00216375" w:rsidRDefault="00B4316F" w:rsidP="00901197">
            <w:pPr>
              <w:pStyle w:val="Parameters"/>
              <w:tabs>
                <w:tab w:val="clear" w:pos="4820"/>
              </w:tabs>
              <w:spacing w:before="120" w:after="0" w:line="276" w:lineRule="auto"/>
              <w:ind w:left="0" w:firstLine="0"/>
              <w:rPr>
                <w:rStyle w:val="Bolds"/>
                <w:rFonts w:ascii="Arial" w:hAnsi="Arial" w:cs="Arial"/>
                <w:sz w:val="18"/>
                <w:szCs w:val="18"/>
                <w:lang w:val="en-GB"/>
              </w:rPr>
            </w:pPr>
            <w:r w:rsidRPr="00216375">
              <w:rPr>
                <w:rStyle w:val="Bolds"/>
                <w:rFonts w:ascii="Arial" w:hAnsi="Arial" w:cs="Arial"/>
                <w:sz w:val="18"/>
                <w:szCs w:val="18"/>
                <w:lang w:val="en-GB"/>
              </w:rPr>
              <w:t>Compulsory in the programmes</w:t>
            </w:r>
          </w:p>
        </w:tc>
        <w:tc>
          <w:tcPr>
            <w:tcW w:w="2463" w:type="pct"/>
          </w:tcPr>
          <w:p w14:paraId="019CBA74" w14:textId="629D6057" w:rsidR="00AE7148" w:rsidRPr="00216375" w:rsidRDefault="00001675" w:rsidP="00C72AA7">
            <w:pPr>
              <w:pStyle w:val="Parameters"/>
              <w:tabs>
                <w:tab w:val="clear" w:pos="4820"/>
              </w:tabs>
              <w:spacing w:before="120" w:after="0" w:line="276" w:lineRule="auto"/>
              <w:ind w:left="0" w:firstLine="0"/>
              <w:rPr>
                <w:rStyle w:val="Bolds"/>
                <w:rFonts w:ascii="Arial" w:hAnsi="Arial" w:cs="Arial"/>
                <w:b w:val="0"/>
                <w:i/>
                <w:sz w:val="18"/>
                <w:szCs w:val="18"/>
                <w:lang w:val="en-GB"/>
              </w:rPr>
            </w:pPr>
            <w:r w:rsidRPr="00216375">
              <w:rPr>
                <w:rStyle w:val="Bolds"/>
                <w:rFonts w:ascii="Arial" w:hAnsi="Arial" w:cs="Arial"/>
                <w:b w:val="0"/>
                <w:i/>
                <w:sz w:val="18"/>
                <w:szCs w:val="18"/>
                <w:lang w:val="en-GB"/>
              </w:rPr>
              <w:t>Financial Economics</w:t>
            </w:r>
          </w:p>
        </w:tc>
      </w:tr>
      <w:tr w:rsidR="00B4316F" w:rsidRPr="00216375" w14:paraId="1FA633EE" w14:textId="77777777" w:rsidTr="00901197">
        <w:tc>
          <w:tcPr>
            <w:tcW w:w="2537" w:type="pct"/>
          </w:tcPr>
          <w:p w14:paraId="2BE94610" w14:textId="300BB536" w:rsidR="00AE7148" w:rsidRPr="00216375" w:rsidRDefault="00B4316F" w:rsidP="00901197">
            <w:pPr>
              <w:pStyle w:val="Parameters"/>
              <w:tabs>
                <w:tab w:val="clear" w:pos="4820"/>
              </w:tabs>
              <w:spacing w:before="120" w:after="0" w:line="276" w:lineRule="auto"/>
              <w:ind w:left="0" w:firstLine="0"/>
              <w:rPr>
                <w:rStyle w:val="Bolds"/>
                <w:rFonts w:ascii="Arial" w:hAnsi="Arial" w:cs="Arial"/>
                <w:sz w:val="18"/>
                <w:szCs w:val="18"/>
                <w:lang w:val="en-GB"/>
              </w:rPr>
            </w:pPr>
            <w:r w:rsidRPr="00216375">
              <w:rPr>
                <w:rStyle w:val="Bolds"/>
                <w:rFonts w:ascii="Arial" w:hAnsi="Arial" w:cs="Arial"/>
                <w:sz w:val="18"/>
                <w:szCs w:val="18"/>
                <w:lang w:val="en-GB"/>
              </w:rPr>
              <w:t>Level of studies</w:t>
            </w:r>
          </w:p>
        </w:tc>
        <w:tc>
          <w:tcPr>
            <w:tcW w:w="2463" w:type="pct"/>
          </w:tcPr>
          <w:p w14:paraId="2F31AC28" w14:textId="02AD44D4" w:rsidR="00AE7148" w:rsidRPr="00216375" w:rsidRDefault="00001675" w:rsidP="00901197">
            <w:pPr>
              <w:pStyle w:val="Parameters"/>
              <w:tabs>
                <w:tab w:val="clear" w:pos="4820"/>
              </w:tabs>
              <w:spacing w:before="120" w:after="0" w:line="276" w:lineRule="auto"/>
              <w:ind w:left="0" w:firstLine="0"/>
              <w:rPr>
                <w:rStyle w:val="Bolds"/>
                <w:rFonts w:ascii="Arial" w:hAnsi="Arial" w:cs="Arial"/>
                <w:b w:val="0"/>
                <w:i/>
                <w:sz w:val="18"/>
                <w:szCs w:val="18"/>
                <w:lang w:val="en-GB"/>
              </w:rPr>
            </w:pPr>
            <w:r w:rsidRPr="00216375">
              <w:rPr>
                <w:rStyle w:val="Bolds"/>
                <w:rFonts w:ascii="Arial" w:hAnsi="Arial" w:cs="Arial"/>
                <w:b w:val="0"/>
                <w:i/>
                <w:sz w:val="18"/>
                <w:szCs w:val="18"/>
                <w:lang w:val="en-GB"/>
              </w:rPr>
              <w:t>G</w:t>
            </w:r>
            <w:r w:rsidR="00B4316F" w:rsidRPr="00216375">
              <w:rPr>
                <w:rStyle w:val="Bolds"/>
                <w:rFonts w:ascii="Arial" w:hAnsi="Arial" w:cs="Arial"/>
                <w:b w:val="0"/>
                <w:i/>
                <w:sz w:val="18"/>
                <w:szCs w:val="18"/>
                <w:lang w:val="en-GB"/>
              </w:rPr>
              <w:t>raduate</w:t>
            </w:r>
          </w:p>
        </w:tc>
      </w:tr>
      <w:tr w:rsidR="00F23989" w:rsidRPr="00216375" w14:paraId="509071A8" w14:textId="77777777" w:rsidTr="00901197">
        <w:tc>
          <w:tcPr>
            <w:tcW w:w="2537" w:type="pct"/>
          </w:tcPr>
          <w:p w14:paraId="4622EA2E" w14:textId="445F89BC" w:rsidR="00F23989" w:rsidRPr="00216375" w:rsidRDefault="00901197" w:rsidP="00001675">
            <w:pPr>
              <w:pStyle w:val="Parameters"/>
              <w:tabs>
                <w:tab w:val="clear" w:pos="4820"/>
              </w:tabs>
              <w:spacing w:before="120" w:after="0" w:line="276" w:lineRule="auto"/>
              <w:ind w:left="0" w:firstLine="0"/>
              <w:rPr>
                <w:rStyle w:val="Bolds"/>
                <w:rFonts w:ascii="Arial" w:hAnsi="Arial" w:cs="Arial"/>
                <w:sz w:val="18"/>
                <w:szCs w:val="18"/>
                <w:lang w:val="en-GB"/>
              </w:rPr>
            </w:pPr>
            <w:r w:rsidRPr="00216375">
              <w:rPr>
                <w:rStyle w:val="Bolds"/>
                <w:rFonts w:ascii="Arial" w:hAnsi="Arial" w:cs="Arial"/>
                <w:sz w:val="18"/>
                <w:szCs w:val="18"/>
                <w:lang w:val="en-GB"/>
              </w:rPr>
              <w:t>Number of credits</w:t>
            </w:r>
            <w:r w:rsidR="00B4316F" w:rsidRPr="00216375">
              <w:rPr>
                <w:rStyle w:val="Bolds"/>
                <w:rFonts w:ascii="Arial" w:hAnsi="Arial" w:cs="Arial"/>
                <w:sz w:val="18"/>
                <w:szCs w:val="18"/>
                <w:lang w:val="en-GB"/>
              </w:rPr>
              <w:t xml:space="preserve"> </w:t>
            </w:r>
          </w:p>
        </w:tc>
        <w:tc>
          <w:tcPr>
            <w:tcW w:w="2463" w:type="pct"/>
          </w:tcPr>
          <w:p w14:paraId="5BC4363E" w14:textId="5D925923" w:rsidR="00493046" w:rsidRPr="00493046" w:rsidRDefault="00B4316F" w:rsidP="00493046">
            <w:pPr>
              <w:pStyle w:val="Parameters"/>
              <w:spacing w:before="120" w:after="0"/>
              <w:rPr>
                <w:rStyle w:val="Bolds"/>
                <w:rFonts w:ascii="Arial" w:hAnsi="Arial" w:cs="Arial"/>
                <w:b w:val="0"/>
                <w:i/>
                <w:sz w:val="18"/>
                <w:szCs w:val="18"/>
                <w:lang w:val="en-GB"/>
              </w:rPr>
            </w:pPr>
            <w:r w:rsidRPr="00216375">
              <w:rPr>
                <w:rStyle w:val="Bolds"/>
                <w:rFonts w:ascii="Arial" w:hAnsi="Arial" w:cs="Arial"/>
                <w:b w:val="0"/>
                <w:i/>
                <w:sz w:val="18"/>
                <w:szCs w:val="18"/>
                <w:lang w:val="en-GB"/>
              </w:rPr>
              <w:t>6</w:t>
            </w:r>
            <w:r w:rsidR="00001675" w:rsidRPr="00216375">
              <w:rPr>
                <w:rStyle w:val="Bolds"/>
                <w:rFonts w:ascii="Arial" w:hAnsi="Arial" w:cs="Arial"/>
                <w:b w:val="0"/>
                <w:i/>
                <w:sz w:val="18"/>
                <w:szCs w:val="18"/>
                <w:lang w:val="en-GB"/>
              </w:rPr>
              <w:t xml:space="preserve"> ECTS </w:t>
            </w:r>
            <w:r w:rsidR="00493046" w:rsidRPr="00493046">
              <w:rPr>
                <w:rStyle w:val="Bolds"/>
                <w:rFonts w:ascii="Arial" w:hAnsi="Arial" w:cs="Arial"/>
                <w:b w:val="0"/>
                <w:i/>
                <w:sz w:val="18"/>
                <w:szCs w:val="18"/>
                <w:lang w:val="en-GB"/>
              </w:rPr>
              <w:t>(</w:t>
            </w:r>
            <w:r w:rsidR="00493046">
              <w:rPr>
                <w:rStyle w:val="Bolds"/>
                <w:rFonts w:ascii="Arial" w:hAnsi="Arial" w:cs="Arial"/>
                <w:b w:val="0"/>
                <w:i/>
                <w:sz w:val="18"/>
                <w:szCs w:val="18"/>
                <w:lang w:val="en-GB"/>
              </w:rPr>
              <w:t>27</w:t>
            </w:r>
            <w:r w:rsidR="00493046" w:rsidRPr="00493046">
              <w:rPr>
                <w:rStyle w:val="Bolds"/>
                <w:rFonts w:ascii="Arial" w:hAnsi="Arial" w:cs="Arial"/>
                <w:b w:val="0"/>
                <w:i/>
                <w:sz w:val="18"/>
                <w:szCs w:val="18"/>
                <w:lang w:val="en-GB"/>
              </w:rPr>
              <w:t xml:space="preserve"> contact hours + 2 consultation hours, 124</w:t>
            </w:r>
            <w:r w:rsidR="00493046">
              <w:rPr>
                <w:rStyle w:val="Bolds"/>
                <w:rFonts w:ascii="Arial" w:hAnsi="Arial" w:cs="Arial"/>
                <w:b w:val="0"/>
                <w:i/>
                <w:sz w:val="18"/>
                <w:szCs w:val="18"/>
                <w:lang w:val="en-GB"/>
              </w:rPr>
              <w:t xml:space="preserve"> </w:t>
            </w:r>
          </w:p>
          <w:p w14:paraId="447ED3CE" w14:textId="1161BE05" w:rsidR="00F23989" w:rsidRPr="00493046" w:rsidRDefault="00493046" w:rsidP="00493046">
            <w:pPr>
              <w:pStyle w:val="Parameters"/>
              <w:tabs>
                <w:tab w:val="clear" w:pos="4820"/>
              </w:tabs>
              <w:spacing w:before="120" w:after="0" w:line="276" w:lineRule="auto"/>
              <w:ind w:left="0" w:firstLine="0"/>
              <w:rPr>
                <w:rStyle w:val="Bolds"/>
                <w:rFonts w:ascii="Arial" w:eastAsiaTheme="minorEastAsia" w:hAnsi="Arial" w:cs="Arial"/>
                <w:b w:val="0"/>
                <w:i/>
                <w:sz w:val="18"/>
                <w:szCs w:val="18"/>
                <w:lang w:val="en-GB" w:eastAsia="zh-CN"/>
              </w:rPr>
            </w:pPr>
            <w:r w:rsidRPr="00493046">
              <w:rPr>
                <w:rStyle w:val="Bolds"/>
                <w:rFonts w:ascii="Arial" w:hAnsi="Arial" w:cs="Arial"/>
                <w:b w:val="0"/>
                <w:i/>
                <w:sz w:val="18"/>
                <w:szCs w:val="18"/>
                <w:lang w:val="en-GB"/>
              </w:rPr>
              <w:t>individual work hours)</w:t>
            </w:r>
          </w:p>
        </w:tc>
      </w:tr>
      <w:tr w:rsidR="00F23989" w:rsidRPr="00216375" w14:paraId="42E072A5" w14:textId="77777777" w:rsidTr="00901197">
        <w:tc>
          <w:tcPr>
            <w:tcW w:w="2537" w:type="pct"/>
          </w:tcPr>
          <w:p w14:paraId="5065227B" w14:textId="334558F0" w:rsidR="00F23989" w:rsidRPr="00216375" w:rsidRDefault="00901197" w:rsidP="00B4316F">
            <w:pPr>
              <w:pStyle w:val="Parameters"/>
              <w:tabs>
                <w:tab w:val="clear" w:pos="4820"/>
              </w:tabs>
              <w:spacing w:before="120" w:after="0" w:line="276" w:lineRule="auto"/>
              <w:ind w:left="0" w:firstLine="0"/>
              <w:rPr>
                <w:rStyle w:val="Bolds"/>
                <w:rFonts w:ascii="Arial" w:hAnsi="Arial" w:cs="Arial"/>
                <w:sz w:val="18"/>
                <w:szCs w:val="18"/>
                <w:lang w:val="en-GB"/>
              </w:rPr>
            </w:pPr>
            <w:r w:rsidRPr="00216375">
              <w:rPr>
                <w:rStyle w:val="Bolds"/>
                <w:rFonts w:ascii="Arial" w:hAnsi="Arial" w:cs="Arial"/>
                <w:sz w:val="18"/>
                <w:szCs w:val="18"/>
                <w:lang w:val="en-GB"/>
              </w:rPr>
              <w:t>Course coordinator (</w:t>
            </w:r>
            <w:r w:rsidR="00B4316F" w:rsidRPr="00216375">
              <w:rPr>
                <w:rStyle w:val="Bolds"/>
                <w:rFonts w:ascii="Arial" w:hAnsi="Arial" w:cs="Arial"/>
                <w:sz w:val="18"/>
                <w:szCs w:val="18"/>
                <w:lang w:val="en-GB"/>
              </w:rPr>
              <w:t>title and name</w:t>
            </w:r>
            <w:r w:rsidRPr="00216375">
              <w:rPr>
                <w:rStyle w:val="Bolds"/>
                <w:rFonts w:ascii="Arial" w:hAnsi="Arial" w:cs="Arial"/>
                <w:sz w:val="18"/>
                <w:szCs w:val="18"/>
                <w:lang w:val="en-GB"/>
              </w:rPr>
              <w:t>)</w:t>
            </w:r>
          </w:p>
        </w:tc>
        <w:tc>
          <w:tcPr>
            <w:tcW w:w="2463" w:type="pct"/>
          </w:tcPr>
          <w:p w14:paraId="2A07A920" w14:textId="69C88882" w:rsidR="00F23989" w:rsidRPr="00216375" w:rsidRDefault="00B64EB8" w:rsidP="00901197">
            <w:pPr>
              <w:pStyle w:val="Parameters"/>
              <w:tabs>
                <w:tab w:val="clear" w:pos="4820"/>
              </w:tabs>
              <w:spacing w:before="120" w:after="0" w:line="276" w:lineRule="auto"/>
              <w:ind w:left="0" w:firstLine="0"/>
              <w:rPr>
                <w:rStyle w:val="Bolds"/>
                <w:rFonts w:ascii="Arial" w:hAnsi="Arial" w:cs="Arial"/>
                <w:b w:val="0"/>
                <w:i/>
                <w:sz w:val="18"/>
                <w:szCs w:val="18"/>
                <w:lang w:val="en-GB"/>
              </w:rPr>
            </w:pPr>
            <w:r w:rsidRPr="00216375">
              <w:rPr>
                <w:rStyle w:val="Bolds"/>
                <w:rFonts w:ascii="Arial" w:hAnsi="Arial" w:cs="Arial"/>
                <w:b w:val="0"/>
                <w:i/>
                <w:sz w:val="18"/>
                <w:szCs w:val="18"/>
                <w:lang w:val="en-GB"/>
              </w:rPr>
              <w:t xml:space="preserve">Dr. </w:t>
            </w:r>
            <w:proofErr w:type="spellStart"/>
            <w:r w:rsidR="000638A8">
              <w:rPr>
                <w:rStyle w:val="Bolds"/>
                <w:rFonts w:ascii="Arial" w:hAnsi="Arial" w:cs="Arial"/>
                <w:b w:val="0"/>
                <w:i/>
                <w:sz w:val="18"/>
                <w:szCs w:val="18"/>
                <w:lang w:val="en-GB"/>
              </w:rPr>
              <w:t>Saite</w:t>
            </w:r>
            <w:proofErr w:type="spellEnd"/>
            <w:r w:rsidR="000638A8">
              <w:rPr>
                <w:rStyle w:val="Bolds"/>
                <w:rFonts w:ascii="Arial" w:hAnsi="Arial" w:cs="Arial"/>
                <w:b w:val="0"/>
                <w:i/>
                <w:sz w:val="18"/>
                <w:szCs w:val="18"/>
                <w:lang w:val="en-GB"/>
              </w:rPr>
              <w:t xml:space="preserve"> Lu</w:t>
            </w:r>
            <w:r w:rsidRPr="00216375">
              <w:rPr>
                <w:rStyle w:val="Bolds"/>
                <w:rFonts w:ascii="Arial" w:hAnsi="Arial" w:cs="Arial"/>
                <w:b w:val="0"/>
                <w:i/>
                <w:sz w:val="18"/>
                <w:szCs w:val="18"/>
                <w:lang w:val="en-GB"/>
              </w:rPr>
              <w:t xml:space="preserve"> </w:t>
            </w:r>
          </w:p>
          <w:p w14:paraId="52E8AA77" w14:textId="484AA69D" w:rsidR="00B64EB8" w:rsidRPr="00216375" w:rsidRDefault="00233891" w:rsidP="00901197">
            <w:pPr>
              <w:pStyle w:val="Parameters"/>
              <w:tabs>
                <w:tab w:val="clear" w:pos="4820"/>
              </w:tabs>
              <w:spacing w:before="120" w:after="0" w:line="276" w:lineRule="auto"/>
              <w:ind w:left="0" w:firstLine="0"/>
              <w:rPr>
                <w:rStyle w:val="Bolds"/>
                <w:rFonts w:ascii="Arial" w:hAnsi="Arial" w:cs="Arial"/>
                <w:b w:val="0"/>
                <w:i/>
                <w:sz w:val="18"/>
                <w:szCs w:val="18"/>
                <w:lang w:val="en-GB"/>
              </w:rPr>
            </w:pPr>
            <w:hyperlink r:id="rId7" w:history="1">
              <w:r w:rsidR="000638A8" w:rsidRPr="006C1BF9">
                <w:rPr>
                  <w:rStyle w:val="Hyperlink"/>
                  <w:rFonts w:ascii="Arial" w:hAnsi="Arial" w:cs="Arial"/>
                  <w:i/>
                  <w:sz w:val="18"/>
                  <w:szCs w:val="18"/>
                  <w:lang w:val="en-GB"/>
                </w:rPr>
                <w:t>sailu@faculty.ism.lt</w:t>
              </w:r>
            </w:hyperlink>
          </w:p>
        </w:tc>
      </w:tr>
      <w:tr w:rsidR="00AE7148" w:rsidRPr="00216375" w14:paraId="4BFE1536" w14:textId="77777777" w:rsidTr="00901197">
        <w:tc>
          <w:tcPr>
            <w:tcW w:w="2537" w:type="pct"/>
          </w:tcPr>
          <w:p w14:paraId="379AEE7F" w14:textId="077E44D7" w:rsidR="00AE7148" w:rsidRPr="00216375" w:rsidRDefault="00901197" w:rsidP="00901197">
            <w:pPr>
              <w:pStyle w:val="Parameters"/>
              <w:tabs>
                <w:tab w:val="clear" w:pos="4820"/>
              </w:tabs>
              <w:spacing w:before="120" w:after="0" w:line="276" w:lineRule="auto"/>
              <w:ind w:left="0" w:firstLine="0"/>
              <w:rPr>
                <w:rStyle w:val="Bolds"/>
                <w:rFonts w:ascii="Arial" w:hAnsi="Arial" w:cs="Arial"/>
                <w:sz w:val="18"/>
                <w:szCs w:val="18"/>
                <w:lang w:val="en-GB"/>
              </w:rPr>
            </w:pPr>
            <w:r w:rsidRPr="00216375">
              <w:rPr>
                <w:rStyle w:val="Bolds"/>
                <w:rFonts w:ascii="Arial" w:hAnsi="Arial" w:cs="Arial"/>
                <w:sz w:val="18"/>
                <w:szCs w:val="18"/>
                <w:lang w:val="en-GB"/>
              </w:rPr>
              <w:t>Prerequisites</w:t>
            </w:r>
          </w:p>
        </w:tc>
        <w:tc>
          <w:tcPr>
            <w:tcW w:w="2463" w:type="pct"/>
          </w:tcPr>
          <w:p w14:paraId="4DBC4DB6" w14:textId="32293EBF" w:rsidR="00AE7148" w:rsidRPr="00216375" w:rsidRDefault="00EA74EE" w:rsidP="00901197">
            <w:pPr>
              <w:pStyle w:val="Parameters"/>
              <w:tabs>
                <w:tab w:val="clear" w:pos="4820"/>
              </w:tabs>
              <w:spacing w:before="120" w:after="0" w:line="276" w:lineRule="auto"/>
              <w:ind w:left="0" w:firstLine="0"/>
              <w:rPr>
                <w:rFonts w:ascii="Arial" w:hAnsi="Arial" w:cs="Arial"/>
                <w:i/>
                <w:iCs/>
                <w:sz w:val="18"/>
                <w:szCs w:val="18"/>
                <w:lang w:val="en-GB"/>
              </w:rPr>
            </w:pPr>
            <w:r w:rsidRPr="00216375">
              <w:rPr>
                <w:rFonts w:ascii="Arial" w:hAnsi="Arial" w:cs="Arial"/>
                <w:i/>
                <w:iCs/>
                <w:sz w:val="18"/>
                <w:szCs w:val="18"/>
                <w:lang w:val="en-GB"/>
              </w:rPr>
              <w:t>None</w:t>
            </w:r>
          </w:p>
        </w:tc>
      </w:tr>
      <w:tr w:rsidR="00AE7148" w:rsidRPr="00216375" w14:paraId="3EAA7653" w14:textId="77777777" w:rsidTr="00901197">
        <w:trPr>
          <w:trHeight w:val="168"/>
        </w:trPr>
        <w:tc>
          <w:tcPr>
            <w:tcW w:w="2537" w:type="pct"/>
          </w:tcPr>
          <w:p w14:paraId="6D808724" w14:textId="0920B481" w:rsidR="00AE7148" w:rsidRPr="00216375" w:rsidRDefault="00B4316F" w:rsidP="00901197">
            <w:pPr>
              <w:pStyle w:val="Parameters"/>
              <w:tabs>
                <w:tab w:val="clear" w:pos="4820"/>
              </w:tabs>
              <w:spacing w:before="120" w:after="0" w:line="276" w:lineRule="auto"/>
              <w:ind w:left="0" w:firstLine="0"/>
              <w:rPr>
                <w:rFonts w:ascii="Arial" w:hAnsi="Arial" w:cs="Arial"/>
                <w:b/>
                <w:sz w:val="18"/>
                <w:szCs w:val="18"/>
                <w:lang w:val="en-GB"/>
              </w:rPr>
            </w:pPr>
            <w:r w:rsidRPr="00216375">
              <w:rPr>
                <w:rStyle w:val="Bolds"/>
                <w:rFonts w:ascii="Arial" w:hAnsi="Arial" w:cs="Arial"/>
                <w:sz w:val="18"/>
                <w:szCs w:val="18"/>
                <w:lang w:val="en-GB"/>
              </w:rPr>
              <w:t>L</w:t>
            </w:r>
            <w:r w:rsidR="00901197" w:rsidRPr="00216375">
              <w:rPr>
                <w:rStyle w:val="Bolds"/>
                <w:rFonts w:ascii="Arial" w:hAnsi="Arial" w:cs="Arial"/>
                <w:sz w:val="18"/>
                <w:szCs w:val="18"/>
                <w:lang w:val="en-GB"/>
              </w:rPr>
              <w:t>anguage</w:t>
            </w:r>
            <w:r w:rsidRPr="00216375">
              <w:rPr>
                <w:rStyle w:val="Bolds"/>
                <w:rFonts w:ascii="Arial" w:hAnsi="Arial" w:cs="Arial"/>
                <w:sz w:val="18"/>
                <w:szCs w:val="18"/>
                <w:lang w:val="en-GB"/>
              </w:rPr>
              <w:t xml:space="preserve"> of instruction</w:t>
            </w:r>
          </w:p>
        </w:tc>
        <w:tc>
          <w:tcPr>
            <w:tcW w:w="2463" w:type="pct"/>
          </w:tcPr>
          <w:p w14:paraId="76CD57B3" w14:textId="340FB63C" w:rsidR="00AE7148" w:rsidRPr="00216375" w:rsidRDefault="00B4316F" w:rsidP="00901197">
            <w:pPr>
              <w:pStyle w:val="Parameters"/>
              <w:tabs>
                <w:tab w:val="clear" w:pos="4820"/>
              </w:tabs>
              <w:spacing w:before="120" w:after="0" w:line="276" w:lineRule="auto"/>
              <w:ind w:left="0" w:firstLine="0"/>
              <w:rPr>
                <w:rFonts w:ascii="Arial" w:hAnsi="Arial" w:cs="Arial"/>
                <w:i/>
                <w:sz w:val="18"/>
                <w:szCs w:val="18"/>
                <w:lang w:val="en-GB"/>
              </w:rPr>
            </w:pPr>
            <w:r w:rsidRPr="00216375">
              <w:rPr>
                <w:rFonts w:ascii="Arial" w:hAnsi="Arial" w:cs="Arial"/>
                <w:i/>
                <w:sz w:val="18"/>
                <w:szCs w:val="18"/>
                <w:lang w:val="en-GB"/>
              </w:rPr>
              <w:t>English</w:t>
            </w:r>
          </w:p>
        </w:tc>
      </w:tr>
    </w:tbl>
    <w:p w14:paraId="4AC5449C" w14:textId="59AF3463" w:rsidR="00901197" w:rsidRPr="00216375" w:rsidRDefault="00901197" w:rsidP="009D4C19">
      <w:pPr>
        <w:spacing w:after="0" w:line="240" w:lineRule="auto"/>
        <w:rPr>
          <w:rFonts w:ascii="Arial" w:hAnsi="Arial" w:cs="Arial"/>
          <w:b/>
          <w:sz w:val="18"/>
          <w:szCs w:val="18"/>
          <w:lang w:val="en-GB"/>
        </w:rPr>
      </w:pPr>
    </w:p>
    <w:p w14:paraId="3179A0FE" w14:textId="77777777" w:rsidR="00B4316F" w:rsidRPr="00216375" w:rsidRDefault="00B4316F" w:rsidP="009D4C19">
      <w:pPr>
        <w:spacing w:after="0" w:line="240" w:lineRule="auto"/>
        <w:rPr>
          <w:rFonts w:ascii="Arial" w:hAnsi="Arial" w:cs="Arial"/>
          <w:b/>
          <w:sz w:val="18"/>
          <w:szCs w:val="18"/>
          <w:lang w:val="en-GB"/>
        </w:rPr>
      </w:pPr>
    </w:p>
    <w:p w14:paraId="254A5945" w14:textId="12A66407" w:rsidR="00B4316F" w:rsidRDefault="00B4316F" w:rsidP="007C6666">
      <w:pPr>
        <w:spacing w:after="0" w:line="240" w:lineRule="auto"/>
        <w:rPr>
          <w:rFonts w:ascii="Arial" w:hAnsi="Arial" w:cs="Arial"/>
          <w:b/>
          <w:sz w:val="18"/>
          <w:szCs w:val="18"/>
          <w:lang w:val="en-GB"/>
        </w:rPr>
      </w:pPr>
      <w:r w:rsidRPr="00216375">
        <w:rPr>
          <w:rFonts w:ascii="Arial" w:hAnsi="Arial" w:cs="Arial"/>
          <w:b/>
          <w:sz w:val="18"/>
          <w:szCs w:val="18"/>
          <w:lang w:val="en-GB"/>
        </w:rPr>
        <w:t>THE AIM OF THE COURSE:</w:t>
      </w:r>
    </w:p>
    <w:p w14:paraId="14581A51" w14:textId="12F64AA1" w:rsidR="00A434C2" w:rsidRDefault="00A434C2" w:rsidP="007C6666">
      <w:pPr>
        <w:spacing w:after="0" w:line="240" w:lineRule="auto"/>
        <w:rPr>
          <w:rFonts w:ascii="Arial" w:hAnsi="Arial" w:cs="Arial"/>
          <w:b/>
          <w:sz w:val="18"/>
          <w:szCs w:val="18"/>
          <w:lang w:val="en-GB"/>
        </w:rPr>
      </w:pPr>
    </w:p>
    <w:p w14:paraId="0D99B49E" w14:textId="79CE70AB" w:rsidR="00A434C2" w:rsidRPr="00A434C2" w:rsidRDefault="00A434C2" w:rsidP="00A434C2">
      <w:pPr>
        <w:spacing w:after="0" w:line="240" w:lineRule="auto"/>
        <w:rPr>
          <w:rFonts w:ascii="Arial" w:hAnsi="Arial" w:cs="Arial"/>
          <w:sz w:val="18"/>
          <w:szCs w:val="18"/>
          <w:lang w:val="en-GB"/>
        </w:rPr>
      </w:pPr>
      <w:r w:rsidRPr="00A434C2">
        <w:rPr>
          <w:rFonts w:ascii="Arial" w:hAnsi="Arial" w:cs="Arial"/>
          <w:sz w:val="18"/>
          <w:szCs w:val="18"/>
          <w:lang w:val="en-GB"/>
        </w:rPr>
        <w:t xml:space="preserve">This </w:t>
      </w:r>
      <w:r>
        <w:rPr>
          <w:rFonts w:ascii="Arial" w:hAnsi="Arial" w:cs="Arial"/>
          <w:sz w:val="18"/>
          <w:szCs w:val="18"/>
          <w:lang w:val="en-GB"/>
        </w:rPr>
        <w:t xml:space="preserve">course </w:t>
      </w:r>
      <w:r w:rsidRPr="00A434C2">
        <w:rPr>
          <w:rFonts w:ascii="Arial" w:hAnsi="Arial" w:cs="Arial"/>
          <w:sz w:val="18"/>
          <w:szCs w:val="18"/>
          <w:lang w:val="en-GB"/>
        </w:rPr>
        <w:t xml:space="preserve">will offer an introduction to the field of </w:t>
      </w:r>
      <w:r>
        <w:rPr>
          <w:rFonts w:ascii="Arial" w:hAnsi="Arial" w:cs="Arial"/>
          <w:sz w:val="18"/>
          <w:szCs w:val="18"/>
          <w:lang w:val="en-GB"/>
        </w:rPr>
        <w:t>sustainable development</w:t>
      </w:r>
      <w:r w:rsidRPr="00A434C2">
        <w:rPr>
          <w:rFonts w:ascii="Arial" w:hAnsi="Arial" w:cs="Arial"/>
          <w:sz w:val="18"/>
          <w:szCs w:val="18"/>
          <w:lang w:val="en-GB"/>
        </w:rPr>
        <w:t>.</w:t>
      </w:r>
      <w:r>
        <w:rPr>
          <w:rFonts w:ascii="Arial" w:hAnsi="Arial" w:cs="Arial"/>
          <w:sz w:val="18"/>
          <w:szCs w:val="18"/>
          <w:lang w:val="en-GB"/>
        </w:rPr>
        <w:t xml:space="preserve"> </w:t>
      </w:r>
      <w:r w:rsidRPr="00A434C2">
        <w:rPr>
          <w:rFonts w:ascii="Arial" w:hAnsi="Arial" w:cs="Arial"/>
          <w:sz w:val="18"/>
          <w:szCs w:val="18"/>
          <w:lang w:val="en-GB"/>
        </w:rPr>
        <w:t xml:space="preserve">The course will analyse the key </w:t>
      </w:r>
      <w:r>
        <w:rPr>
          <w:rFonts w:ascii="Arial" w:hAnsi="Arial" w:cs="Arial"/>
          <w:sz w:val="18"/>
          <w:szCs w:val="18"/>
          <w:lang w:val="en-GB"/>
        </w:rPr>
        <w:t>topics</w:t>
      </w:r>
      <w:r w:rsidRPr="00A434C2">
        <w:rPr>
          <w:rFonts w:ascii="Arial" w:hAnsi="Arial" w:cs="Arial"/>
          <w:sz w:val="18"/>
          <w:szCs w:val="18"/>
          <w:lang w:val="en-GB"/>
        </w:rPr>
        <w:t xml:space="preserve"> of the </w:t>
      </w:r>
      <w:r>
        <w:rPr>
          <w:rFonts w:ascii="Arial" w:hAnsi="Arial" w:cs="Arial"/>
          <w:sz w:val="18"/>
          <w:szCs w:val="18"/>
          <w:lang w:val="en-GB"/>
        </w:rPr>
        <w:t xml:space="preserve">sustainable </w:t>
      </w:r>
      <w:r w:rsidRPr="00A434C2">
        <w:rPr>
          <w:rFonts w:ascii="Arial" w:hAnsi="Arial" w:cs="Arial"/>
          <w:sz w:val="18"/>
          <w:szCs w:val="18"/>
          <w:lang w:val="en-GB"/>
        </w:rPr>
        <w:t>development process across countries</w:t>
      </w:r>
      <w:r>
        <w:rPr>
          <w:rFonts w:ascii="Arial" w:hAnsi="Arial" w:cs="Arial"/>
          <w:sz w:val="18"/>
          <w:szCs w:val="18"/>
          <w:lang w:val="en-GB"/>
        </w:rPr>
        <w:t xml:space="preserve"> </w:t>
      </w:r>
      <w:r w:rsidRPr="00A434C2">
        <w:rPr>
          <w:rFonts w:ascii="Arial" w:hAnsi="Arial" w:cs="Arial"/>
          <w:sz w:val="18"/>
          <w:szCs w:val="18"/>
          <w:lang w:val="en-GB"/>
        </w:rPr>
        <w:t xml:space="preserve">and cover the major theories and </w:t>
      </w:r>
      <w:r w:rsidR="00A574A9">
        <w:rPr>
          <w:rFonts w:ascii="Arial" w:hAnsi="Arial" w:cs="Arial"/>
          <w:sz w:val="18"/>
          <w:szCs w:val="18"/>
          <w:lang w:val="en-GB"/>
        </w:rPr>
        <w:t xml:space="preserve">policy </w:t>
      </w:r>
      <w:r w:rsidRPr="00A434C2">
        <w:rPr>
          <w:rFonts w:ascii="Arial" w:hAnsi="Arial" w:cs="Arial"/>
          <w:sz w:val="18"/>
          <w:szCs w:val="18"/>
          <w:lang w:val="en-GB"/>
        </w:rPr>
        <w:t>debates on the causes of (under)</w:t>
      </w:r>
      <w:r w:rsidR="00260FED">
        <w:rPr>
          <w:rFonts w:ascii="Arial" w:hAnsi="Arial" w:cs="Arial"/>
          <w:sz w:val="18"/>
          <w:szCs w:val="18"/>
          <w:lang w:val="en-GB"/>
        </w:rPr>
        <w:t xml:space="preserve"> </w:t>
      </w:r>
      <w:r w:rsidRPr="00A434C2">
        <w:rPr>
          <w:rFonts w:ascii="Arial" w:hAnsi="Arial" w:cs="Arial"/>
          <w:sz w:val="18"/>
          <w:szCs w:val="18"/>
          <w:lang w:val="en-GB"/>
        </w:rPr>
        <w:t xml:space="preserve">development. This will include </w:t>
      </w:r>
      <w:r w:rsidR="002B503B">
        <w:rPr>
          <w:rFonts w:ascii="Arial" w:hAnsi="Arial" w:cs="Arial"/>
          <w:sz w:val="18"/>
          <w:szCs w:val="18"/>
          <w:lang w:val="en-GB"/>
        </w:rPr>
        <w:t xml:space="preserve">discussion on important </w:t>
      </w:r>
      <w:r>
        <w:rPr>
          <w:rFonts w:ascii="Arial" w:hAnsi="Arial" w:cs="Arial"/>
          <w:sz w:val="18"/>
          <w:szCs w:val="18"/>
          <w:lang w:val="en-GB"/>
        </w:rPr>
        <w:t xml:space="preserve">concepts </w:t>
      </w:r>
      <w:r w:rsidR="002B503B">
        <w:rPr>
          <w:rFonts w:ascii="Arial" w:hAnsi="Arial" w:cs="Arial"/>
          <w:sz w:val="18"/>
          <w:szCs w:val="18"/>
          <w:lang w:val="en-GB"/>
        </w:rPr>
        <w:t xml:space="preserve">in sustainable development </w:t>
      </w:r>
      <w:r>
        <w:rPr>
          <w:rFonts w:ascii="Arial" w:hAnsi="Arial" w:cs="Arial"/>
          <w:sz w:val="18"/>
          <w:szCs w:val="18"/>
          <w:lang w:val="en-GB"/>
        </w:rPr>
        <w:t xml:space="preserve">such as the </w:t>
      </w:r>
      <w:r w:rsidR="00260FED">
        <w:rPr>
          <w:rFonts w:ascii="Arial" w:hAnsi="Arial" w:cs="Arial"/>
          <w:sz w:val="18"/>
          <w:szCs w:val="18"/>
          <w:lang w:val="en-GB"/>
        </w:rPr>
        <w:t xml:space="preserve">environment </w:t>
      </w:r>
      <w:r>
        <w:rPr>
          <w:rFonts w:ascii="Arial" w:hAnsi="Arial" w:cs="Arial"/>
          <w:sz w:val="18"/>
          <w:szCs w:val="18"/>
          <w:lang w:val="en-GB"/>
        </w:rPr>
        <w:t xml:space="preserve">and climate change, </w:t>
      </w:r>
      <w:r w:rsidR="00204828">
        <w:rPr>
          <w:rFonts w:ascii="Arial" w:hAnsi="Arial" w:cs="Arial"/>
          <w:sz w:val="18"/>
          <w:szCs w:val="18"/>
          <w:lang w:val="en-GB"/>
        </w:rPr>
        <w:t xml:space="preserve">human capital </w:t>
      </w:r>
      <w:r w:rsidR="00260FED">
        <w:rPr>
          <w:rFonts w:ascii="Arial" w:hAnsi="Arial" w:cs="Arial"/>
          <w:sz w:val="18"/>
          <w:szCs w:val="18"/>
          <w:lang w:val="en-GB"/>
        </w:rPr>
        <w:t xml:space="preserve">(education and healthcare), </w:t>
      </w:r>
      <w:r w:rsidR="00204828">
        <w:rPr>
          <w:rFonts w:ascii="Arial" w:hAnsi="Arial" w:cs="Arial"/>
          <w:sz w:val="18"/>
          <w:szCs w:val="18"/>
          <w:lang w:val="en-GB"/>
        </w:rPr>
        <w:t>social capital</w:t>
      </w:r>
      <w:r w:rsidR="00260FED">
        <w:rPr>
          <w:rFonts w:ascii="Arial" w:hAnsi="Arial" w:cs="Arial"/>
          <w:sz w:val="18"/>
          <w:szCs w:val="18"/>
          <w:lang w:val="en-GB"/>
        </w:rPr>
        <w:t xml:space="preserve"> as well as </w:t>
      </w:r>
      <w:r w:rsidR="0035315A">
        <w:rPr>
          <w:rFonts w:ascii="Arial" w:hAnsi="Arial" w:cs="Arial"/>
          <w:sz w:val="18"/>
          <w:szCs w:val="18"/>
          <w:lang w:val="en-GB"/>
        </w:rPr>
        <w:t xml:space="preserve">the role of </w:t>
      </w:r>
      <w:r w:rsidR="00260FED">
        <w:rPr>
          <w:rFonts w:ascii="Arial" w:hAnsi="Arial" w:cs="Arial"/>
          <w:sz w:val="18"/>
          <w:szCs w:val="18"/>
          <w:lang w:val="en-GB"/>
        </w:rPr>
        <w:t>finance</w:t>
      </w:r>
      <w:r w:rsidR="0035315A">
        <w:rPr>
          <w:rFonts w:ascii="Arial" w:hAnsi="Arial" w:cs="Arial"/>
          <w:sz w:val="18"/>
          <w:szCs w:val="18"/>
          <w:lang w:val="en-GB"/>
        </w:rPr>
        <w:t xml:space="preserve"> in the development process</w:t>
      </w:r>
      <w:r w:rsidRPr="00A434C2">
        <w:rPr>
          <w:rFonts w:ascii="Arial" w:hAnsi="Arial" w:cs="Arial"/>
          <w:sz w:val="18"/>
          <w:szCs w:val="18"/>
          <w:lang w:val="en-GB"/>
        </w:rPr>
        <w:t xml:space="preserve">. We will study the analytical </w:t>
      </w:r>
      <w:r>
        <w:rPr>
          <w:rFonts w:ascii="Arial" w:hAnsi="Arial" w:cs="Arial"/>
          <w:sz w:val="18"/>
          <w:szCs w:val="18"/>
          <w:lang w:val="en-GB"/>
        </w:rPr>
        <w:t>frameworks</w:t>
      </w:r>
      <w:r w:rsidRPr="00A434C2">
        <w:rPr>
          <w:rFonts w:ascii="Arial" w:hAnsi="Arial" w:cs="Arial"/>
          <w:sz w:val="18"/>
          <w:szCs w:val="18"/>
          <w:lang w:val="en-GB"/>
        </w:rPr>
        <w:t xml:space="preserve"> behind the theories of development and review the empirical evidence that supports or rejects such theories. The course will also cover areas such as health and education, focusing on their relations with development and examining some of the policies attempted in these areas and the reasons for their success/failure.</w:t>
      </w:r>
    </w:p>
    <w:p w14:paraId="033303F8" w14:textId="35D69AA2" w:rsidR="008A4107" w:rsidRPr="00216375" w:rsidRDefault="008A4107" w:rsidP="00D700DA">
      <w:pPr>
        <w:spacing w:after="0" w:line="240" w:lineRule="auto"/>
        <w:jc w:val="both"/>
        <w:rPr>
          <w:rFonts w:ascii="Arial" w:hAnsi="Arial" w:cs="Arial"/>
          <w:b/>
          <w:sz w:val="18"/>
          <w:szCs w:val="18"/>
          <w:lang w:val="en-GB"/>
        </w:rPr>
      </w:pPr>
    </w:p>
    <w:p w14:paraId="4AB49BF4" w14:textId="77777777" w:rsidR="001B338B" w:rsidRPr="00216375" w:rsidRDefault="001B338B" w:rsidP="00D700DA">
      <w:pPr>
        <w:spacing w:after="0" w:line="240" w:lineRule="auto"/>
        <w:jc w:val="both"/>
        <w:rPr>
          <w:rFonts w:ascii="Arial" w:hAnsi="Arial" w:cs="Arial"/>
          <w:b/>
          <w:sz w:val="18"/>
          <w:szCs w:val="18"/>
          <w:lang w:val="en-GB"/>
        </w:rPr>
      </w:pPr>
    </w:p>
    <w:p w14:paraId="7A3F4418" w14:textId="3D1FCB00" w:rsidR="00901197" w:rsidRPr="00216375" w:rsidRDefault="007C6666" w:rsidP="009C1B45">
      <w:pPr>
        <w:spacing w:after="0" w:line="240" w:lineRule="auto"/>
        <w:rPr>
          <w:rFonts w:ascii="Arial" w:hAnsi="Arial" w:cs="Arial"/>
          <w:b/>
          <w:sz w:val="18"/>
          <w:szCs w:val="18"/>
          <w:lang w:val="en-GB"/>
        </w:rPr>
      </w:pPr>
      <w:r w:rsidRPr="00216375">
        <w:rPr>
          <w:rFonts w:ascii="Arial" w:hAnsi="Arial" w:cs="Arial"/>
          <w:b/>
          <w:sz w:val="18"/>
          <w:szCs w:val="18"/>
          <w:lang w:val="en-GB"/>
        </w:rPr>
        <w:t xml:space="preserve">MAPPING OF </w:t>
      </w:r>
      <w:r w:rsidR="00901197" w:rsidRPr="00216375">
        <w:rPr>
          <w:rFonts w:ascii="Arial" w:hAnsi="Arial" w:cs="Arial"/>
          <w:b/>
          <w:sz w:val="18"/>
          <w:szCs w:val="18"/>
          <w:lang w:val="en-GB"/>
        </w:rPr>
        <w:t>COURSE LEVEL LEARNING OUTCOMES (OBJECTIVES)</w:t>
      </w:r>
      <w:r w:rsidRPr="00216375">
        <w:rPr>
          <w:rFonts w:ascii="Arial" w:hAnsi="Arial" w:cs="Arial"/>
          <w:b/>
          <w:sz w:val="18"/>
          <w:szCs w:val="18"/>
          <w:lang w:val="en-GB"/>
        </w:rPr>
        <w:t xml:space="preserve"> WITH </w:t>
      </w:r>
      <w:r w:rsidR="0073580A" w:rsidRPr="00216375">
        <w:rPr>
          <w:rFonts w:ascii="Arial" w:hAnsi="Arial" w:cs="Arial"/>
          <w:b/>
          <w:sz w:val="18"/>
          <w:szCs w:val="18"/>
          <w:lang w:val="en-GB"/>
        </w:rPr>
        <w:t>DEGREE</w:t>
      </w:r>
      <w:r w:rsidR="001B338B" w:rsidRPr="00216375">
        <w:rPr>
          <w:rFonts w:ascii="Arial" w:hAnsi="Arial" w:cs="Arial"/>
          <w:b/>
          <w:sz w:val="18"/>
          <w:szCs w:val="18"/>
          <w:lang w:val="en-GB"/>
        </w:rPr>
        <w:t xml:space="preserve"> LEVEL LEARNING </w:t>
      </w:r>
      <w:r w:rsidR="0073580A" w:rsidRPr="00216375">
        <w:rPr>
          <w:rFonts w:ascii="Arial" w:hAnsi="Arial" w:cs="Arial"/>
          <w:b/>
          <w:sz w:val="18"/>
          <w:szCs w:val="18"/>
          <w:lang w:val="en-GB"/>
        </w:rPr>
        <w:t>OBJECTIVES</w:t>
      </w:r>
      <w:r w:rsidR="001B338B" w:rsidRPr="00216375">
        <w:rPr>
          <w:rFonts w:ascii="Arial" w:hAnsi="Arial" w:cs="Arial"/>
          <w:b/>
          <w:sz w:val="18"/>
          <w:szCs w:val="18"/>
          <w:lang w:val="en-GB"/>
        </w:rPr>
        <w:t xml:space="preserve"> (See Annex)</w:t>
      </w:r>
      <w:r w:rsidR="00A41EFE" w:rsidRPr="00216375">
        <w:rPr>
          <w:rFonts w:ascii="Arial" w:hAnsi="Arial" w:cs="Arial"/>
          <w:b/>
          <w:sz w:val="18"/>
          <w:szCs w:val="18"/>
          <w:lang w:val="en-GB"/>
        </w:rPr>
        <w:t>, ASSESMENT AND TEACHING METHODS</w:t>
      </w:r>
    </w:p>
    <w:p w14:paraId="755635A4" w14:textId="77777777" w:rsidR="002C6981" w:rsidRPr="00216375" w:rsidRDefault="002C6981" w:rsidP="009C1B45">
      <w:pPr>
        <w:spacing w:after="0" w:line="240" w:lineRule="auto"/>
        <w:rPr>
          <w:rFonts w:ascii="Arial" w:hAnsi="Arial" w:cs="Arial"/>
          <w:b/>
          <w:sz w:val="18"/>
          <w:szCs w:val="18"/>
          <w:lang w:val="en-GB"/>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61"/>
        <w:gridCol w:w="1560"/>
        <w:gridCol w:w="1412"/>
        <w:gridCol w:w="1844"/>
      </w:tblGrid>
      <w:tr w:rsidR="004A239B" w:rsidRPr="00216375" w14:paraId="54B8549F" w14:textId="77777777" w:rsidTr="00A36CFD">
        <w:trPr>
          <w:trHeight w:val="661"/>
        </w:trPr>
        <w:tc>
          <w:tcPr>
            <w:tcW w:w="2537" w:type="pct"/>
            <w:shd w:val="clear" w:color="auto" w:fill="auto"/>
          </w:tcPr>
          <w:p w14:paraId="0754BFCE" w14:textId="322A4E3E" w:rsidR="004A239B" w:rsidRPr="00216375" w:rsidRDefault="004A239B" w:rsidP="00A41EFE">
            <w:pPr>
              <w:pStyle w:val="Head"/>
              <w:spacing w:before="120" w:after="0"/>
              <w:jc w:val="left"/>
              <w:rPr>
                <w:rFonts w:ascii="Arial" w:hAnsi="Arial" w:cs="Arial"/>
                <w:sz w:val="18"/>
                <w:szCs w:val="18"/>
                <w:lang w:val="en-GB"/>
              </w:rPr>
            </w:pPr>
            <w:r w:rsidRPr="00216375">
              <w:rPr>
                <w:rFonts w:ascii="Arial" w:hAnsi="Arial" w:cs="Arial"/>
                <w:sz w:val="18"/>
                <w:szCs w:val="18"/>
                <w:lang w:val="en-GB"/>
              </w:rPr>
              <w:t>Course level learning outcomes (objectives)</w:t>
            </w:r>
          </w:p>
        </w:tc>
        <w:tc>
          <w:tcPr>
            <w:tcW w:w="798" w:type="pct"/>
            <w:shd w:val="clear" w:color="auto" w:fill="auto"/>
          </w:tcPr>
          <w:p w14:paraId="594EF29D" w14:textId="735E4761" w:rsidR="004A239B" w:rsidRPr="00216375" w:rsidRDefault="0073580A" w:rsidP="00A41EFE">
            <w:pPr>
              <w:pStyle w:val="Head"/>
              <w:spacing w:before="120" w:after="0"/>
              <w:jc w:val="left"/>
              <w:rPr>
                <w:rFonts w:ascii="Arial" w:hAnsi="Arial" w:cs="Arial"/>
                <w:sz w:val="18"/>
                <w:szCs w:val="18"/>
                <w:lang w:val="en-GB"/>
              </w:rPr>
            </w:pPr>
            <w:r w:rsidRPr="00216375">
              <w:rPr>
                <w:rFonts w:ascii="Arial" w:hAnsi="Arial" w:cs="Arial"/>
                <w:sz w:val="18"/>
                <w:szCs w:val="18"/>
                <w:lang w:val="en-GB"/>
              </w:rPr>
              <w:t>Degree</w:t>
            </w:r>
            <w:r w:rsidR="004A239B" w:rsidRPr="00216375">
              <w:rPr>
                <w:rFonts w:ascii="Arial" w:hAnsi="Arial" w:cs="Arial"/>
                <w:sz w:val="18"/>
                <w:szCs w:val="18"/>
                <w:lang w:val="en-GB"/>
              </w:rPr>
              <w:t xml:space="preserve"> level learning </w:t>
            </w:r>
            <w:r w:rsidR="001B338B" w:rsidRPr="00216375">
              <w:rPr>
                <w:rFonts w:ascii="Arial" w:hAnsi="Arial" w:cs="Arial"/>
                <w:sz w:val="18"/>
                <w:szCs w:val="18"/>
                <w:lang w:val="en-GB"/>
              </w:rPr>
              <w:t>objectives</w:t>
            </w:r>
            <w:r w:rsidR="004A239B" w:rsidRPr="00216375">
              <w:rPr>
                <w:rFonts w:ascii="Arial" w:hAnsi="Arial" w:cs="Arial"/>
                <w:sz w:val="18"/>
                <w:szCs w:val="18"/>
                <w:lang w:val="en-GB"/>
              </w:rPr>
              <w:t xml:space="preserve"> (Number of LO) </w:t>
            </w:r>
          </w:p>
        </w:tc>
        <w:tc>
          <w:tcPr>
            <w:tcW w:w="722" w:type="pct"/>
          </w:tcPr>
          <w:p w14:paraId="50BBF6F4" w14:textId="0ED09B4F" w:rsidR="004A239B" w:rsidRPr="00216375" w:rsidRDefault="004A239B" w:rsidP="00A41EFE">
            <w:pPr>
              <w:pStyle w:val="Head"/>
              <w:spacing w:before="120" w:after="0"/>
              <w:rPr>
                <w:rFonts w:ascii="Arial" w:hAnsi="Arial" w:cs="Arial"/>
                <w:sz w:val="18"/>
                <w:szCs w:val="18"/>
                <w:lang w:val="en-GB"/>
              </w:rPr>
            </w:pPr>
            <w:r w:rsidRPr="00216375">
              <w:rPr>
                <w:rFonts w:ascii="Arial" w:hAnsi="Arial" w:cs="Arial"/>
                <w:sz w:val="18"/>
                <w:szCs w:val="18"/>
                <w:lang w:val="en-GB"/>
              </w:rPr>
              <w:t>Assessment methods</w:t>
            </w:r>
          </w:p>
        </w:tc>
        <w:tc>
          <w:tcPr>
            <w:tcW w:w="943" w:type="pct"/>
            <w:shd w:val="clear" w:color="auto" w:fill="auto"/>
          </w:tcPr>
          <w:p w14:paraId="44BE5464" w14:textId="0B8EF872" w:rsidR="004A239B" w:rsidRPr="00216375" w:rsidRDefault="004A239B" w:rsidP="00A41EFE">
            <w:pPr>
              <w:pStyle w:val="Head"/>
              <w:spacing w:before="120" w:after="0"/>
              <w:rPr>
                <w:rFonts w:ascii="Arial" w:hAnsi="Arial" w:cs="Arial"/>
                <w:sz w:val="18"/>
                <w:szCs w:val="18"/>
                <w:lang w:val="en-GB"/>
              </w:rPr>
            </w:pPr>
            <w:r w:rsidRPr="00216375">
              <w:rPr>
                <w:rFonts w:ascii="Arial" w:hAnsi="Arial" w:cs="Arial"/>
                <w:sz w:val="18"/>
                <w:szCs w:val="18"/>
                <w:lang w:val="en-GB"/>
              </w:rPr>
              <w:t>Teaching methods</w:t>
            </w:r>
          </w:p>
        </w:tc>
      </w:tr>
      <w:tr w:rsidR="007E6E0C" w:rsidRPr="00216375" w14:paraId="6F7EF77F" w14:textId="77777777" w:rsidTr="00A36CFD">
        <w:trPr>
          <w:trHeight w:val="414"/>
        </w:trPr>
        <w:tc>
          <w:tcPr>
            <w:tcW w:w="2537" w:type="pct"/>
            <w:shd w:val="clear" w:color="auto" w:fill="auto"/>
            <w:vAlign w:val="center"/>
          </w:tcPr>
          <w:p w14:paraId="3E933EDD" w14:textId="72238E94" w:rsidR="007E6E0C" w:rsidRPr="00216375" w:rsidRDefault="007E6E0C" w:rsidP="00D61C4F">
            <w:pPr>
              <w:widowControl w:val="0"/>
              <w:spacing w:before="120" w:after="0"/>
              <w:rPr>
                <w:rFonts w:ascii="Arial" w:hAnsi="Arial" w:cs="Arial"/>
                <w:sz w:val="18"/>
                <w:szCs w:val="18"/>
                <w:lang w:val="en-GB"/>
              </w:rPr>
            </w:pPr>
            <w:r w:rsidRPr="00216375">
              <w:rPr>
                <w:rFonts w:ascii="Arial" w:hAnsi="Arial" w:cs="Arial"/>
                <w:sz w:val="18"/>
                <w:szCs w:val="18"/>
                <w:lang w:val="en-GB"/>
              </w:rPr>
              <w:t xml:space="preserve">CLO1. </w:t>
            </w:r>
            <w:r w:rsidR="00D61C4F">
              <w:rPr>
                <w:rFonts w:ascii="Arial" w:hAnsi="Arial" w:cs="Arial"/>
                <w:sz w:val="18"/>
                <w:szCs w:val="18"/>
                <w:lang w:val="en-GB"/>
              </w:rPr>
              <w:t>A</w:t>
            </w:r>
            <w:r w:rsidR="00D61C4F" w:rsidRPr="00D61C4F">
              <w:rPr>
                <w:rFonts w:ascii="Arial" w:hAnsi="Arial" w:cs="Arial"/>
                <w:sz w:val="18"/>
                <w:szCs w:val="18"/>
                <w:lang w:val="en-GB"/>
              </w:rPr>
              <w:t>cquire</w:t>
            </w:r>
            <w:r w:rsidR="00D61C4F">
              <w:rPr>
                <w:rFonts w:ascii="Arial" w:hAnsi="Arial" w:cs="Arial"/>
                <w:sz w:val="18"/>
                <w:szCs w:val="18"/>
                <w:lang w:val="en-GB"/>
              </w:rPr>
              <w:t xml:space="preserve"> </w:t>
            </w:r>
            <w:r w:rsidR="00D61C4F" w:rsidRPr="00D61C4F">
              <w:rPr>
                <w:rFonts w:ascii="Arial" w:hAnsi="Arial" w:cs="Arial"/>
                <w:sz w:val="18"/>
                <w:szCs w:val="18"/>
                <w:lang w:val="en-GB"/>
              </w:rPr>
              <w:t>a</w:t>
            </w:r>
            <w:r w:rsidR="00D61C4F">
              <w:rPr>
                <w:rFonts w:ascii="Arial" w:hAnsi="Arial" w:cs="Arial"/>
                <w:sz w:val="18"/>
                <w:szCs w:val="18"/>
                <w:lang w:val="en-GB"/>
              </w:rPr>
              <w:t xml:space="preserve"> </w:t>
            </w:r>
            <w:r w:rsidR="00D61C4F" w:rsidRPr="00D61C4F">
              <w:rPr>
                <w:rFonts w:ascii="Arial" w:hAnsi="Arial" w:cs="Arial"/>
                <w:sz w:val="18"/>
                <w:szCs w:val="18"/>
                <w:lang w:val="en-GB"/>
              </w:rPr>
              <w:t>solid knowledge of</w:t>
            </w:r>
            <w:r w:rsidR="00D61C4F" w:rsidRPr="00D61C4F">
              <w:rPr>
                <w:rFonts w:ascii="Arial" w:hAnsi="Arial" w:cs="Arial"/>
                <w:sz w:val="18"/>
                <w:szCs w:val="18"/>
                <w:lang w:val="en-GB"/>
              </w:rPr>
              <w:tab/>
            </w:r>
            <w:r w:rsidR="00D61C4F">
              <w:rPr>
                <w:rFonts w:ascii="Arial" w:hAnsi="Arial" w:cs="Arial"/>
                <w:sz w:val="18"/>
                <w:szCs w:val="18"/>
                <w:lang w:val="en-GB"/>
              </w:rPr>
              <w:t xml:space="preserve"> </w:t>
            </w:r>
            <w:r w:rsidR="00D61C4F" w:rsidRPr="00D61C4F">
              <w:rPr>
                <w:rFonts w:ascii="Arial" w:hAnsi="Arial" w:cs="Arial"/>
                <w:sz w:val="18"/>
                <w:szCs w:val="18"/>
                <w:lang w:val="en-GB"/>
              </w:rPr>
              <w:t>the core</w:t>
            </w:r>
            <w:r w:rsidR="00D61C4F" w:rsidRPr="00D61C4F">
              <w:rPr>
                <w:rFonts w:ascii="Arial" w:hAnsi="Arial" w:cs="Arial"/>
                <w:sz w:val="18"/>
                <w:szCs w:val="18"/>
                <w:lang w:val="en-GB"/>
              </w:rPr>
              <w:tab/>
              <w:t xml:space="preserve"> tools</w:t>
            </w:r>
            <w:r w:rsidR="00D61C4F">
              <w:rPr>
                <w:rFonts w:ascii="Arial" w:hAnsi="Arial" w:cs="Arial"/>
                <w:sz w:val="18"/>
                <w:szCs w:val="18"/>
                <w:lang w:val="en-GB"/>
              </w:rPr>
              <w:t xml:space="preserve"> </w:t>
            </w:r>
            <w:r w:rsidR="00D61C4F" w:rsidRPr="00D61C4F">
              <w:rPr>
                <w:rFonts w:ascii="Arial" w:hAnsi="Arial" w:cs="Arial"/>
                <w:sz w:val="18"/>
                <w:szCs w:val="18"/>
                <w:lang w:val="en-GB"/>
              </w:rPr>
              <w:t>to</w:t>
            </w:r>
            <w:r w:rsidR="00D61C4F" w:rsidRPr="00D61C4F">
              <w:rPr>
                <w:rFonts w:ascii="Arial" w:hAnsi="Arial" w:cs="Arial"/>
                <w:sz w:val="18"/>
                <w:szCs w:val="18"/>
                <w:lang w:val="en-GB"/>
              </w:rPr>
              <w:tab/>
              <w:t xml:space="preserve"> understand contemporary</w:t>
            </w:r>
            <w:r w:rsidR="00D61C4F">
              <w:rPr>
                <w:rFonts w:ascii="Arial" w:hAnsi="Arial" w:cs="Arial"/>
                <w:sz w:val="18"/>
                <w:szCs w:val="18"/>
                <w:lang w:val="en-GB"/>
              </w:rPr>
              <w:t xml:space="preserve"> </w:t>
            </w:r>
            <w:r w:rsidR="00D61C4F" w:rsidRPr="00D61C4F">
              <w:rPr>
                <w:rFonts w:ascii="Arial" w:hAnsi="Arial" w:cs="Arial"/>
                <w:sz w:val="18"/>
                <w:szCs w:val="18"/>
                <w:lang w:val="en-GB"/>
              </w:rPr>
              <w:t xml:space="preserve">issues in </w:t>
            </w:r>
            <w:r w:rsidR="00D61C4F">
              <w:rPr>
                <w:rFonts w:ascii="Arial" w:hAnsi="Arial" w:cs="Arial"/>
                <w:sz w:val="18"/>
                <w:szCs w:val="18"/>
                <w:lang w:val="en-GB"/>
              </w:rPr>
              <w:t>sustainable</w:t>
            </w:r>
            <w:r w:rsidR="00D61C4F" w:rsidRPr="00D61C4F">
              <w:rPr>
                <w:rFonts w:ascii="Arial" w:hAnsi="Arial" w:cs="Arial"/>
                <w:sz w:val="18"/>
                <w:szCs w:val="18"/>
                <w:lang w:val="en-GB"/>
              </w:rPr>
              <w:t xml:space="preserve"> development</w:t>
            </w:r>
          </w:p>
        </w:tc>
        <w:tc>
          <w:tcPr>
            <w:tcW w:w="798" w:type="pct"/>
            <w:shd w:val="clear" w:color="auto" w:fill="auto"/>
            <w:vAlign w:val="center"/>
          </w:tcPr>
          <w:p w14:paraId="31DF7BBA" w14:textId="0EB52D06" w:rsidR="007E6E0C" w:rsidRPr="00216375" w:rsidRDefault="007E6E0C" w:rsidP="00F91984">
            <w:pPr>
              <w:widowControl w:val="0"/>
              <w:spacing w:before="120" w:after="0"/>
              <w:rPr>
                <w:rFonts w:ascii="Arial" w:hAnsi="Arial" w:cs="Arial"/>
                <w:sz w:val="18"/>
                <w:szCs w:val="18"/>
                <w:lang w:val="en-GB"/>
              </w:rPr>
            </w:pPr>
            <w:r w:rsidRPr="00216375">
              <w:rPr>
                <w:rFonts w:ascii="Arial" w:hAnsi="Arial" w:cs="Arial"/>
                <w:sz w:val="18"/>
                <w:szCs w:val="18"/>
                <w:lang w:val="en-GB"/>
              </w:rPr>
              <w:t>LO1.1</w:t>
            </w:r>
            <w:r w:rsidR="00B42160">
              <w:rPr>
                <w:rFonts w:ascii="Arial" w:hAnsi="Arial" w:cs="Arial"/>
                <w:sz w:val="18"/>
                <w:szCs w:val="18"/>
                <w:lang w:val="en-GB"/>
              </w:rPr>
              <w:t xml:space="preserve">; </w:t>
            </w:r>
            <w:r w:rsidR="00F613FF" w:rsidRPr="00216375">
              <w:rPr>
                <w:rFonts w:ascii="Arial" w:hAnsi="Arial" w:cs="Arial"/>
                <w:sz w:val="18"/>
                <w:szCs w:val="18"/>
                <w:lang w:val="en-GB"/>
              </w:rPr>
              <w:t>LO</w:t>
            </w:r>
            <w:r w:rsidR="00B42160">
              <w:rPr>
                <w:rFonts w:ascii="Arial" w:hAnsi="Arial" w:cs="Arial"/>
                <w:sz w:val="18"/>
                <w:szCs w:val="18"/>
                <w:lang w:val="en-GB"/>
              </w:rPr>
              <w:t>1.2</w:t>
            </w:r>
            <w:r w:rsidR="00F613FF">
              <w:rPr>
                <w:rFonts w:ascii="Arial" w:hAnsi="Arial" w:cs="Arial"/>
                <w:sz w:val="18"/>
                <w:szCs w:val="18"/>
                <w:lang w:val="en-GB"/>
              </w:rPr>
              <w:t>;</w:t>
            </w:r>
            <w:r w:rsidR="00B42160">
              <w:rPr>
                <w:rFonts w:ascii="Arial" w:hAnsi="Arial" w:cs="Arial"/>
                <w:sz w:val="18"/>
                <w:szCs w:val="18"/>
                <w:lang w:val="en-GB"/>
              </w:rPr>
              <w:t xml:space="preserve"> </w:t>
            </w:r>
            <w:r w:rsidR="00B42160" w:rsidRPr="00216375">
              <w:rPr>
                <w:rFonts w:ascii="Arial" w:hAnsi="Arial" w:cs="Arial"/>
                <w:sz w:val="18"/>
                <w:szCs w:val="18"/>
                <w:lang w:val="en-GB"/>
              </w:rPr>
              <w:t>LO3.1</w:t>
            </w:r>
          </w:p>
        </w:tc>
        <w:tc>
          <w:tcPr>
            <w:tcW w:w="722" w:type="pct"/>
            <w:vAlign w:val="center"/>
          </w:tcPr>
          <w:p w14:paraId="06D547C5" w14:textId="5460B38C" w:rsidR="007E6E0C" w:rsidRPr="00216375" w:rsidRDefault="00204828" w:rsidP="00F91984">
            <w:pPr>
              <w:widowControl w:val="0"/>
              <w:spacing w:before="120" w:after="0"/>
              <w:rPr>
                <w:rFonts w:ascii="Arial" w:hAnsi="Arial" w:cs="Arial"/>
                <w:sz w:val="18"/>
                <w:szCs w:val="18"/>
                <w:lang w:val="en-GB"/>
              </w:rPr>
            </w:pPr>
            <w:r>
              <w:rPr>
                <w:rFonts w:ascii="Arial" w:hAnsi="Arial" w:cs="Arial"/>
                <w:sz w:val="18"/>
                <w:szCs w:val="18"/>
                <w:lang w:val="en-GB"/>
              </w:rPr>
              <w:t>Project presentation</w:t>
            </w:r>
            <w:r w:rsidR="007E6E0C" w:rsidRPr="00216375">
              <w:rPr>
                <w:rFonts w:ascii="Arial" w:hAnsi="Arial" w:cs="Arial"/>
                <w:sz w:val="18"/>
                <w:szCs w:val="18"/>
                <w:lang w:val="en-GB"/>
              </w:rPr>
              <w:t>, Final exam</w:t>
            </w:r>
          </w:p>
        </w:tc>
        <w:tc>
          <w:tcPr>
            <w:tcW w:w="943" w:type="pct"/>
            <w:shd w:val="clear" w:color="auto" w:fill="auto"/>
            <w:vAlign w:val="center"/>
          </w:tcPr>
          <w:p w14:paraId="659A676F" w14:textId="7C74F6BD" w:rsidR="007E6E0C" w:rsidRPr="00216375" w:rsidRDefault="007E6E0C" w:rsidP="00F91984">
            <w:pPr>
              <w:widowControl w:val="0"/>
              <w:spacing w:before="120" w:after="0"/>
              <w:rPr>
                <w:rFonts w:ascii="Arial" w:hAnsi="Arial" w:cs="Arial"/>
                <w:sz w:val="18"/>
                <w:szCs w:val="18"/>
                <w:lang w:val="en-GB"/>
              </w:rPr>
            </w:pPr>
            <w:r w:rsidRPr="00216375">
              <w:rPr>
                <w:rFonts w:ascii="Arial" w:hAnsi="Arial" w:cs="Arial"/>
                <w:sz w:val="18"/>
                <w:szCs w:val="18"/>
                <w:lang w:val="en-GB"/>
              </w:rPr>
              <w:t>Lectures</w:t>
            </w:r>
            <w:r w:rsidR="00A36CFD">
              <w:rPr>
                <w:rFonts w:ascii="Arial" w:hAnsi="Arial" w:cs="Arial"/>
                <w:sz w:val="18"/>
                <w:szCs w:val="18"/>
                <w:lang w:val="en-GB"/>
              </w:rPr>
              <w:t>/Seminars</w:t>
            </w:r>
          </w:p>
        </w:tc>
      </w:tr>
      <w:tr w:rsidR="007E6E0C" w:rsidRPr="00216375" w14:paraId="452B344C" w14:textId="77777777" w:rsidTr="00A36CFD">
        <w:trPr>
          <w:trHeight w:val="414"/>
        </w:trPr>
        <w:tc>
          <w:tcPr>
            <w:tcW w:w="2537" w:type="pct"/>
            <w:shd w:val="clear" w:color="auto" w:fill="auto"/>
            <w:vAlign w:val="center"/>
          </w:tcPr>
          <w:p w14:paraId="74E9ABBC" w14:textId="438E0B5C" w:rsidR="007E6E0C" w:rsidRPr="00216375" w:rsidRDefault="007E6E0C" w:rsidP="00F91984">
            <w:pPr>
              <w:widowControl w:val="0"/>
              <w:spacing w:before="120" w:after="0"/>
              <w:rPr>
                <w:rFonts w:ascii="Arial" w:hAnsi="Arial" w:cs="Arial"/>
                <w:sz w:val="18"/>
                <w:szCs w:val="18"/>
                <w:lang w:val="en-GB"/>
              </w:rPr>
            </w:pPr>
            <w:r w:rsidRPr="00216375">
              <w:rPr>
                <w:rFonts w:ascii="Arial" w:hAnsi="Arial" w:cs="Arial"/>
                <w:sz w:val="18"/>
                <w:szCs w:val="18"/>
                <w:lang w:val="en-GB"/>
              </w:rPr>
              <w:t xml:space="preserve">CLO2. </w:t>
            </w:r>
            <w:r w:rsidR="00DD2758">
              <w:rPr>
                <w:rFonts w:ascii="Arial" w:hAnsi="Arial" w:cs="Arial"/>
                <w:sz w:val="18"/>
                <w:szCs w:val="18"/>
                <w:lang w:val="en-GB"/>
              </w:rPr>
              <w:t xml:space="preserve">Understand </w:t>
            </w:r>
            <w:r w:rsidR="00DD2758" w:rsidRPr="00DD2758">
              <w:rPr>
                <w:rFonts w:ascii="Arial" w:hAnsi="Arial" w:cs="Arial"/>
                <w:sz w:val="18"/>
                <w:szCs w:val="18"/>
                <w:lang w:val="en-GB"/>
              </w:rPr>
              <w:t xml:space="preserve">the current debates on </w:t>
            </w:r>
            <w:r w:rsidR="00DD2758">
              <w:rPr>
                <w:rFonts w:ascii="Arial" w:hAnsi="Arial" w:cs="Arial"/>
                <w:sz w:val="18"/>
                <w:szCs w:val="18"/>
                <w:lang w:val="en-GB"/>
              </w:rPr>
              <w:t xml:space="preserve">sustainable </w:t>
            </w:r>
            <w:r w:rsidR="00DD2758" w:rsidRPr="00DD2758">
              <w:rPr>
                <w:rFonts w:ascii="Arial" w:hAnsi="Arial" w:cs="Arial"/>
                <w:sz w:val="18"/>
                <w:szCs w:val="18"/>
                <w:lang w:val="en-GB"/>
              </w:rPr>
              <w:t>development policies/programs.</w:t>
            </w:r>
          </w:p>
        </w:tc>
        <w:tc>
          <w:tcPr>
            <w:tcW w:w="798" w:type="pct"/>
            <w:shd w:val="clear" w:color="auto" w:fill="auto"/>
            <w:vAlign w:val="center"/>
          </w:tcPr>
          <w:p w14:paraId="436E3B04" w14:textId="3EBA5E01" w:rsidR="007E6E0C" w:rsidRPr="00216375" w:rsidRDefault="00B42160" w:rsidP="00F91984">
            <w:pPr>
              <w:widowControl w:val="0"/>
              <w:spacing w:before="120" w:after="0"/>
              <w:rPr>
                <w:rFonts w:ascii="Arial" w:hAnsi="Arial" w:cs="Arial"/>
                <w:sz w:val="18"/>
                <w:szCs w:val="18"/>
                <w:lang w:val="en-GB"/>
              </w:rPr>
            </w:pPr>
            <w:r w:rsidRPr="00216375">
              <w:rPr>
                <w:rFonts w:ascii="Arial" w:hAnsi="Arial" w:cs="Arial"/>
                <w:sz w:val="18"/>
                <w:szCs w:val="18"/>
                <w:lang w:val="en-GB"/>
              </w:rPr>
              <w:t>LO1.1</w:t>
            </w:r>
            <w:r>
              <w:rPr>
                <w:rFonts w:ascii="Arial" w:hAnsi="Arial" w:cs="Arial"/>
                <w:sz w:val="18"/>
                <w:szCs w:val="18"/>
                <w:lang w:val="en-GB"/>
              </w:rPr>
              <w:t xml:space="preserve">; </w:t>
            </w:r>
            <w:r w:rsidR="00F613FF" w:rsidRPr="00216375">
              <w:rPr>
                <w:rFonts w:ascii="Arial" w:hAnsi="Arial" w:cs="Arial"/>
                <w:sz w:val="18"/>
                <w:szCs w:val="18"/>
                <w:lang w:val="en-GB"/>
              </w:rPr>
              <w:t>LO</w:t>
            </w:r>
            <w:r>
              <w:rPr>
                <w:rFonts w:ascii="Arial" w:hAnsi="Arial" w:cs="Arial"/>
                <w:sz w:val="18"/>
                <w:szCs w:val="18"/>
                <w:lang w:val="en-GB"/>
              </w:rPr>
              <w:t>1.2</w:t>
            </w:r>
            <w:r w:rsidR="00F613FF">
              <w:rPr>
                <w:rFonts w:ascii="Arial" w:hAnsi="Arial" w:cs="Arial"/>
                <w:sz w:val="18"/>
                <w:szCs w:val="18"/>
                <w:lang w:val="en-GB"/>
              </w:rPr>
              <w:t>;</w:t>
            </w:r>
            <w:r>
              <w:rPr>
                <w:rFonts w:ascii="Arial" w:hAnsi="Arial" w:cs="Arial"/>
                <w:sz w:val="18"/>
                <w:szCs w:val="18"/>
                <w:lang w:val="en-GB"/>
              </w:rPr>
              <w:t xml:space="preserve"> </w:t>
            </w:r>
            <w:r w:rsidRPr="00216375">
              <w:rPr>
                <w:rFonts w:ascii="Arial" w:hAnsi="Arial" w:cs="Arial"/>
                <w:sz w:val="18"/>
                <w:szCs w:val="18"/>
                <w:lang w:val="en-GB"/>
              </w:rPr>
              <w:t>LO3.1</w:t>
            </w:r>
          </w:p>
        </w:tc>
        <w:tc>
          <w:tcPr>
            <w:tcW w:w="722" w:type="pct"/>
            <w:vAlign w:val="center"/>
          </w:tcPr>
          <w:p w14:paraId="0942311A" w14:textId="2FDE1673" w:rsidR="007E6E0C" w:rsidRPr="00216375" w:rsidRDefault="00A36CFD" w:rsidP="00F91984">
            <w:pPr>
              <w:widowControl w:val="0"/>
              <w:spacing w:before="120" w:after="0"/>
              <w:rPr>
                <w:rFonts w:ascii="Arial" w:hAnsi="Arial" w:cs="Arial"/>
                <w:sz w:val="18"/>
                <w:szCs w:val="18"/>
                <w:lang w:val="en-GB"/>
              </w:rPr>
            </w:pPr>
            <w:r>
              <w:rPr>
                <w:rFonts w:ascii="Arial" w:hAnsi="Arial" w:cs="Arial"/>
                <w:sz w:val="18"/>
                <w:szCs w:val="18"/>
                <w:lang w:val="en-GB"/>
              </w:rPr>
              <w:t>Project presentation</w:t>
            </w:r>
            <w:r w:rsidR="007E6E0C" w:rsidRPr="00216375">
              <w:rPr>
                <w:rFonts w:ascii="Arial" w:hAnsi="Arial" w:cs="Arial"/>
                <w:sz w:val="18"/>
                <w:szCs w:val="18"/>
                <w:lang w:val="en-GB"/>
              </w:rPr>
              <w:t>, Final exam</w:t>
            </w:r>
          </w:p>
        </w:tc>
        <w:tc>
          <w:tcPr>
            <w:tcW w:w="943" w:type="pct"/>
            <w:shd w:val="clear" w:color="auto" w:fill="auto"/>
            <w:vAlign w:val="center"/>
          </w:tcPr>
          <w:p w14:paraId="76DADBB2" w14:textId="2E7658F0" w:rsidR="007E6E0C" w:rsidRPr="00216375" w:rsidRDefault="00204828" w:rsidP="00F91984">
            <w:pPr>
              <w:widowControl w:val="0"/>
              <w:spacing w:before="120" w:after="0"/>
              <w:rPr>
                <w:rFonts w:ascii="Arial" w:hAnsi="Arial" w:cs="Arial"/>
                <w:sz w:val="18"/>
                <w:szCs w:val="18"/>
                <w:lang w:val="en-GB"/>
              </w:rPr>
            </w:pPr>
            <w:r w:rsidRPr="00216375">
              <w:rPr>
                <w:rFonts w:ascii="Arial" w:hAnsi="Arial" w:cs="Arial"/>
                <w:sz w:val="18"/>
                <w:szCs w:val="18"/>
                <w:lang w:val="en-GB"/>
              </w:rPr>
              <w:t>Lectures</w:t>
            </w:r>
            <w:r w:rsidR="00A36CFD">
              <w:rPr>
                <w:rFonts w:ascii="Arial" w:hAnsi="Arial" w:cs="Arial"/>
                <w:sz w:val="18"/>
                <w:szCs w:val="18"/>
                <w:lang w:val="en-GB"/>
              </w:rPr>
              <w:t>/Seminars</w:t>
            </w:r>
          </w:p>
        </w:tc>
      </w:tr>
      <w:tr w:rsidR="007E6E0C" w:rsidRPr="00216375" w14:paraId="219A2914" w14:textId="77777777" w:rsidTr="00A36CFD">
        <w:trPr>
          <w:trHeight w:val="414"/>
        </w:trPr>
        <w:tc>
          <w:tcPr>
            <w:tcW w:w="2537" w:type="pct"/>
            <w:shd w:val="clear" w:color="auto" w:fill="auto"/>
            <w:vAlign w:val="center"/>
          </w:tcPr>
          <w:p w14:paraId="25823289" w14:textId="0A977063" w:rsidR="007E6E0C" w:rsidRPr="00216375" w:rsidRDefault="007E6E0C" w:rsidP="00DD2758">
            <w:pPr>
              <w:widowControl w:val="0"/>
              <w:spacing w:before="120" w:after="0"/>
              <w:rPr>
                <w:rFonts w:ascii="Arial" w:hAnsi="Arial" w:cs="Arial"/>
                <w:sz w:val="18"/>
                <w:szCs w:val="18"/>
                <w:lang w:val="en-GB"/>
              </w:rPr>
            </w:pPr>
            <w:r w:rsidRPr="00216375">
              <w:rPr>
                <w:rFonts w:ascii="Arial" w:hAnsi="Arial" w:cs="Arial"/>
                <w:sz w:val="18"/>
                <w:szCs w:val="18"/>
                <w:lang w:val="en-GB"/>
              </w:rPr>
              <w:t xml:space="preserve">CLO3. </w:t>
            </w:r>
            <w:r w:rsidR="00B42160">
              <w:rPr>
                <w:rFonts w:ascii="Arial" w:hAnsi="Arial" w:cs="Arial"/>
                <w:sz w:val="18"/>
                <w:szCs w:val="18"/>
                <w:lang w:val="en-GB"/>
              </w:rPr>
              <w:t>Familiar with different e</w:t>
            </w:r>
            <w:r w:rsidR="00DD2758" w:rsidRPr="00DD2758">
              <w:rPr>
                <w:rFonts w:ascii="Arial" w:hAnsi="Arial" w:cs="Arial"/>
                <w:sz w:val="18"/>
                <w:szCs w:val="18"/>
                <w:lang w:val="en-GB"/>
              </w:rPr>
              <w:t>mpirical</w:t>
            </w:r>
            <w:r w:rsidR="00DD2758">
              <w:rPr>
                <w:rFonts w:ascii="Arial" w:hAnsi="Arial" w:cs="Arial"/>
                <w:sz w:val="18"/>
                <w:szCs w:val="18"/>
                <w:lang w:val="en-GB"/>
              </w:rPr>
              <w:t xml:space="preserve"> </w:t>
            </w:r>
            <w:r w:rsidR="00DD2758" w:rsidRPr="00DD2758">
              <w:rPr>
                <w:rFonts w:ascii="Arial" w:hAnsi="Arial" w:cs="Arial"/>
                <w:sz w:val="18"/>
                <w:szCs w:val="18"/>
                <w:lang w:val="en-GB"/>
              </w:rPr>
              <w:t>methods that</w:t>
            </w:r>
            <w:r w:rsidR="00DD2758">
              <w:rPr>
                <w:rFonts w:ascii="Arial" w:hAnsi="Arial" w:cs="Arial"/>
                <w:sz w:val="18"/>
                <w:szCs w:val="18"/>
                <w:lang w:val="en-GB"/>
              </w:rPr>
              <w:t xml:space="preserve"> </w:t>
            </w:r>
            <w:r w:rsidR="00DD2758" w:rsidRPr="00DD2758">
              <w:rPr>
                <w:rFonts w:ascii="Arial" w:hAnsi="Arial" w:cs="Arial"/>
                <w:sz w:val="18"/>
                <w:szCs w:val="18"/>
                <w:lang w:val="en-GB"/>
              </w:rPr>
              <w:t>can</w:t>
            </w:r>
            <w:r w:rsidR="00DD2758">
              <w:rPr>
                <w:rFonts w:ascii="Arial" w:hAnsi="Arial" w:cs="Arial"/>
                <w:sz w:val="18"/>
                <w:szCs w:val="18"/>
                <w:lang w:val="en-GB"/>
              </w:rPr>
              <w:t xml:space="preserve"> </w:t>
            </w:r>
            <w:r w:rsidR="00DD2758" w:rsidRPr="00DD2758">
              <w:rPr>
                <w:rFonts w:ascii="Arial" w:hAnsi="Arial" w:cs="Arial"/>
                <w:sz w:val="18"/>
                <w:szCs w:val="18"/>
                <w:lang w:val="en-GB"/>
              </w:rPr>
              <w:t>be</w:t>
            </w:r>
            <w:r w:rsidR="00DD2758">
              <w:rPr>
                <w:rFonts w:ascii="Arial" w:hAnsi="Arial" w:cs="Arial"/>
                <w:sz w:val="18"/>
                <w:szCs w:val="18"/>
                <w:lang w:val="en-GB"/>
              </w:rPr>
              <w:t xml:space="preserve"> </w:t>
            </w:r>
            <w:r w:rsidR="00DD2758" w:rsidRPr="00DD2758">
              <w:rPr>
                <w:rFonts w:ascii="Arial" w:hAnsi="Arial" w:cs="Arial"/>
                <w:sz w:val="18"/>
                <w:szCs w:val="18"/>
                <w:lang w:val="en-GB"/>
              </w:rPr>
              <w:t>used</w:t>
            </w:r>
            <w:r w:rsidR="00DD2758">
              <w:rPr>
                <w:rFonts w:ascii="Arial" w:hAnsi="Arial" w:cs="Arial"/>
                <w:sz w:val="18"/>
                <w:szCs w:val="18"/>
                <w:lang w:val="en-GB"/>
              </w:rPr>
              <w:t xml:space="preserve"> </w:t>
            </w:r>
            <w:r w:rsidR="00DD2758" w:rsidRPr="00DD2758">
              <w:rPr>
                <w:rFonts w:ascii="Arial" w:hAnsi="Arial" w:cs="Arial"/>
                <w:sz w:val="18"/>
                <w:szCs w:val="18"/>
                <w:lang w:val="en-GB"/>
              </w:rPr>
              <w:t>to</w:t>
            </w:r>
            <w:r w:rsidR="00DD2758">
              <w:rPr>
                <w:rFonts w:ascii="Arial" w:hAnsi="Arial" w:cs="Arial"/>
                <w:sz w:val="18"/>
                <w:szCs w:val="18"/>
                <w:lang w:val="en-GB"/>
              </w:rPr>
              <w:t xml:space="preserve"> </w:t>
            </w:r>
            <w:r w:rsidR="00DD2758" w:rsidRPr="00DD2758">
              <w:rPr>
                <w:rFonts w:ascii="Arial" w:hAnsi="Arial" w:cs="Arial"/>
                <w:sz w:val="18"/>
                <w:szCs w:val="18"/>
                <w:lang w:val="en-GB"/>
              </w:rPr>
              <w:t>test</w:t>
            </w:r>
            <w:r w:rsidR="00DD2758">
              <w:rPr>
                <w:rFonts w:ascii="Arial" w:hAnsi="Arial" w:cs="Arial"/>
                <w:sz w:val="18"/>
                <w:szCs w:val="18"/>
                <w:lang w:val="en-GB"/>
              </w:rPr>
              <w:t xml:space="preserve"> </w:t>
            </w:r>
            <w:r w:rsidR="00DD2758" w:rsidRPr="00DD2758">
              <w:rPr>
                <w:rFonts w:ascii="Arial" w:hAnsi="Arial" w:cs="Arial"/>
                <w:sz w:val="18"/>
                <w:szCs w:val="18"/>
                <w:lang w:val="en-GB"/>
              </w:rPr>
              <w:t>a</w:t>
            </w:r>
            <w:r w:rsidR="00DD2758">
              <w:rPr>
                <w:rFonts w:ascii="Arial" w:hAnsi="Arial" w:cs="Arial"/>
                <w:sz w:val="18"/>
                <w:szCs w:val="18"/>
                <w:lang w:val="en-GB"/>
              </w:rPr>
              <w:t xml:space="preserve"> </w:t>
            </w:r>
            <w:r w:rsidR="00DD2758" w:rsidRPr="00DD2758">
              <w:rPr>
                <w:rFonts w:ascii="Arial" w:hAnsi="Arial" w:cs="Arial"/>
                <w:sz w:val="18"/>
                <w:szCs w:val="18"/>
                <w:lang w:val="en-GB"/>
              </w:rPr>
              <w:t>theory</w:t>
            </w:r>
            <w:r w:rsidR="00DD2758">
              <w:rPr>
                <w:rFonts w:ascii="Arial" w:hAnsi="Arial" w:cs="Arial"/>
                <w:sz w:val="18"/>
                <w:szCs w:val="18"/>
                <w:lang w:val="en-GB"/>
              </w:rPr>
              <w:t xml:space="preserve"> </w:t>
            </w:r>
            <w:r w:rsidR="00DD2758" w:rsidRPr="00DD2758">
              <w:rPr>
                <w:rFonts w:ascii="Arial" w:hAnsi="Arial" w:cs="Arial"/>
                <w:sz w:val="18"/>
                <w:szCs w:val="18"/>
                <w:lang w:val="en-GB"/>
              </w:rPr>
              <w:t>and</w:t>
            </w:r>
            <w:r w:rsidR="00DD2758">
              <w:rPr>
                <w:rFonts w:ascii="Arial" w:hAnsi="Arial" w:cs="Arial"/>
                <w:sz w:val="18"/>
                <w:szCs w:val="18"/>
                <w:lang w:val="en-GB"/>
              </w:rPr>
              <w:t xml:space="preserve"> </w:t>
            </w:r>
            <w:r w:rsidR="00DD2758" w:rsidRPr="00DD2758">
              <w:rPr>
                <w:rFonts w:ascii="Arial" w:hAnsi="Arial" w:cs="Arial"/>
                <w:sz w:val="18"/>
                <w:szCs w:val="18"/>
                <w:lang w:val="en-GB"/>
              </w:rPr>
              <w:t>to</w:t>
            </w:r>
            <w:r w:rsidR="00DD2758">
              <w:rPr>
                <w:rFonts w:ascii="Arial" w:hAnsi="Arial" w:cs="Arial"/>
                <w:sz w:val="18"/>
                <w:szCs w:val="18"/>
                <w:lang w:val="en-GB"/>
              </w:rPr>
              <w:t xml:space="preserve"> </w:t>
            </w:r>
            <w:r w:rsidR="00DD2758" w:rsidRPr="00DD2758">
              <w:rPr>
                <w:rFonts w:ascii="Arial" w:hAnsi="Arial" w:cs="Arial"/>
                <w:sz w:val="18"/>
                <w:szCs w:val="18"/>
                <w:lang w:val="en-GB"/>
              </w:rPr>
              <w:t>provide</w:t>
            </w:r>
            <w:r w:rsidR="00DD2758">
              <w:rPr>
                <w:rFonts w:ascii="Arial" w:hAnsi="Arial" w:cs="Arial"/>
                <w:sz w:val="18"/>
                <w:szCs w:val="18"/>
                <w:lang w:val="en-GB"/>
              </w:rPr>
              <w:t xml:space="preserve"> </w:t>
            </w:r>
            <w:r w:rsidR="00DD2758" w:rsidRPr="00DD2758">
              <w:rPr>
                <w:rFonts w:ascii="Arial" w:hAnsi="Arial" w:cs="Arial"/>
                <w:sz w:val="18"/>
                <w:szCs w:val="18"/>
                <w:lang w:val="en-GB"/>
              </w:rPr>
              <w:t>compelling</w:t>
            </w:r>
            <w:r w:rsidR="00DD2758">
              <w:rPr>
                <w:rFonts w:ascii="Arial" w:hAnsi="Arial" w:cs="Arial"/>
                <w:sz w:val="18"/>
                <w:szCs w:val="18"/>
                <w:lang w:val="en-GB"/>
              </w:rPr>
              <w:t xml:space="preserve"> </w:t>
            </w:r>
            <w:r w:rsidR="00DD2758" w:rsidRPr="00DD2758">
              <w:rPr>
                <w:rFonts w:ascii="Arial" w:hAnsi="Arial" w:cs="Arial"/>
                <w:sz w:val="18"/>
                <w:szCs w:val="18"/>
                <w:lang w:val="en-GB"/>
              </w:rPr>
              <w:t>evidence</w:t>
            </w:r>
            <w:r w:rsidR="00DD2758">
              <w:rPr>
                <w:rFonts w:ascii="Arial" w:hAnsi="Arial" w:cs="Arial"/>
                <w:sz w:val="18"/>
                <w:szCs w:val="18"/>
                <w:lang w:val="en-GB"/>
              </w:rPr>
              <w:t xml:space="preserve"> </w:t>
            </w:r>
            <w:r w:rsidR="00DD2758" w:rsidRPr="00DD2758">
              <w:rPr>
                <w:rFonts w:ascii="Arial" w:hAnsi="Arial" w:cs="Arial"/>
                <w:sz w:val="18"/>
                <w:szCs w:val="18"/>
                <w:lang w:val="en-GB"/>
              </w:rPr>
              <w:t>on</w:t>
            </w:r>
            <w:r w:rsidR="00DD2758">
              <w:rPr>
                <w:rFonts w:ascii="Arial" w:hAnsi="Arial" w:cs="Arial"/>
                <w:sz w:val="18"/>
                <w:szCs w:val="18"/>
                <w:lang w:val="en-GB"/>
              </w:rPr>
              <w:t xml:space="preserve"> </w:t>
            </w:r>
            <w:r w:rsidR="00DD2758" w:rsidRPr="00DD2758">
              <w:rPr>
                <w:rFonts w:ascii="Arial" w:hAnsi="Arial" w:cs="Arial"/>
                <w:sz w:val="18"/>
                <w:szCs w:val="18"/>
                <w:lang w:val="en-GB"/>
              </w:rPr>
              <w:t>what</w:t>
            </w:r>
            <w:r w:rsidR="00DD2758">
              <w:rPr>
                <w:rFonts w:ascii="Arial" w:hAnsi="Arial" w:cs="Arial"/>
                <w:sz w:val="18"/>
                <w:szCs w:val="18"/>
                <w:lang w:val="en-GB"/>
              </w:rPr>
              <w:t xml:space="preserve"> </w:t>
            </w:r>
            <w:r w:rsidR="00DD2758" w:rsidRPr="00DD2758">
              <w:rPr>
                <w:rFonts w:ascii="Arial" w:hAnsi="Arial" w:cs="Arial"/>
                <w:sz w:val="18"/>
                <w:szCs w:val="18"/>
                <w:lang w:val="en-GB"/>
              </w:rPr>
              <w:t>works</w:t>
            </w:r>
            <w:r w:rsidR="00DD2758">
              <w:rPr>
                <w:rFonts w:ascii="Arial" w:hAnsi="Arial" w:cs="Arial"/>
                <w:sz w:val="18"/>
                <w:szCs w:val="18"/>
                <w:lang w:val="en-GB"/>
              </w:rPr>
              <w:t xml:space="preserve">, </w:t>
            </w:r>
            <w:r w:rsidR="00DD2758" w:rsidRPr="00DD2758">
              <w:rPr>
                <w:rFonts w:ascii="Arial" w:hAnsi="Arial" w:cs="Arial"/>
                <w:sz w:val="18"/>
                <w:szCs w:val="18"/>
                <w:lang w:val="en-GB"/>
              </w:rPr>
              <w:t>what</w:t>
            </w:r>
            <w:r w:rsidR="00DD2758">
              <w:rPr>
                <w:rFonts w:ascii="Arial" w:hAnsi="Arial" w:cs="Arial"/>
                <w:sz w:val="18"/>
                <w:szCs w:val="18"/>
                <w:lang w:val="en-GB"/>
              </w:rPr>
              <w:t xml:space="preserve"> </w:t>
            </w:r>
            <w:r w:rsidR="00DD2758" w:rsidRPr="00DD2758">
              <w:rPr>
                <w:rFonts w:ascii="Arial" w:hAnsi="Arial" w:cs="Arial"/>
                <w:sz w:val="18"/>
                <w:szCs w:val="18"/>
                <w:lang w:val="en-GB"/>
              </w:rPr>
              <w:t>doesn’t</w:t>
            </w:r>
            <w:r w:rsidR="00DD2758">
              <w:rPr>
                <w:rFonts w:ascii="Arial" w:hAnsi="Arial" w:cs="Arial"/>
                <w:sz w:val="18"/>
                <w:szCs w:val="18"/>
                <w:lang w:val="en-GB"/>
              </w:rPr>
              <w:t xml:space="preserve"> and why</w:t>
            </w:r>
          </w:p>
        </w:tc>
        <w:tc>
          <w:tcPr>
            <w:tcW w:w="798" w:type="pct"/>
            <w:shd w:val="clear" w:color="auto" w:fill="auto"/>
            <w:vAlign w:val="center"/>
          </w:tcPr>
          <w:p w14:paraId="0ED96CF7" w14:textId="2FD5F8E6" w:rsidR="007E6E0C" w:rsidRPr="00216375" w:rsidRDefault="00B42160" w:rsidP="00F91984">
            <w:pPr>
              <w:widowControl w:val="0"/>
              <w:spacing w:before="120" w:after="0"/>
              <w:rPr>
                <w:rFonts w:ascii="Arial" w:hAnsi="Arial" w:cs="Arial"/>
                <w:sz w:val="18"/>
                <w:szCs w:val="18"/>
                <w:lang w:val="en-GB"/>
              </w:rPr>
            </w:pPr>
            <w:r w:rsidRPr="00216375">
              <w:rPr>
                <w:rFonts w:ascii="Arial" w:hAnsi="Arial" w:cs="Arial"/>
                <w:sz w:val="18"/>
                <w:szCs w:val="18"/>
                <w:lang w:val="en-GB"/>
              </w:rPr>
              <w:t>LO1.1</w:t>
            </w:r>
            <w:r>
              <w:rPr>
                <w:rFonts w:ascii="Arial" w:hAnsi="Arial" w:cs="Arial"/>
                <w:sz w:val="18"/>
                <w:szCs w:val="18"/>
                <w:lang w:val="en-GB"/>
              </w:rPr>
              <w:t xml:space="preserve">; </w:t>
            </w:r>
            <w:r w:rsidR="00F613FF" w:rsidRPr="00216375">
              <w:rPr>
                <w:rFonts w:ascii="Arial" w:hAnsi="Arial" w:cs="Arial"/>
                <w:sz w:val="18"/>
                <w:szCs w:val="18"/>
                <w:lang w:val="en-GB"/>
              </w:rPr>
              <w:t>LO</w:t>
            </w:r>
            <w:r>
              <w:rPr>
                <w:rFonts w:ascii="Arial" w:hAnsi="Arial" w:cs="Arial"/>
                <w:sz w:val="18"/>
                <w:szCs w:val="18"/>
                <w:lang w:val="en-GB"/>
              </w:rPr>
              <w:t>1.2</w:t>
            </w:r>
            <w:r w:rsidR="00F613FF">
              <w:rPr>
                <w:rFonts w:ascii="Arial" w:hAnsi="Arial" w:cs="Arial"/>
                <w:sz w:val="18"/>
                <w:szCs w:val="18"/>
                <w:lang w:val="en-GB"/>
              </w:rPr>
              <w:t>;</w:t>
            </w:r>
            <w:r>
              <w:rPr>
                <w:rFonts w:ascii="Arial" w:hAnsi="Arial" w:cs="Arial"/>
                <w:sz w:val="18"/>
                <w:szCs w:val="18"/>
                <w:lang w:val="en-GB"/>
              </w:rPr>
              <w:t xml:space="preserve"> </w:t>
            </w:r>
            <w:r w:rsidRPr="00216375">
              <w:rPr>
                <w:rFonts w:ascii="Arial" w:hAnsi="Arial" w:cs="Arial"/>
                <w:sz w:val="18"/>
                <w:szCs w:val="18"/>
                <w:lang w:val="en-GB"/>
              </w:rPr>
              <w:t>LO3.1</w:t>
            </w:r>
          </w:p>
        </w:tc>
        <w:tc>
          <w:tcPr>
            <w:tcW w:w="722" w:type="pct"/>
            <w:vAlign w:val="center"/>
          </w:tcPr>
          <w:p w14:paraId="1BCCBF4D" w14:textId="616E8A56" w:rsidR="007E6E0C" w:rsidRPr="00216375" w:rsidRDefault="00A36CFD" w:rsidP="00F91984">
            <w:pPr>
              <w:widowControl w:val="0"/>
              <w:spacing w:before="120" w:after="0"/>
              <w:rPr>
                <w:rFonts w:ascii="Arial" w:hAnsi="Arial" w:cs="Arial"/>
                <w:sz w:val="18"/>
                <w:szCs w:val="18"/>
                <w:lang w:val="en-GB"/>
              </w:rPr>
            </w:pPr>
            <w:r>
              <w:rPr>
                <w:rFonts w:ascii="Arial" w:hAnsi="Arial" w:cs="Arial"/>
                <w:sz w:val="18"/>
                <w:szCs w:val="18"/>
                <w:lang w:val="en-GB"/>
              </w:rPr>
              <w:t>Project presentation</w:t>
            </w:r>
            <w:r w:rsidR="007E6E0C" w:rsidRPr="00216375">
              <w:rPr>
                <w:rFonts w:ascii="Arial" w:hAnsi="Arial" w:cs="Arial"/>
                <w:sz w:val="18"/>
                <w:szCs w:val="18"/>
                <w:lang w:val="en-GB"/>
              </w:rPr>
              <w:t>, Final exam</w:t>
            </w:r>
          </w:p>
        </w:tc>
        <w:tc>
          <w:tcPr>
            <w:tcW w:w="943" w:type="pct"/>
            <w:shd w:val="clear" w:color="auto" w:fill="auto"/>
            <w:vAlign w:val="center"/>
          </w:tcPr>
          <w:p w14:paraId="4636063D" w14:textId="385A7BB5" w:rsidR="007E6E0C" w:rsidRPr="00216375" w:rsidRDefault="00204828" w:rsidP="00F91984">
            <w:pPr>
              <w:widowControl w:val="0"/>
              <w:spacing w:before="120" w:after="0"/>
              <w:rPr>
                <w:rFonts w:ascii="Arial" w:hAnsi="Arial" w:cs="Arial"/>
                <w:sz w:val="18"/>
                <w:szCs w:val="18"/>
                <w:lang w:val="en-GB"/>
              </w:rPr>
            </w:pPr>
            <w:r w:rsidRPr="00216375">
              <w:rPr>
                <w:rFonts w:ascii="Arial" w:hAnsi="Arial" w:cs="Arial"/>
                <w:sz w:val="18"/>
                <w:szCs w:val="18"/>
                <w:lang w:val="en-GB"/>
              </w:rPr>
              <w:t>Lectures</w:t>
            </w:r>
            <w:r w:rsidR="00A36CFD">
              <w:rPr>
                <w:rFonts w:ascii="Arial" w:hAnsi="Arial" w:cs="Arial"/>
                <w:sz w:val="18"/>
                <w:szCs w:val="18"/>
                <w:lang w:val="en-GB"/>
              </w:rPr>
              <w:t>/Seminars</w:t>
            </w:r>
          </w:p>
        </w:tc>
      </w:tr>
    </w:tbl>
    <w:p w14:paraId="0335EDEF" w14:textId="77777777" w:rsidR="001100C9" w:rsidRPr="00216375" w:rsidRDefault="001100C9" w:rsidP="001667AE">
      <w:pPr>
        <w:spacing w:after="0" w:line="240" w:lineRule="auto"/>
        <w:jc w:val="both"/>
        <w:rPr>
          <w:rFonts w:ascii="Arial" w:hAnsi="Arial" w:cs="Arial"/>
          <w:b/>
          <w:sz w:val="18"/>
          <w:szCs w:val="18"/>
          <w:lang w:val="en-GB"/>
        </w:rPr>
      </w:pPr>
    </w:p>
    <w:p w14:paraId="3EF9BBD9" w14:textId="2805D7D6" w:rsidR="001902BE" w:rsidRPr="00216375" w:rsidRDefault="00B259CF" w:rsidP="001667AE">
      <w:pPr>
        <w:spacing w:after="0" w:line="240" w:lineRule="auto"/>
        <w:jc w:val="both"/>
        <w:rPr>
          <w:rFonts w:ascii="Arial" w:hAnsi="Arial" w:cs="Arial"/>
          <w:b/>
          <w:sz w:val="18"/>
          <w:szCs w:val="18"/>
          <w:lang w:val="en-GB"/>
        </w:rPr>
      </w:pPr>
      <w:r w:rsidRPr="00216375">
        <w:rPr>
          <w:rFonts w:ascii="Arial" w:hAnsi="Arial" w:cs="Arial"/>
          <w:b/>
          <w:sz w:val="18"/>
          <w:szCs w:val="18"/>
          <w:lang w:val="en-GB"/>
        </w:rPr>
        <w:t>ACADEMIC HONESTY AND INTEGRITY</w:t>
      </w:r>
    </w:p>
    <w:p w14:paraId="0C06592E" w14:textId="07F1BD37" w:rsidR="009D4C19" w:rsidRPr="00216375" w:rsidRDefault="009D4C19" w:rsidP="00E43407">
      <w:pPr>
        <w:spacing w:after="0" w:line="240" w:lineRule="auto"/>
        <w:jc w:val="both"/>
        <w:rPr>
          <w:rFonts w:ascii="Arial" w:hAnsi="Arial" w:cs="Arial"/>
          <w:sz w:val="18"/>
          <w:szCs w:val="18"/>
          <w:lang w:val="en-GB"/>
        </w:rPr>
      </w:pPr>
    </w:p>
    <w:p w14:paraId="5FF4913D" w14:textId="0FA217CC" w:rsidR="00AC6265" w:rsidRPr="00216375" w:rsidRDefault="0057706C" w:rsidP="00E43407">
      <w:pPr>
        <w:spacing w:after="0" w:line="240" w:lineRule="auto"/>
        <w:jc w:val="both"/>
        <w:rPr>
          <w:rFonts w:ascii="Arial" w:hAnsi="Arial" w:cs="Arial"/>
          <w:sz w:val="18"/>
          <w:szCs w:val="18"/>
          <w:lang w:val="en-GB"/>
        </w:rPr>
      </w:pPr>
      <w:r w:rsidRPr="00216375">
        <w:rPr>
          <w:rFonts w:ascii="Arial" w:hAnsi="Arial" w:cs="Arial"/>
          <w:sz w:val="18"/>
          <w:szCs w:val="18"/>
          <w:lang w:val="en-GB"/>
        </w:rPr>
        <w:t xml:space="preserve">The ISM University of Management and Economics Code of Ethics, including cheating and plagiarism are fully applicable and will be strictly enforced in the course. Academic dishonesty, and cheating can and will lead to a report to the ISM Committee of Ethics. </w:t>
      </w:r>
      <w:proofErr w:type="gramStart"/>
      <w:r w:rsidRPr="00216375">
        <w:rPr>
          <w:rFonts w:ascii="Arial" w:hAnsi="Arial" w:cs="Arial"/>
          <w:sz w:val="18"/>
          <w:szCs w:val="18"/>
          <w:lang w:val="en-GB"/>
        </w:rPr>
        <w:t>With regard to</w:t>
      </w:r>
      <w:proofErr w:type="gramEnd"/>
      <w:r w:rsidRPr="00216375">
        <w:rPr>
          <w:rFonts w:ascii="Arial" w:hAnsi="Arial" w:cs="Arial"/>
          <w:sz w:val="18"/>
          <w:szCs w:val="18"/>
          <w:lang w:val="en-GB"/>
        </w:rPr>
        <w:t xml:space="preserve"> remote learning, ISM remind students that they are expected to adhere and maintain the same academic honesty and integrity that they would in a classroom setting.</w:t>
      </w:r>
    </w:p>
    <w:p w14:paraId="5877B3FE" w14:textId="77777777" w:rsidR="00AC6265" w:rsidRPr="00216375" w:rsidRDefault="00AC6265">
      <w:pPr>
        <w:spacing w:after="0" w:line="240" w:lineRule="auto"/>
        <w:rPr>
          <w:rFonts w:ascii="Arial" w:hAnsi="Arial" w:cs="Arial"/>
          <w:sz w:val="18"/>
          <w:szCs w:val="18"/>
          <w:lang w:val="en-GB"/>
        </w:rPr>
      </w:pPr>
      <w:r w:rsidRPr="00216375">
        <w:rPr>
          <w:rFonts w:ascii="Arial" w:hAnsi="Arial" w:cs="Arial"/>
          <w:sz w:val="18"/>
          <w:szCs w:val="18"/>
          <w:lang w:val="en-GB"/>
        </w:rPr>
        <w:br w:type="page"/>
      </w:r>
    </w:p>
    <w:p w14:paraId="482FC882" w14:textId="7C73D539" w:rsidR="00B259CF" w:rsidRPr="00216375" w:rsidRDefault="00B259CF" w:rsidP="00E43407">
      <w:pPr>
        <w:spacing w:after="0" w:line="240" w:lineRule="auto"/>
        <w:jc w:val="both"/>
        <w:rPr>
          <w:rFonts w:ascii="Arial" w:hAnsi="Arial" w:cs="Arial"/>
          <w:b/>
          <w:sz w:val="18"/>
          <w:szCs w:val="18"/>
          <w:lang w:val="en-GB"/>
        </w:rPr>
      </w:pPr>
      <w:r w:rsidRPr="00216375">
        <w:rPr>
          <w:rFonts w:ascii="Arial" w:hAnsi="Arial" w:cs="Arial"/>
          <w:b/>
          <w:sz w:val="18"/>
          <w:szCs w:val="18"/>
          <w:lang w:val="en-GB"/>
        </w:rPr>
        <w:lastRenderedPageBreak/>
        <w:t>COURSE OUTLINE</w:t>
      </w:r>
    </w:p>
    <w:p w14:paraId="60A7D1B1" w14:textId="77777777" w:rsidR="00B259CF" w:rsidRPr="00216375" w:rsidRDefault="00B259CF" w:rsidP="00E43407">
      <w:pPr>
        <w:spacing w:after="0" w:line="240" w:lineRule="auto"/>
        <w:jc w:val="both"/>
        <w:rPr>
          <w:rFonts w:ascii="Arial" w:hAnsi="Arial" w:cs="Arial"/>
          <w:b/>
          <w:sz w:val="18"/>
          <w:szCs w:val="18"/>
          <w:lang w:val="en-GB"/>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20"/>
        <w:gridCol w:w="932"/>
        <w:gridCol w:w="5914"/>
      </w:tblGrid>
      <w:tr w:rsidR="006515D0" w:rsidRPr="00216375" w14:paraId="5BB3D477" w14:textId="77777777" w:rsidTr="00704D8D">
        <w:trPr>
          <w:trHeight w:val="20"/>
        </w:trPr>
        <w:tc>
          <w:tcPr>
            <w:tcW w:w="0" w:type="auto"/>
            <w:shd w:val="clear" w:color="auto" w:fill="auto"/>
            <w:tcMar>
              <w:top w:w="14" w:type="dxa"/>
              <w:left w:w="115" w:type="dxa"/>
              <w:bottom w:w="14" w:type="dxa"/>
              <w:right w:w="115" w:type="dxa"/>
            </w:tcMar>
          </w:tcPr>
          <w:p w14:paraId="5F6DB363" w14:textId="0A5BA6B8" w:rsidR="00B259CF" w:rsidRPr="00216375" w:rsidRDefault="00A41EFE" w:rsidP="00E43407">
            <w:pPr>
              <w:spacing w:after="0"/>
              <w:rPr>
                <w:rFonts w:ascii="Arial" w:hAnsi="Arial" w:cs="Arial"/>
                <w:b/>
                <w:bCs/>
                <w:sz w:val="18"/>
                <w:szCs w:val="18"/>
                <w:lang w:val="en-GB"/>
              </w:rPr>
            </w:pPr>
            <w:r w:rsidRPr="00216375">
              <w:rPr>
                <w:rFonts w:ascii="Arial" w:hAnsi="Arial" w:cs="Arial"/>
                <w:b/>
                <w:bCs/>
                <w:sz w:val="18"/>
                <w:szCs w:val="18"/>
                <w:lang w:val="en-GB"/>
              </w:rPr>
              <w:t>Topic</w:t>
            </w:r>
          </w:p>
        </w:tc>
        <w:tc>
          <w:tcPr>
            <w:tcW w:w="0" w:type="auto"/>
            <w:shd w:val="clear" w:color="auto" w:fill="auto"/>
            <w:tcMar>
              <w:top w:w="14" w:type="dxa"/>
              <w:left w:w="115" w:type="dxa"/>
              <w:bottom w:w="14" w:type="dxa"/>
              <w:right w:w="115" w:type="dxa"/>
            </w:tcMar>
          </w:tcPr>
          <w:p w14:paraId="0E87C33F" w14:textId="3719C977" w:rsidR="00B259CF" w:rsidRPr="00216375" w:rsidRDefault="00A41EFE" w:rsidP="00E43407">
            <w:pPr>
              <w:spacing w:after="0"/>
              <w:jc w:val="center"/>
              <w:rPr>
                <w:rFonts w:ascii="Arial" w:hAnsi="Arial" w:cs="Arial"/>
                <w:b/>
                <w:sz w:val="18"/>
                <w:szCs w:val="18"/>
                <w:lang w:val="en-GB"/>
              </w:rPr>
            </w:pPr>
            <w:r w:rsidRPr="00216375">
              <w:rPr>
                <w:rFonts w:ascii="Arial" w:hAnsi="Arial" w:cs="Arial"/>
                <w:b/>
                <w:sz w:val="18"/>
                <w:szCs w:val="18"/>
                <w:lang w:val="en-GB"/>
              </w:rPr>
              <w:t>In-class hours</w:t>
            </w:r>
          </w:p>
        </w:tc>
        <w:tc>
          <w:tcPr>
            <w:tcW w:w="0" w:type="auto"/>
            <w:shd w:val="clear" w:color="auto" w:fill="auto"/>
            <w:tcMar>
              <w:top w:w="14" w:type="dxa"/>
              <w:left w:w="115" w:type="dxa"/>
              <w:bottom w:w="14" w:type="dxa"/>
              <w:right w:w="115" w:type="dxa"/>
            </w:tcMar>
          </w:tcPr>
          <w:p w14:paraId="0959F90B" w14:textId="6B2DF4FF" w:rsidR="00B259CF" w:rsidRPr="00216375" w:rsidRDefault="006515D0" w:rsidP="00A41EFE">
            <w:pPr>
              <w:spacing w:after="0"/>
              <w:rPr>
                <w:rFonts w:ascii="Arial" w:hAnsi="Arial" w:cs="Arial"/>
                <w:b/>
                <w:sz w:val="18"/>
                <w:szCs w:val="18"/>
                <w:lang w:val="en-GB"/>
              </w:rPr>
            </w:pPr>
            <w:r>
              <w:rPr>
                <w:rFonts w:ascii="Arial" w:hAnsi="Arial" w:cs="Arial"/>
                <w:b/>
                <w:sz w:val="18"/>
                <w:szCs w:val="18"/>
                <w:lang w:val="en-GB"/>
              </w:rPr>
              <w:t>R</w:t>
            </w:r>
            <w:r w:rsidRPr="006515D0">
              <w:rPr>
                <w:rFonts w:ascii="Arial" w:hAnsi="Arial" w:cs="Arial"/>
                <w:b/>
                <w:sz w:val="18"/>
                <w:szCs w:val="18"/>
                <w:lang w:val="en-GB"/>
              </w:rPr>
              <w:t>ecommended</w:t>
            </w:r>
            <w:r>
              <w:rPr>
                <w:b/>
              </w:rPr>
              <w:t xml:space="preserve"> </w:t>
            </w:r>
            <w:r>
              <w:rPr>
                <w:rFonts w:ascii="Arial" w:hAnsi="Arial" w:cs="Arial"/>
                <w:b/>
                <w:sz w:val="18"/>
                <w:szCs w:val="18"/>
                <w:lang w:val="en-GB"/>
              </w:rPr>
              <w:t>r</w:t>
            </w:r>
            <w:r w:rsidR="00A41EFE" w:rsidRPr="00216375">
              <w:rPr>
                <w:rFonts w:ascii="Arial" w:hAnsi="Arial" w:cs="Arial"/>
                <w:b/>
                <w:sz w:val="18"/>
                <w:szCs w:val="18"/>
                <w:lang w:val="en-GB"/>
              </w:rPr>
              <w:t>eadings</w:t>
            </w:r>
          </w:p>
        </w:tc>
      </w:tr>
      <w:tr w:rsidR="006515D0" w:rsidRPr="00216375" w14:paraId="18F3A468" w14:textId="77777777" w:rsidTr="00704D8D">
        <w:trPr>
          <w:trHeight w:val="20"/>
        </w:trPr>
        <w:tc>
          <w:tcPr>
            <w:tcW w:w="0" w:type="auto"/>
            <w:tcMar>
              <w:top w:w="72" w:type="dxa"/>
              <w:left w:w="115" w:type="dxa"/>
              <w:bottom w:w="72" w:type="dxa"/>
              <w:right w:w="115" w:type="dxa"/>
            </w:tcMar>
          </w:tcPr>
          <w:p w14:paraId="5FC0964A" w14:textId="0089A6F4" w:rsidR="00BC387B" w:rsidRPr="00216375" w:rsidRDefault="00BC387B" w:rsidP="00C148FE">
            <w:pPr>
              <w:rPr>
                <w:rFonts w:ascii="Arial" w:hAnsi="Arial" w:cs="Arial"/>
                <w:bCs/>
                <w:sz w:val="18"/>
                <w:szCs w:val="18"/>
                <w:lang w:val="en-GB"/>
              </w:rPr>
            </w:pPr>
            <w:r w:rsidRPr="005B39A6">
              <w:rPr>
                <w:rFonts w:ascii="Arial" w:hAnsi="Arial" w:cs="Arial"/>
                <w:b/>
                <w:bCs/>
                <w:sz w:val="18"/>
                <w:szCs w:val="18"/>
                <w:lang w:val="en-GB"/>
              </w:rPr>
              <w:t xml:space="preserve">1. </w:t>
            </w:r>
            <w:r w:rsidR="00E14CC3">
              <w:rPr>
                <w:rFonts w:ascii="Arial" w:hAnsi="Arial" w:cs="Arial"/>
                <w:b/>
                <w:bCs/>
                <w:sz w:val="18"/>
                <w:szCs w:val="18"/>
                <w:lang w:val="en-GB"/>
              </w:rPr>
              <w:t>Introduction to sustainable development</w:t>
            </w:r>
            <w:r w:rsidRPr="005B39A6">
              <w:rPr>
                <w:rFonts w:ascii="Arial" w:hAnsi="Arial" w:cs="Arial"/>
                <w:b/>
                <w:bCs/>
                <w:sz w:val="18"/>
                <w:szCs w:val="18"/>
                <w:lang w:val="en-GB"/>
              </w:rPr>
              <w:t>.</w:t>
            </w:r>
            <w:r w:rsidR="00C148FE" w:rsidRPr="00216375">
              <w:rPr>
                <w:rFonts w:ascii="Arial" w:hAnsi="Arial" w:cs="Arial"/>
                <w:bCs/>
                <w:sz w:val="18"/>
                <w:szCs w:val="18"/>
                <w:lang w:val="en-GB"/>
              </w:rPr>
              <w:br/>
            </w:r>
            <w:r w:rsidRPr="00216375">
              <w:rPr>
                <w:rFonts w:ascii="Arial" w:hAnsi="Arial" w:cs="Arial"/>
                <w:bCs/>
                <w:sz w:val="18"/>
                <w:szCs w:val="18"/>
                <w:lang w:val="en-GB"/>
              </w:rPr>
              <w:t xml:space="preserve">Overview of </w:t>
            </w:r>
            <w:r w:rsidR="00B42160">
              <w:rPr>
                <w:rFonts w:ascii="Arial" w:hAnsi="Arial" w:cs="Arial"/>
                <w:bCs/>
                <w:sz w:val="18"/>
                <w:szCs w:val="18"/>
                <w:lang w:val="en-GB"/>
              </w:rPr>
              <w:t>sustainable development</w:t>
            </w:r>
            <w:r w:rsidR="00E14CC3">
              <w:rPr>
                <w:rFonts w:ascii="Arial" w:hAnsi="Arial" w:cs="Arial"/>
                <w:bCs/>
                <w:sz w:val="18"/>
                <w:szCs w:val="18"/>
                <w:lang w:val="en-GB"/>
              </w:rPr>
              <w:t xml:space="preserve"> concepts</w:t>
            </w:r>
            <w:r w:rsidR="00EB4AC6">
              <w:rPr>
                <w:rFonts w:ascii="Arial" w:hAnsi="Arial" w:cs="Arial"/>
                <w:bCs/>
                <w:sz w:val="18"/>
                <w:szCs w:val="18"/>
                <w:lang w:val="en-GB"/>
              </w:rPr>
              <w:t xml:space="preserve"> </w:t>
            </w:r>
            <w:r w:rsidR="00C148FE" w:rsidRPr="00216375">
              <w:rPr>
                <w:rFonts w:ascii="Arial" w:hAnsi="Arial" w:cs="Arial"/>
                <w:bCs/>
                <w:sz w:val="18"/>
                <w:szCs w:val="18"/>
                <w:lang w:val="en-GB"/>
              </w:rPr>
              <w:br/>
            </w:r>
            <w:r w:rsidRPr="00216375">
              <w:rPr>
                <w:rFonts w:ascii="Arial" w:hAnsi="Arial" w:cs="Arial"/>
                <w:bCs/>
                <w:sz w:val="18"/>
                <w:szCs w:val="18"/>
                <w:lang w:val="en-GB"/>
              </w:rPr>
              <w:t xml:space="preserve">Overview of </w:t>
            </w:r>
            <w:r w:rsidR="00B42160">
              <w:rPr>
                <w:rFonts w:ascii="Arial" w:hAnsi="Arial" w:cs="Arial"/>
                <w:bCs/>
                <w:sz w:val="18"/>
                <w:szCs w:val="18"/>
                <w:lang w:val="en-GB"/>
              </w:rPr>
              <w:t xml:space="preserve">measurements of </w:t>
            </w:r>
            <w:r w:rsidR="0011071C">
              <w:rPr>
                <w:rFonts w:ascii="Arial" w:hAnsi="Arial" w:cs="Arial"/>
                <w:bCs/>
                <w:sz w:val="18"/>
                <w:szCs w:val="18"/>
                <w:lang w:val="en-GB"/>
              </w:rPr>
              <w:t xml:space="preserve">the </w:t>
            </w:r>
            <w:r w:rsidR="00B42160">
              <w:rPr>
                <w:rFonts w:ascii="Arial" w:hAnsi="Arial" w:cs="Arial"/>
                <w:bCs/>
                <w:sz w:val="18"/>
                <w:szCs w:val="18"/>
                <w:lang w:val="en-GB"/>
              </w:rPr>
              <w:t>development process</w:t>
            </w:r>
          </w:p>
        </w:tc>
        <w:tc>
          <w:tcPr>
            <w:tcW w:w="0" w:type="auto"/>
            <w:tcMar>
              <w:top w:w="72" w:type="dxa"/>
              <w:left w:w="115" w:type="dxa"/>
              <w:bottom w:w="72" w:type="dxa"/>
              <w:right w:w="115" w:type="dxa"/>
            </w:tcMar>
          </w:tcPr>
          <w:p w14:paraId="4C428945" w14:textId="3039D7E6" w:rsidR="00BC387B" w:rsidRPr="00216375" w:rsidRDefault="00D61C4F" w:rsidP="00BC387B">
            <w:pPr>
              <w:spacing w:after="0"/>
              <w:jc w:val="center"/>
              <w:rPr>
                <w:rFonts w:ascii="Arial" w:hAnsi="Arial" w:cs="Arial"/>
                <w:bCs/>
                <w:sz w:val="18"/>
                <w:szCs w:val="18"/>
                <w:lang w:val="en-GB"/>
              </w:rPr>
            </w:pPr>
            <w:r>
              <w:rPr>
                <w:rFonts w:ascii="Arial" w:hAnsi="Arial" w:cs="Arial"/>
                <w:bCs/>
                <w:sz w:val="18"/>
                <w:szCs w:val="18"/>
                <w:lang w:val="en-GB"/>
              </w:rPr>
              <w:t>3</w:t>
            </w:r>
          </w:p>
        </w:tc>
        <w:tc>
          <w:tcPr>
            <w:tcW w:w="0" w:type="auto"/>
            <w:tcMar>
              <w:top w:w="72" w:type="dxa"/>
              <w:left w:w="115" w:type="dxa"/>
              <w:bottom w:w="72" w:type="dxa"/>
              <w:right w:w="115" w:type="dxa"/>
            </w:tcMar>
          </w:tcPr>
          <w:p w14:paraId="1B918B4F" w14:textId="77777777" w:rsidR="00BC387B" w:rsidRDefault="007A004D" w:rsidP="00BC387B">
            <w:pPr>
              <w:spacing w:after="0"/>
              <w:rPr>
                <w:rFonts w:ascii="Arial" w:hAnsi="Arial" w:cs="Arial"/>
                <w:color w:val="000000"/>
                <w:sz w:val="18"/>
                <w:szCs w:val="18"/>
              </w:rPr>
            </w:pPr>
            <w:proofErr w:type="spellStart"/>
            <w:r w:rsidRPr="007A004D">
              <w:rPr>
                <w:rFonts w:ascii="Arial" w:hAnsi="Arial" w:cs="Arial"/>
                <w:color w:val="000000"/>
                <w:sz w:val="18"/>
                <w:szCs w:val="18"/>
              </w:rPr>
              <w:t>Agarwala</w:t>
            </w:r>
            <w:proofErr w:type="spellEnd"/>
            <w:r w:rsidRPr="007A004D">
              <w:rPr>
                <w:rFonts w:ascii="Arial" w:hAnsi="Arial" w:cs="Arial"/>
                <w:color w:val="000000"/>
                <w:sz w:val="18"/>
                <w:szCs w:val="18"/>
              </w:rPr>
              <w:t xml:space="preserve">, M., </w:t>
            </w:r>
            <w:proofErr w:type="spellStart"/>
            <w:r w:rsidRPr="007A004D">
              <w:rPr>
                <w:rFonts w:ascii="Arial" w:hAnsi="Arial" w:cs="Arial"/>
                <w:color w:val="000000"/>
                <w:sz w:val="18"/>
                <w:szCs w:val="18"/>
              </w:rPr>
              <w:t>Cinamon</w:t>
            </w:r>
            <w:proofErr w:type="spellEnd"/>
            <w:r w:rsidRPr="007A004D">
              <w:rPr>
                <w:rFonts w:ascii="Arial" w:hAnsi="Arial" w:cs="Arial"/>
                <w:color w:val="000000"/>
                <w:sz w:val="18"/>
                <w:szCs w:val="18"/>
              </w:rPr>
              <w:t xml:space="preserve"> Nair, Y., </w:t>
            </w:r>
            <w:proofErr w:type="spellStart"/>
            <w:r w:rsidRPr="007A004D">
              <w:rPr>
                <w:rFonts w:ascii="Arial" w:hAnsi="Arial" w:cs="Arial"/>
                <w:color w:val="000000"/>
                <w:sz w:val="18"/>
                <w:szCs w:val="18"/>
              </w:rPr>
              <w:t>Cordonier</w:t>
            </w:r>
            <w:proofErr w:type="spellEnd"/>
            <w:r w:rsidRPr="007A004D">
              <w:rPr>
                <w:rFonts w:ascii="Arial" w:hAnsi="Arial" w:cs="Arial"/>
                <w:color w:val="000000"/>
                <w:sz w:val="18"/>
                <w:szCs w:val="18"/>
              </w:rPr>
              <w:t xml:space="preserve"> </w:t>
            </w:r>
            <w:proofErr w:type="spellStart"/>
            <w:r w:rsidRPr="007A004D">
              <w:rPr>
                <w:rFonts w:ascii="Arial" w:hAnsi="Arial" w:cs="Arial"/>
                <w:color w:val="000000"/>
                <w:sz w:val="18"/>
                <w:szCs w:val="18"/>
              </w:rPr>
              <w:t>Segger</w:t>
            </w:r>
            <w:proofErr w:type="spellEnd"/>
            <w:r w:rsidRPr="007A004D">
              <w:rPr>
                <w:rFonts w:ascii="Arial" w:hAnsi="Arial" w:cs="Arial"/>
                <w:color w:val="000000"/>
                <w:sz w:val="18"/>
                <w:szCs w:val="18"/>
              </w:rPr>
              <w:t xml:space="preserve">, M.C., Coyle, D., </w:t>
            </w:r>
            <w:proofErr w:type="spellStart"/>
            <w:r w:rsidRPr="007A004D">
              <w:rPr>
                <w:rFonts w:ascii="Arial" w:hAnsi="Arial" w:cs="Arial"/>
                <w:color w:val="000000"/>
                <w:sz w:val="18"/>
                <w:szCs w:val="18"/>
              </w:rPr>
              <w:t>Felici</w:t>
            </w:r>
            <w:proofErr w:type="spellEnd"/>
            <w:r w:rsidRPr="007A004D">
              <w:rPr>
                <w:rFonts w:ascii="Arial" w:hAnsi="Arial" w:cs="Arial"/>
                <w:color w:val="000000"/>
                <w:sz w:val="18"/>
                <w:szCs w:val="18"/>
              </w:rPr>
              <w:t xml:space="preserve">, M., </w:t>
            </w:r>
            <w:proofErr w:type="spellStart"/>
            <w:r w:rsidRPr="007A004D">
              <w:rPr>
                <w:rFonts w:ascii="Arial" w:hAnsi="Arial" w:cs="Arial"/>
                <w:color w:val="000000"/>
                <w:sz w:val="18"/>
                <w:szCs w:val="18"/>
              </w:rPr>
              <w:t>Goodair</w:t>
            </w:r>
            <w:proofErr w:type="spellEnd"/>
            <w:r w:rsidRPr="007A004D">
              <w:rPr>
                <w:rFonts w:ascii="Arial" w:hAnsi="Arial" w:cs="Arial"/>
                <w:color w:val="000000"/>
                <w:sz w:val="18"/>
                <w:szCs w:val="18"/>
              </w:rPr>
              <w:t xml:space="preserve">, B., </w:t>
            </w:r>
            <w:proofErr w:type="spellStart"/>
            <w:r w:rsidRPr="007A004D">
              <w:rPr>
                <w:rFonts w:ascii="Arial" w:hAnsi="Arial" w:cs="Arial"/>
                <w:color w:val="000000"/>
                <w:sz w:val="18"/>
                <w:szCs w:val="18"/>
              </w:rPr>
              <w:t>Leam</w:t>
            </w:r>
            <w:proofErr w:type="spellEnd"/>
            <w:r w:rsidRPr="007A004D">
              <w:rPr>
                <w:rFonts w:ascii="Arial" w:hAnsi="Arial" w:cs="Arial"/>
                <w:color w:val="000000"/>
                <w:sz w:val="18"/>
                <w:szCs w:val="18"/>
              </w:rPr>
              <w:t>, R.,</w:t>
            </w:r>
            <w:r>
              <w:rPr>
                <w:rFonts w:ascii="Arial" w:hAnsi="Arial" w:cs="Arial"/>
                <w:color w:val="000000"/>
                <w:sz w:val="18"/>
                <w:szCs w:val="18"/>
              </w:rPr>
              <w:t xml:space="preserve"> </w:t>
            </w:r>
            <w:r w:rsidRPr="007A004D">
              <w:rPr>
                <w:rFonts w:ascii="Arial" w:hAnsi="Arial" w:cs="Arial"/>
                <w:color w:val="000000"/>
                <w:sz w:val="18"/>
                <w:szCs w:val="18"/>
              </w:rPr>
              <w:t xml:space="preserve">Lu, S., Manley, A., </w:t>
            </w:r>
            <w:proofErr w:type="spellStart"/>
            <w:r w:rsidRPr="007A004D">
              <w:rPr>
                <w:rFonts w:ascii="Arial" w:hAnsi="Arial" w:cs="Arial"/>
                <w:color w:val="000000"/>
                <w:sz w:val="18"/>
                <w:szCs w:val="18"/>
              </w:rPr>
              <w:t>Wdowin</w:t>
            </w:r>
            <w:proofErr w:type="spellEnd"/>
            <w:r w:rsidRPr="007A004D">
              <w:rPr>
                <w:rFonts w:ascii="Arial" w:hAnsi="Arial" w:cs="Arial"/>
                <w:color w:val="000000"/>
                <w:sz w:val="18"/>
                <w:szCs w:val="18"/>
              </w:rPr>
              <w:t xml:space="preserve">, J., </w:t>
            </w:r>
            <w:proofErr w:type="spellStart"/>
            <w:r w:rsidRPr="007A004D">
              <w:rPr>
                <w:rFonts w:ascii="Arial" w:hAnsi="Arial" w:cs="Arial"/>
                <w:color w:val="000000"/>
                <w:sz w:val="18"/>
                <w:szCs w:val="18"/>
              </w:rPr>
              <w:t>Zenghelis</w:t>
            </w:r>
            <w:proofErr w:type="spellEnd"/>
            <w:r w:rsidRPr="007A004D">
              <w:rPr>
                <w:rFonts w:ascii="Arial" w:hAnsi="Arial" w:cs="Arial"/>
                <w:color w:val="000000"/>
                <w:sz w:val="18"/>
                <w:szCs w:val="18"/>
              </w:rPr>
              <w:t>, D. 2020. Building Forward: Investing in a Resilient</w:t>
            </w:r>
            <w:r w:rsidRPr="007A004D">
              <w:rPr>
                <w:rFonts w:ascii="Arial" w:hAnsi="Arial" w:cs="Arial"/>
                <w:color w:val="000000"/>
                <w:sz w:val="18"/>
                <w:szCs w:val="18"/>
              </w:rPr>
              <w:br/>
              <w:t>Recovery. Bennett Institute for Public Policy, University of</w:t>
            </w:r>
            <w:r>
              <w:rPr>
                <w:rFonts w:ascii="Arial" w:hAnsi="Arial" w:cs="Arial"/>
                <w:color w:val="000000"/>
                <w:sz w:val="18"/>
                <w:szCs w:val="18"/>
              </w:rPr>
              <w:t xml:space="preserve"> </w:t>
            </w:r>
            <w:r w:rsidRPr="007A004D">
              <w:rPr>
                <w:rFonts w:ascii="Arial" w:hAnsi="Arial" w:cs="Arial"/>
                <w:color w:val="000000"/>
                <w:sz w:val="18"/>
                <w:szCs w:val="18"/>
              </w:rPr>
              <w:t>Cambridge.</w:t>
            </w:r>
          </w:p>
          <w:p w14:paraId="65E02F33" w14:textId="77777777" w:rsidR="007A004D" w:rsidRDefault="007A004D" w:rsidP="00BC387B">
            <w:pPr>
              <w:spacing w:after="0"/>
              <w:rPr>
                <w:rFonts w:ascii="Arial" w:hAnsi="Arial" w:cs="Arial"/>
                <w:color w:val="000000"/>
                <w:sz w:val="18"/>
                <w:szCs w:val="18"/>
              </w:rPr>
            </w:pPr>
          </w:p>
          <w:p w14:paraId="0EC275D9" w14:textId="77777777" w:rsidR="00FC0978" w:rsidRPr="003C5E3A" w:rsidRDefault="00FC0978" w:rsidP="00FC0978">
            <w:pPr>
              <w:pStyle w:val="metod"/>
              <w:ind w:firstLine="0"/>
              <w:jc w:val="both"/>
              <w:rPr>
                <w:rFonts w:ascii="Arial" w:hAnsi="Arial" w:cs="Arial"/>
                <w:bCs/>
                <w:sz w:val="18"/>
                <w:szCs w:val="18"/>
                <w:lang w:val="en-GB"/>
              </w:rPr>
            </w:pPr>
            <w:r w:rsidRPr="003C5E3A">
              <w:rPr>
                <w:rFonts w:ascii="Arial" w:hAnsi="Arial" w:cs="Arial"/>
                <w:bCs/>
                <w:sz w:val="18"/>
                <w:szCs w:val="18"/>
                <w:lang w:val="en-GB"/>
              </w:rPr>
              <w:t xml:space="preserve">Sachs, Jeffrey D. </w:t>
            </w:r>
            <w:r w:rsidRPr="003C5E3A">
              <w:rPr>
                <w:rFonts w:ascii="Arial" w:hAnsi="Arial" w:cs="Arial"/>
                <w:bCs/>
                <w:i/>
                <w:iCs/>
                <w:sz w:val="18"/>
                <w:szCs w:val="18"/>
                <w:lang w:val="en-GB"/>
              </w:rPr>
              <w:t xml:space="preserve">The </w:t>
            </w:r>
            <w:r>
              <w:rPr>
                <w:rFonts w:ascii="Arial" w:hAnsi="Arial" w:cs="Arial"/>
                <w:bCs/>
                <w:i/>
                <w:iCs/>
                <w:sz w:val="18"/>
                <w:szCs w:val="18"/>
                <w:lang w:val="en-GB"/>
              </w:rPr>
              <w:t>A</w:t>
            </w:r>
            <w:r w:rsidRPr="003C5E3A">
              <w:rPr>
                <w:rFonts w:ascii="Arial" w:hAnsi="Arial" w:cs="Arial"/>
                <w:bCs/>
                <w:i/>
                <w:iCs/>
                <w:sz w:val="18"/>
                <w:szCs w:val="18"/>
                <w:lang w:val="en-GB"/>
              </w:rPr>
              <w:t xml:space="preserve">ge of </w:t>
            </w:r>
            <w:r>
              <w:rPr>
                <w:rFonts w:ascii="Arial" w:hAnsi="Arial" w:cs="Arial"/>
                <w:bCs/>
                <w:i/>
                <w:iCs/>
                <w:sz w:val="18"/>
                <w:szCs w:val="18"/>
                <w:lang w:val="en-GB"/>
              </w:rPr>
              <w:t>S</w:t>
            </w:r>
            <w:r w:rsidRPr="003C5E3A">
              <w:rPr>
                <w:rFonts w:ascii="Arial" w:hAnsi="Arial" w:cs="Arial"/>
                <w:bCs/>
                <w:i/>
                <w:iCs/>
                <w:sz w:val="18"/>
                <w:szCs w:val="18"/>
                <w:lang w:val="en-GB"/>
              </w:rPr>
              <w:t xml:space="preserve">ustainable </w:t>
            </w:r>
            <w:r>
              <w:rPr>
                <w:rFonts w:ascii="Arial" w:hAnsi="Arial" w:cs="Arial"/>
                <w:bCs/>
                <w:i/>
                <w:iCs/>
                <w:sz w:val="18"/>
                <w:szCs w:val="18"/>
                <w:lang w:val="en-GB"/>
              </w:rPr>
              <w:t>D</w:t>
            </w:r>
            <w:r w:rsidRPr="003C5E3A">
              <w:rPr>
                <w:rFonts w:ascii="Arial" w:hAnsi="Arial" w:cs="Arial"/>
                <w:bCs/>
                <w:i/>
                <w:iCs/>
                <w:sz w:val="18"/>
                <w:szCs w:val="18"/>
                <w:lang w:val="en-GB"/>
              </w:rPr>
              <w:t>evelopment</w:t>
            </w:r>
            <w:r w:rsidRPr="003C5E3A">
              <w:rPr>
                <w:rFonts w:ascii="Arial" w:hAnsi="Arial" w:cs="Arial"/>
                <w:bCs/>
                <w:sz w:val="18"/>
                <w:szCs w:val="18"/>
                <w:lang w:val="en-GB"/>
              </w:rPr>
              <w:t>. Columbia University Press, 2015.</w:t>
            </w:r>
          </w:p>
          <w:p w14:paraId="2F98EE1D" w14:textId="399A0C8C" w:rsidR="007A004D" w:rsidRPr="007A004D" w:rsidRDefault="007A004D" w:rsidP="00BC387B">
            <w:pPr>
              <w:spacing w:after="0"/>
              <w:rPr>
                <w:rFonts w:ascii="Arial" w:hAnsi="Arial" w:cs="Arial"/>
                <w:bCs/>
                <w:sz w:val="18"/>
                <w:szCs w:val="18"/>
                <w:lang w:val="en-GB"/>
              </w:rPr>
            </w:pPr>
          </w:p>
        </w:tc>
      </w:tr>
      <w:tr w:rsidR="006515D0" w:rsidRPr="00216375" w14:paraId="1919605F" w14:textId="77777777" w:rsidTr="00704D8D">
        <w:trPr>
          <w:trHeight w:val="20"/>
        </w:trPr>
        <w:tc>
          <w:tcPr>
            <w:tcW w:w="0" w:type="auto"/>
            <w:tcMar>
              <w:top w:w="72" w:type="dxa"/>
              <w:left w:w="115" w:type="dxa"/>
              <w:bottom w:w="72" w:type="dxa"/>
              <w:right w:w="115" w:type="dxa"/>
            </w:tcMar>
          </w:tcPr>
          <w:p w14:paraId="0E04E0CC" w14:textId="238AB74B" w:rsidR="00BC387B" w:rsidRPr="00216375" w:rsidRDefault="00BC387B" w:rsidP="00C148FE">
            <w:pPr>
              <w:rPr>
                <w:rFonts w:ascii="Arial" w:hAnsi="Arial" w:cs="Arial"/>
                <w:sz w:val="18"/>
                <w:szCs w:val="18"/>
                <w:lang w:val="en-GB"/>
              </w:rPr>
            </w:pPr>
            <w:r w:rsidRPr="005B39A6">
              <w:rPr>
                <w:rFonts w:ascii="Arial" w:hAnsi="Arial" w:cs="Arial"/>
                <w:b/>
                <w:bCs/>
                <w:sz w:val="18"/>
                <w:szCs w:val="18"/>
                <w:lang w:val="en-GB"/>
              </w:rPr>
              <w:t xml:space="preserve">2. </w:t>
            </w:r>
            <w:r w:rsidR="005B39A6" w:rsidRPr="005B39A6">
              <w:rPr>
                <w:rFonts w:ascii="Arial" w:hAnsi="Arial" w:cs="Arial"/>
                <w:b/>
                <w:bCs/>
                <w:sz w:val="18"/>
                <w:szCs w:val="18"/>
                <w:lang w:val="en-GB"/>
              </w:rPr>
              <w:t>Demography</w:t>
            </w:r>
            <w:r w:rsidR="00C148FE" w:rsidRPr="00216375">
              <w:rPr>
                <w:rFonts w:ascii="Arial" w:hAnsi="Arial" w:cs="Arial"/>
                <w:sz w:val="18"/>
                <w:szCs w:val="18"/>
                <w:lang w:val="en-GB"/>
              </w:rPr>
              <w:br/>
            </w:r>
            <w:r w:rsidR="005B39A6" w:rsidRPr="005B39A6">
              <w:rPr>
                <w:rFonts w:ascii="Arial" w:hAnsi="Arial" w:cs="Arial"/>
                <w:sz w:val="18"/>
                <w:szCs w:val="18"/>
                <w:lang w:val="en-GB"/>
              </w:rPr>
              <w:t>Economic models of demographic behaviour</w:t>
            </w:r>
            <w:r w:rsidR="0011071C">
              <w:rPr>
                <w:rFonts w:ascii="Arial" w:hAnsi="Arial" w:cs="Arial"/>
                <w:sz w:val="18"/>
                <w:szCs w:val="18"/>
                <w:lang w:val="en-GB"/>
              </w:rPr>
              <w:t xml:space="preserve">, </w:t>
            </w:r>
            <w:r w:rsidR="005B39A6" w:rsidRPr="005B39A6">
              <w:rPr>
                <w:rFonts w:ascii="Arial" w:hAnsi="Arial" w:cs="Arial"/>
                <w:sz w:val="18"/>
                <w:szCs w:val="18"/>
                <w:lang w:val="en-GB"/>
              </w:rPr>
              <w:t xml:space="preserve">social </w:t>
            </w:r>
            <w:proofErr w:type="gramStart"/>
            <w:r w:rsidR="005B39A6" w:rsidRPr="005B39A6">
              <w:rPr>
                <w:rFonts w:ascii="Arial" w:hAnsi="Arial" w:cs="Arial"/>
                <w:sz w:val="18"/>
                <w:szCs w:val="18"/>
                <w:lang w:val="en-GB"/>
              </w:rPr>
              <w:t>interactions</w:t>
            </w:r>
            <w:proofErr w:type="gramEnd"/>
            <w:r w:rsidR="005B39A6" w:rsidRPr="005B39A6">
              <w:rPr>
                <w:rFonts w:ascii="Arial" w:hAnsi="Arial" w:cs="Arial"/>
                <w:sz w:val="18"/>
                <w:szCs w:val="18"/>
                <w:lang w:val="en-GB"/>
              </w:rPr>
              <w:t xml:space="preserve"> and fertility transitions</w:t>
            </w:r>
          </w:p>
        </w:tc>
        <w:tc>
          <w:tcPr>
            <w:tcW w:w="0" w:type="auto"/>
            <w:tcMar>
              <w:top w:w="72" w:type="dxa"/>
              <w:left w:w="115" w:type="dxa"/>
              <w:bottom w:w="72" w:type="dxa"/>
              <w:right w:w="115" w:type="dxa"/>
            </w:tcMar>
          </w:tcPr>
          <w:p w14:paraId="6C30B445" w14:textId="7C4906EB" w:rsidR="00BC387B" w:rsidRPr="00216375" w:rsidRDefault="00D61C4F" w:rsidP="00BC387B">
            <w:pPr>
              <w:spacing w:after="0"/>
              <w:jc w:val="center"/>
              <w:rPr>
                <w:rFonts w:ascii="Arial" w:hAnsi="Arial" w:cs="Arial"/>
                <w:bCs/>
                <w:sz w:val="18"/>
                <w:szCs w:val="18"/>
                <w:lang w:val="en-GB"/>
              </w:rPr>
            </w:pPr>
            <w:r>
              <w:rPr>
                <w:rFonts w:ascii="Arial" w:hAnsi="Arial" w:cs="Arial"/>
                <w:bCs/>
                <w:sz w:val="18"/>
                <w:szCs w:val="18"/>
                <w:lang w:val="en-GB"/>
              </w:rPr>
              <w:t>3</w:t>
            </w:r>
          </w:p>
        </w:tc>
        <w:tc>
          <w:tcPr>
            <w:tcW w:w="0" w:type="auto"/>
            <w:tcMar>
              <w:top w:w="72" w:type="dxa"/>
              <w:left w:w="115" w:type="dxa"/>
              <w:bottom w:w="72" w:type="dxa"/>
              <w:right w:w="115" w:type="dxa"/>
            </w:tcMar>
          </w:tcPr>
          <w:p w14:paraId="20AAACDB" w14:textId="5C068E5E" w:rsidR="007A004D" w:rsidRDefault="006515D0" w:rsidP="007A004D">
            <w:pPr>
              <w:spacing w:after="0"/>
              <w:rPr>
                <w:rFonts w:ascii="Arial" w:hAnsi="Arial" w:cs="Arial"/>
                <w:sz w:val="18"/>
                <w:szCs w:val="18"/>
              </w:rPr>
            </w:pPr>
            <w:r w:rsidRPr="006515D0">
              <w:rPr>
                <w:rFonts w:ascii="Arial" w:hAnsi="Arial" w:cs="Arial"/>
                <w:color w:val="000000"/>
                <w:sz w:val="18"/>
                <w:szCs w:val="18"/>
              </w:rPr>
              <w:t xml:space="preserve">J. </w:t>
            </w:r>
            <w:proofErr w:type="spellStart"/>
            <w:r w:rsidRPr="006515D0">
              <w:rPr>
                <w:rFonts w:ascii="Arial" w:hAnsi="Arial" w:cs="Arial"/>
                <w:color w:val="000000"/>
                <w:sz w:val="18"/>
                <w:szCs w:val="18"/>
              </w:rPr>
              <w:t>Bongaarts</w:t>
            </w:r>
            <w:proofErr w:type="spellEnd"/>
            <w:r w:rsidRPr="006515D0">
              <w:rPr>
                <w:rFonts w:ascii="Arial" w:hAnsi="Arial" w:cs="Arial"/>
                <w:color w:val="000000"/>
                <w:sz w:val="18"/>
                <w:szCs w:val="18"/>
              </w:rPr>
              <w:t xml:space="preserve"> and S. C. Watkins, ‘Social interactions and contemporary fertility transitions’, Population and Development Review 22(4), 639-682 (1996).</w:t>
            </w:r>
            <w:r w:rsidRPr="006515D0">
              <w:rPr>
                <w:rFonts w:ascii="Arial" w:hAnsi="Arial" w:cs="Arial"/>
                <w:sz w:val="18"/>
                <w:szCs w:val="18"/>
              </w:rPr>
              <w:t xml:space="preserve"> </w:t>
            </w:r>
          </w:p>
          <w:p w14:paraId="02908910" w14:textId="77777777" w:rsidR="006515D0" w:rsidRPr="006515D0" w:rsidRDefault="006515D0" w:rsidP="007A004D">
            <w:pPr>
              <w:spacing w:after="0"/>
              <w:rPr>
                <w:rFonts w:ascii="Arial" w:hAnsi="Arial" w:cs="Arial"/>
                <w:bCs/>
                <w:sz w:val="18"/>
                <w:szCs w:val="18"/>
                <w:lang w:val="en-GB"/>
              </w:rPr>
            </w:pPr>
          </w:p>
          <w:p w14:paraId="3C93CB6B" w14:textId="308A7E96" w:rsidR="007A004D" w:rsidRDefault="007A004D" w:rsidP="007A004D">
            <w:pPr>
              <w:spacing w:after="0"/>
              <w:rPr>
                <w:rFonts w:ascii="Arial" w:hAnsi="Arial" w:cs="Arial"/>
                <w:bCs/>
                <w:sz w:val="18"/>
                <w:szCs w:val="18"/>
                <w:lang w:val="en-GB"/>
              </w:rPr>
            </w:pPr>
            <w:r w:rsidRPr="007A004D">
              <w:rPr>
                <w:rFonts w:ascii="Arial" w:hAnsi="Arial" w:cs="Arial"/>
                <w:bCs/>
                <w:sz w:val="18"/>
                <w:szCs w:val="18"/>
                <w:lang w:val="en-GB"/>
              </w:rPr>
              <w:t>G.S. Becker &amp; G.H. Lewis, ‘On the interaction between the quantity and quality of children’</w:t>
            </w:r>
            <w:r>
              <w:rPr>
                <w:rFonts w:ascii="Arial" w:hAnsi="Arial" w:cs="Arial"/>
                <w:bCs/>
                <w:sz w:val="18"/>
                <w:szCs w:val="18"/>
                <w:lang w:val="en-GB"/>
              </w:rPr>
              <w:t xml:space="preserve"> </w:t>
            </w:r>
            <w:r w:rsidRPr="007A004D">
              <w:rPr>
                <w:rFonts w:ascii="Arial" w:hAnsi="Arial" w:cs="Arial"/>
                <w:bCs/>
                <w:i/>
                <w:iCs/>
                <w:sz w:val="18"/>
                <w:szCs w:val="18"/>
                <w:lang w:val="en-GB"/>
              </w:rPr>
              <w:t>Journal of Political Economy</w:t>
            </w:r>
            <w:r w:rsidRPr="007A004D">
              <w:rPr>
                <w:rFonts w:ascii="Arial" w:hAnsi="Arial" w:cs="Arial"/>
                <w:bCs/>
                <w:sz w:val="18"/>
                <w:szCs w:val="18"/>
                <w:lang w:val="en-GB"/>
              </w:rPr>
              <w:t xml:space="preserve"> 81:2 (1973), 279-88.</w:t>
            </w:r>
          </w:p>
          <w:p w14:paraId="4C2717DC" w14:textId="12CB24D2" w:rsidR="007A004D" w:rsidRDefault="007A004D" w:rsidP="007A004D">
            <w:pPr>
              <w:spacing w:after="0"/>
              <w:rPr>
                <w:rFonts w:ascii="Arial" w:hAnsi="Arial" w:cs="Arial"/>
                <w:bCs/>
                <w:sz w:val="18"/>
                <w:szCs w:val="18"/>
                <w:lang w:val="en-GB"/>
              </w:rPr>
            </w:pPr>
          </w:p>
          <w:p w14:paraId="16505439" w14:textId="17D42E5E" w:rsidR="007A004D" w:rsidRDefault="007A004D" w:rsidP="007A004D">
            <w:pPr>
              <w:spacing w:after="0"/>
              <w:rPr>
                <w:rFonts w:ascii="Arial" w:hAnsi="Arial" w:cs="Arial"/>
                <w:bCs/>
                <w:sz w:val="18"/>
                <w:szCs w:val="18"/>
                <w:lang w:val="en-GB"/>
              </w:rPr>
            </w:pPr>
            <w:r w:rsidRPr="007A004D">
              <w:rPr>
                <w:rFonts w:ascii="Arial" w:hAnsi="Arial" w:cs="Arial"/>
                <w:bCs/>
                <w:sz w:val="18"/>
                <w:szCs w:val="18"/>
                <w:lang w:val="en-GB"/>
              </w:rPr>
              <w:t>P. Dasgupta, ‘Population and resources: An exploration of reproductive and environmental</w:t>
            </w:r>
            <w:r>
              <w:rPr>
                <w:rFonts w:ascii="Arial" w:hAnsi="Arial" w:cs="Arial"/>
                <w:bCs/>
                <w:sz w:val="18"/>
                <w:szCs w:val="18"/>
                <w:lang w:val="en-GB"/>
              </w:rPr>
              <w:t xml:space="preserve"> </w:t>
            </w:r>
            <w:r w:rsidRPr="007A004D">
              <w:rPr>
                <w:rFonts w:ascii="Arial" w:hAnsi="Arial" w:cs="Arial"/>
                <w:bCs/>
                <w:sz w:val="18"/>
                <w:szCs w:val="18"/>
                <w:lang w:val="en-GB"/>
              </w:rPr>
              <w:t>externalities’ Population and Development Review, 26(4), 643-690 (2000).</w:t>
            </w:r>
          </w:p>
          <w:p w14:paraId="2380A3D1" w14:textId="249CF467" w:rsidR="007A004D" w:rsidRPr="00216375" w:rsidRDefault="007A004D" w:rsidP="007A004D">
            <w:pPr>
              <w:spacing w:after="0"/>
              <w:rPr>
                <w:rFonts w:ascii="Arial" w:hAnsi="Arial" w:cs="Arial"/>
                <w:bCs/>
                <w:sz w:val="18"/>
                <w:szCs w:val="18"/>
                <w:lang w:val="en-GB"/>
              </w:rPr>
            </w:pPr>
          </w:p>
        </w:tc>
      </w:tr>
      <w:tr w:rsidR="006515D0" w:rsidRPr="00216375" w14:paraId="155F6256" w14:textId="77777777" w:rsidTr="00704D8D">
        <w:trPr>
          <w:trHeight w:val="20"/>
        </w:trPr>
        <w:tc>
          <w:tcPr>
            <w:tcW w:w="0" w:type="auto"/>
            <w:tcMar>
              <w:top w:w="72" w:type="dxa"/>
              <w:left w:w="115" w:type="dxa"/>
              <w:bottom w:w="72" w:type="dxa"/>
              <w:right w:w="115" w:type="dxa"/>
            </w:tcMar>
          </w:tcPr>
          <w:p w14:paraId="311054B6" w14:textId="09E90A32" w:rsidR="00BC387B" w:rsidRPr="00216375" w:rsidRDefault="00BC387B" w:rsidP="00C148FE">
            <w:pPr>
              <w:rPr>
                <w:rFonts w:ascii="Arial" w:hAnsi="Arial" w:cs="Arial"/>
                <w:sz w:val="18"/>
                <w:szCs w:val="18"/>
                <w:lang w:val="en-GB"/>
              </w:rPr>
            </w:pPr>
            <w:r w:rsidRPr="005B39A6">
              <w:rPr>
                <w:rFonts w:ascii="Arial" w:hAnsi="Arial" w:cs="Arial"/>
                <w:b/>
                <w:bCs/>
                <w:sz w:val="18"/>
                <w:szCs w:val="18"/>
                <w:lang w:val="en-GB"/>
              </w:rPr>
              <w:t xml:space="preserve">3. </w:t>
            </w:r>
            <w:r w:rsidR="005B39A6" w:rsidRPr="005B39A6">
              <w:rPr>
                <w:rFonts w:ascii="Arial" w:hAnsi="Arial" w:cs="Arial"/>
                <w:b/>
                <w:bCs/>
                <w:sz w:val="18"/>
                <w:szCs w:val="18"/>
                <w:lang w:val="en-GB"/>
              </w:rPr>
              <w:t>Economics of the e</w:t>
            </w:r>
            <w:r w:rsidR="0011071C" w:rsidRPr="005B39A6">
              <w:rPr>
                <w:rFonts w:ascii="Arial" w:hAnsi="Arial" w:cs="Arial"/>
                <w:b/>
                <w:bCs/>
                <w:sz w:val="18"/>
                <w:szCs w:val="18"/>
                <w:lang w:val="en-GB"/>
              </w:rPr>
              <w:t>nvironment</w:t>
            </w:r>
            <w:r w:rsidR="00C148FE" w:rsidRPr="005B39A6">
              <w:rPr>
                <w:rFonts w:ascii="Arial" w:hAnsi="Arial" w:cs="Arial"/>
                <w:b/>
                <w:bCs/>
                <w:sz w:val="18"/>
                <w:szCs w:val="18"/>
                <w:lang w:val="en-GB"/>
              </w:rPr>
              <w:br/>
            </w:r>
            <w:r w:rsidR="005B39A6">
              <w:rPr>
                <w:rFonts w:ascii="Arial" w:hAnsi="Arial" w:cs="Arial"/>
                <w:sz w:val="18"/>
                <w:szCs w:val="18"/>
                <w:lang w:val="en-GB"/>
              </w:rPr>
              <w:t>Climate change</w:t>
            </w:r>
            <w:r w:rsidRPr="00216375">
              <w:rPr>
                <w:rFonts w:ascii="Arial" w:hAnsi="Arial" w:cs="Arial"/>
                <w:sz w:val="18"/>
                <w:szCs w:val="18"/>
                <w:lang w:val="en-GB"/>
              </w:rPr>
              <w:t xml:space="preserve">, </w:t>
            </w:r>
            <w:r w:rsidR="005B39A6">
              <w:rPr>
                <w:rFonts w:ascii="Arial" w:hAnsi="Arial" w:cs="Arial"/>
                <w:sz w:val="18"/>
                <w:szCs w:val="18"/>
                <w:lang w:val="en-GB"/>
              </w:rPr>
              <w:t>cost-benefit analysis</w:t>
            </w:r>
            <w:r w:rsidRPr="00216375">
              <w:rPr>
                <w:rFonts w:ascii="Arial" w:hAnsi="Arial" w:cs="Arial"/>
                <w:sz w:val="18"/>
                <w:szCs w:val="18"/>
                <w:lang w:val="en-GB"/>
              </w:rPr>
              <w:t xml:space="preserve">, </w:t>
            </w:r>
            <w:r w:rsidR="005B39A6">
              <w:rPr>
                <w:rFonts w:ascii="Arial" w:hAnsi="Arial" w:cs="Arial"/>
                <w:sz w:val="18"/>
                <w:szCs w:val="18"/>
                <w:lang w:val="en-GB"/>
              </w:rPr>
              <w:t>environmental policies</w:t>
            </w:r>
            <w:r w:rsidRPr="00216375">
              <w:rPr>
                <w:rFonts w:ascii="Arial" w:hAnsi="Arial" w:cs="Arial"/>
                <w:sz w:val="18"/>
                <w:szCs w:val="18"/>
                <w:lang w:val="en-GB"/>
              </w:rPr>
              <w:t>.</w:t>
            </w:r>
          </w:p>
        </w:tc>
        <w:tc>
          <w:tcPr>
            <w:tcW w:w="0" w:type="auto"/>
            <w:tcMar>
              <w:top w:w="72" w:type="dxa"/>
              <w:left w:w="115" w:type="dxa"/>
              <w:bottom w:w="72" w:type="dxa"/>
              <w:right w:w="115" w:type="dxa"/>
            </w:tcMar>
          </w:tcPr>
          <w:p w14:paraId="5A8E8BE7" w14:textId="1D6C2087" w:rsidR="00BC387B" w:rsidRPr="00216375" w:rsidRDefault="00D61C4F" w:rsidP="00BC387B">
            <w:pPr>
              <w:spacing w:after="0"/>
              <w:jc w:val="center"/>
              <w:rPr>
                <w:rFonts w:ascii="Arial" w:hAnsi="Arial" w:cs="Arial"/>
                <w:bCs/>
                <w:sz w:val="18"/>
                <w:szCs w:val="18"/>
                <w:lang w:val="en-GB"/>
              </w:rPr>
            </w:pPr>
            <w:r>
              <w:rPr>
                <w:rFonts w:ascii="Arial" w:hAnsi="Arial" w:cs="Arial"/>
                <w:bCs/>
                <w:sz w:val="18"/>
                <w:szCs w:val="18"/>
                <w:lang w:val="en-GB"/>
              </w:rPr>
              <w:t>3</w:t>
            </w:r>
          </w:p>
        </w:tc>
        <w:tc>
          <w:tcPr>
            <w:tcW w:w="0" w:type="auto"/>
            <w:tcMar>
              <w:top w:w="72" w:type="dxa"/>
              <w:left w:w="115" w:type="dxa"/>
              <w:bottom w:w="72" w:type="dxa"/>
              <w:right w:w="115" w:type="dxa"/>
            </w:tcMar>
          </w:tcPr>
          <w:p w14:paraId="3C5F5E8D" w14:textId="77777777" w:rsidR="00BC387B" w:rsidRPr="00FC0978" w:rsidRDefault="00FC0978" w:rsidP="00BC387B">
            <w:pPr>
              <w:spacing w:after="0"/>
              <w:rPr>
                <w:rFonts w:ascii="Arial" w:hAnsi="Arial" w:cs="Arial"/>
                <w:sz w:val="18"/>
                <w:szCs w:val="18"/>
                <w:lang w:val="en-GB"/>
              </w:rPr>
            </w:pPr>
            <w:r w:rsidRPr="00FC0978">
              <w:rPr>
                <w:rFonts w:ascii="Arial" w:hAnsi="Arial" w:cs="Arial"/>
                <w:i/>
                <w:iCs/>
                <w:sz w:val="18"/>
                <w:szCs w:val="18"/>
                <w:lang w:val="en-GB"/>
              </w:rPr>
              <w:t>The Economy</w:t>
            </w:r>
            <w:r w:rsidRPr="00FC0978">
              <w:rPr>
                <w:rFonts w:ascii="Arial" w:hAnsi="Arial" w:cs="Arial"/>
                <w:sz w:val="18"/>
                <w:szCs w:val="18"/>
                <w:lang w:val="en-GB"/>
              </w:rPr>
              <w:t>. Chapter 20.</w:t>
            </w:r>
          </w:p>
          <w:p w14:paraId="71D68128" w14:textId="77777777" w:rsidR="00FC0978" w:rsidRPr="00FC0978" w:rsidRDefault="00FC0978" w:rsidP="00BC387B">
            <w:pPr>
              <w:spacing w:after="0"/>
              <w:rPr>
                <w:rFonts w:ascii="Arial" w:hAnsi="Arial" w:cs="Arial"/>
                <w:bCs/>
                <w:sz w:val="18"/>
                <w:szCs w:val="18"/>
                <w:lang w:val="en-GB"/>
              </w:rPr>
            </w:pPr>
          </w:p>
          <w:p w14:paraId="209A2231" w14:textId="1CE8FE44" w:rsidR="00FC0978" w:rsidRPr="00FC0978" w:rsidRDefault="00FC0978" w:rsidP="00BC387B">
            <w:pPr>
              <w:spacing w:after="0"/>
              <w:rPr>
                <w:rFonts w:ascii="Arial" w:hAnsi="Arial" w:cs="Arial"/>
                <w:color w:val="000000"/>
                <w:sz w:val="18"/>
                <w:szCs w:val="18"/>
              </w:rPr>
            </w:pPr>
            <w:r w:rsidRPr="00FC0978">
              <w:rPr>
                <w:rFonts w:ascii="Arial" w:hAnsi="Arial" w:cs="Arial"/>
                <w:color w:val="000000"/>
                <w:sz w:val="18"/>
                <w:szCs w:val="18"/>
              </w:rPr>
              <w:t xml:space="preserve">Acemoglu, Daron, Simon Johnson, and James A. Robinson. “Reversal of Fortune: Geography and Institutions in the Making of the Modern World Income Distribution.” </w:t>
            </w:r>
            <w:r w:rsidRPr="00FC0978">
              <w:rPr>
                <w:rFonts w:ascii="Arial" w:hAnsi="Arial" w:cs="Arial"/>
                <w:i/>
                <w:iCs/>
                <w:color w:val="000000"/>
                <w:sz w:val="18"/>
                <w:szCs w:val="18"/>
              </w:rPr>
              <w:t xml:space="preserve">Quarterly Journal of Economics </w:t>
            </w:r>
            <w:r w:rsidRPr="00FC0978">
              <w:rPr>
                <w:rFonts w:ascii="Arial" w:hAnsi="Arial" w:cs="Arial"/>
                <w:color w:val="000000"/>
                <w:sz w:val="18"/>
                <w:szCs w:val="18"/>
              </w:rPr>
              <w:t>117 (4) 1231-1294.</w:t>
            </w:r>
            <w:r w:rsidRPr="00FC0978">
              <w:rPr>
                <w:rFonts w:ascii="Arial" w:hAnsi="Arial" w:cs="Arial"/>
                <w:color w:val="000000"/>
                <w:sz w:val="18"/>
                <w:szCs w:val="18"/>
              </w:rPr>
              <w:br/>
            </w:r>
          </w:p>
          <w:p w14:paraId="299A0931" w14:textId="316F3EA3" w:rsidR="00FC0978" w:rsidRPr="00FC0978" w:rsidRDefault="00FC0978" w:rsidP="00BC387B">
            <w:pPr>
              <w:spacing w:after="0"/>
              <w:rPr>
                <w:rFonts w:ascii="Arial" w:hAnsi="Arial" w:cs="Arial"/>
                <w:bCs/>
                <w:sz w:val="18"/>
                <w:szCs w:val="18"/>
                <w:lang w:val="en-GB"/>
              </w:rPr>
            </w:pPr>
            <w:r w:rsidRPr="00FC0978">
              <w:rPr>
                <w:rFonts w:ascii="Arial" w:hAnsi="Arial" w:cs="Arial"/>
                <w:color w:val="000000"/>
                <w:sz w:val="18"/>
                <w:szCs w:val="18"/>
              </w:rPr>
              <w:t xml:space="preserve">Dell, Melissa, Benjamin F. Jones, and Benjamin A. </w:t>
            </w:r>
            <w:proofErr w:type="spellStart"/>
            <w:r w:rsidRPr="00FC0978">
              <w:rPr>
                <w:rFonts w:ascii="Arial" w:hAnsi="Arial" w:cs="Arial"/>
                <w:color w:val="000000"/>
                <w:sz w:val="18"/>
                <w:szCs w:val="18"/>
              </w:rPr>
              <w:t>Olken</w:t>
            </w:r>
            <w:proofErr w:type="spellEnd"/>
            <w:r w:rsidRPr="00FC0978">
              <w:rPr>
                <w:rFonts w:ascii="Arial" w:hAnsi="Arial" w:cs="Arial"/>
                <w:color w:val="000000"/>
                <w:sz w:val="18"/>
                <w:szCs w:val="18"/>
              </w:rPr>
              <w:t xml:space="preserve">, “Temperature Shocks and Economic Growth: Evidence from the Last Half Century,” </w:t>
            </w:r>
            <w:r w:rsidRPr="00FC0978">
              <w:rPr>
                <w:rFonts w:ascii="Arial" w:hAnsi="Arial" w:cs="Arial"/>
                <w:i/>
                <w:iCs/>
                <w:color w:val="000000"/>
                <w:sz w:val="18"/>
                <w:szCs w:val="18"/>
              </w:rPr>
              <w:t>American Economic Journal: Macroeconomics 2012, 4 (3): 66–95.</w:t>
            </w:r>
          </w:p>
        </w:tc>
      </w:tr>
      <w:tr w:rsidR="006515D0" w:rsidRPr="00216375" w14:paraId="21428517" w14:textId="77777777" w:rsidTr="00704D8D">
        <w:trPr>
          <w:trHeight w:val="20"/>
        </w:trPr>
        <w:tc>
          <w:tcPr>
            <w:tcW w:w="0" w:type="auto"/>
            <w:tcMar>
              <w:top w:w="72" w:type="dxa"/>
              <w:left w:w="115" w:type="dxa"/>
              <w:bottom w:w="72" w:type="dxa"/>
              <w:right w:w="115" w:type="dxa"/>
            </w:tcMar>
          </w:tcPr>
          <w:p w14:paraId="62A88CB3" w14:textId="17165540" w:rsidR="00BC387B" w:rsidRPr="00216375" w:rsidRDefault="00BC387B" w:rsidP="00C148FE">
            <w:pPr>
              <w:rPr>
                <w:rFonts w:ascii="Arial" w:hAnsi="Arial" w:cs="Arial"/>
                <w:sz w:val="18"/>
                <w:szCs w:val="18"/>
                <w:lang w:val="en-GB"/>
              </w:rPr>
            </w:pPr>
            <w:r w:rsidRPr="006A03BC">
              <w:rPr>
                <w:rFonts w:ascii="Arial" w:hAnsi="Arial" w:cs="Arial"/>
                <w:b/>
                <w:bCs/>
                <w:sz w:val="18"/>
                <w:szCs w:val="18"/>
                <w:lang w:val="en-GB"/>
              </w:rPr>
              <w:t>4.</w:t>
            </w:r>
            <w:r w:rsidRPr="00216375">
              <w:rPr>
                <w:rFonts w:ascii="Arial" w:hAnsi="Arial" w:cs="Arial"/>
                <w:sz w:val="18"/>
                <w:szCs w:val="18"/>
                <w:lang w:val="en-GB"/>
              </w:rPr>
              <w:t xml:space="preserve"> </w:t>
            </w:r>
            <w:r w:rsidR="00440B9A">
              <w:rPr>
                <w:rFonts w:ascii="Arial" w:hAnsi="Arial" w:cs="Arial"/>
                <w:b/>
                <w:bCs/>
                <w:sz w:val="18"/>
                <w:szCs w:val="18"/>
                <w:lang w:val="en-GB"/>
              </w:rPr>
              <w:t xml:space="preserve">Formal and informal </w:t>
            </w:r>
            <w:r w:rsidR="005B39A6" w:rsidRPr="005B39A6">
              <w:rPr>
                <w:rFonts w:ascii="Arial" w:hAnsi="Arial" w:cs="Arial"/>
                <w:b/>
                <w:bCs/>
                <w:sz w:val="18"/>
                <w:szCs w:val="18"/>
                <w:lang w:val="en-GB"/>
              </w:rPr>
              <w:t>institutions</w:t>
            </w:r>
            <w:r w:rsidR="00C148FE" w:rsidRPr="00216375">
              <w:rPr>
                <w:rFonts w:ascii="Arial" w:hAnsi="Arial" w:cs="Arial"/>
                <w:sz w:val="18"/>
                <w:szCs w:val="18"/>
                <w:lang w:val="en-GB"/>
              </w:rPr>
              <w:br/>
            </w:r>
            <w:r w:rsidR="00440B9A">
              <w:rPr>
                <w:rFonts w:ascii="Arial" w:hAnsi="Arial" w:cs="Arial"/>
                <w:sz w:val="18"/>
                <w:szCs w:val="18"/>
                <w:lang w:val="en-GB"/>
              </w:rPr>
              <w:t xml:space="preserve">Path-dependency of formal institutions, social </w:t>
            </w:r>
            <w:proofErr w:type="gramStart"/>
            <w:r w:rsidR="00440B9A">
              <w:rPr>
                <w:rFonts w:ascii="Arial" w:hAnsi="Arial" w:cs="Arial"/>
                <w:sz w:val="18"/>
                <w:szCs w:val="18"/>
                <w:lang w:val="en-GB"/>
              </w:rPr>
              <w:t>capital</w:t>
            </w:r>
            <w:proofErr w:type="gramEnd"/>
            <w:r w:rsidR="00440B9A">
              <w:rPr>
                <w:rFonts w:ascii="Arial" w:hAnsi="Arial" w:cs="Arial"/>
                <w:sz w:val="18"/>
                <w:szCs w:val="18"/>
                <w:lang w:val="en-GB"/>
              </w:rPr>
              <w:t xml:space="preserve"> and social institutions</w:t>
            </w:r>
          </w:p>
        </w:tc>
        <w:tc>
          <w:tcPr>
            <w:tcW w:w="0" w:type="auto"/>
            <w:tcMar>
              <w:top w:w="72" w:type="dxa"/>
              <w:left w:w="115" w:type="dxa"/>
              <w:bottom w:w="72" w:type="dxa"/>
              <w:right w:w="115" w:type="dxa"/>
            </w:tcMar>
          </w:tcPr>
          <w:p w14:paraId="772A8E68" w14:textId="28A26276" w:rsidR="00BC387B" w:rsidRPr="00216375" w:rsidRDefault="00D61C4F" w:rsidP="00BC387B">
            <w:pPr>
              <w:spacing w:after="0"/>
              <w:jc w:val="center"/>
              <w:rPr>
                <w:rFonts w:ascii="Arial" w:hAnsi="Arial" w:cs="Arial"/>
                <w:bCs/>
                <w:sz w:val="18"/>
                <w:szCs w:val="18"/>
                <w:lang w:val="en-GB"/>
              </w:rPr>
            </w:pPr>
            <w:r>
              <w:rPr>
                <w:rFonts w:ascii="Arial" w:hAnsi="Arial" w:cs="Arial"/>
                <w:bCs/>
                <w:sz w:val="18"/>
                <w:szCs w:val="18"/>
                <w:lang w:val="en-GB"/>
              </w:rPr>
              <w:t>3</w:t>
            </w:r>
          </w:p>
        </w:tc>
        <w:tc>
          <w:tcPr>
            <w:tcW w:w="0" w:type="auto"/>
            <w:tcMar>
              <w:top w:w="72" w:type="dxa"/>
              <w:left w:w="115" w:type="dxa"/>
              <w:bottom w:w="72" w:type="dxa"/>
              <w:right w:w="115" w:type="dxa"/>
            </w:tcMar>
          </w:tcPr>
          <w:p w14:paraId="1AFC6AD7" w14:textId="77777777" w:rsidR="00BC387B" w:rsidRPr="005F55DD" w:rsidRDefault="005F55DD" w:rsidP="00BC387B">
            <w:pPr>
              <w:spacing w:after="0"/>
              <w:rPr>
                <w:rFonts w:ascii="Arial" w:hAnsi="Arial" w:cs="Arial"/>
                <w:color w:val="000000"/>
                <w:sz w:val="18"/>
                <w:szCs w:val="18"/>
              </w:rPr>
            </w:pPr>
            <w:proofErr w:type="spellStart"/>
            <w:r w:rsidRPr="005F55DD">
              <w:rPr>
                <w:rFonts w:ascii="Arial" w:hAnsi="Arial" w:cs="Arial"/>
                <w:color w:val="000000"/>
                <w:sz w:val="18"/>
                <w:szCs w:val="18"/>
              </w:rPr>
              <w:t>Tabellini</w:t>
            </w:r>
            <w:proofErr w:type="spellEnd"/>
            <w:r w:rsidRPr="005F55DD">
              <w:rPr>
                <w:rFonts w:ascii="Arial" w:hAnsi="Arial" w:cs="Arial"/>
                <w:color w:val="000000"/>
                <w:sz w:val="18"/>
                <w:szCs w:val="18"/>
              </w:rPr>
              <w:t xml:space="preserve">, Guido (2010) “Culture and Institutions: Economic Developments in the Regions of Europe”, </w:t>
            </w:r>
            <w:r w:rsidRPr="005F55DD">
              <w:rPr>
                <w:rFonts w:ascii="Arial" w:hAnsi="Arial" w:cs="Arial"/>
                <w:i/>
                <w:iCs/>
                <w:color w:val="000000"/>
                <w:sz w:val="18"/>
                <w:szCs w:val="18"/>
              </w:rPr>
              <w:t>Journal of the European Economic Association</w:t>
            </w:r>
            <w:r w:rsidRPr="005F55DD">
              <w:rPr>
                <w:rFonts w:ascii="Arial" w:hAnsi="Arial" w:cs="Arial"/>
                <w:color w:val="000000"/>
                <w:sz w:val="18"/>
                <w:szCs w:val="18"/>
              </w:rPr>
              <w:t>, 677–716.</w:t>
            </w:r>
          </w:p>
          <w:p w14:paraId="4A28CC5D" w14:textId="77777777" w:rsidR="005F55DD" w:rsidRPr="005F55DD" w:rsidRDefault="005F55DD" w:rsidP="00BC387B">
            <w:pPr>
              <w:spacing w:after="0"/>
              <w:rPr>
                <w:rFonts w:ascii="Arial" w:hAnsi="Arial" w:cs="Arial"/>
                <w:bCs/>
                <w:sz w:val="18"/>
                <w:szCs w:val="18"/>
              </w:rPr>
            </w:pPr>
          </w:p>
          <w:p w14:paraId="749A927D" w14:textId="77777777" w:rsidR="005F55DD" w:rsidRPr="005F55DD" w:rsidRDefault="005F55DD" w:rsidP="00BC387B">
            <w:pPr>
              <w:spacing w:after="0"/>
              <w:rPr>
                <w:rFonts w:ascii="Arial" w:hAnsi="Arial" w:cs="Arial"/>
                <w:color w:val="000000"/>
                <w:sz w:val="18"/>
                <w:szCs w:val="18"/>
              </w:rPr>
            </w:pPr>
            <w:r w:rsidRPr="005F55DD">
              <w:rPr>
                <w:rFonts w:ascii="Arial" w:hAnsi="Arial" w:cs="Arial"/>
                <w:color w:val="000000"/>
                <w:sz w:val="18"/>
                <w:szCs w:val="18"/>
              </w:rPr>
              <w:t xml:space="preserve">Acemoglu, Daron, Simon Johnson, and James A. Robinson (Dec. 2001) “The Colonial Origins of Comparative Development: An Empirical Investigation,” </w:t>
            </w:r>
            <w:r w:rsidRPr="005F55DD">
              <w:rPr>
                <w:rFonts w:ascii="Arial" w:hAnsi="Arial" w:cs="Arial"/>
                <w:i/>
                <w:iCs/>
                <w:color w:val="000000"/>
                <w:sz w:val="18"/>
                <w:szCs w:val="18"/>
              </w:rPr>
              <w:t>American Economic Review</w:t>
            </w:r>
            <w:r w:rsidRPr="005F55DD">
              <w:rPr>
                <w:rFonts w:ascii="Arial" w:hAnsi="Arial" w:cs="Arial"/>
                <w:color w:val="000000"/>
                <w:sz w:val="18"/>
                <w:szCs w:val="18"/>
              </w:rPr>
              <w:t>, 1369-1401</w:t>
            </w:r>
          </w:p>
          <w:p w14:paraId="40413BA6" w14:textId="77777777" w:rsidR="005F55DD" w:rsidRPr="005F55DD" w:rsidRDefault="005F55DD" w:rsidP="00BC387B">
            <w:pPr>
              <w:spacing w:after="0"/>
              <w:rPr>
                <w:rFonts w:ascii="Arial" w:hAnsi="Arial" w:cs="Arial"/>
                <w:bCs/>
                <w:sz w:val="18"/>
                <w:szCs w:val="18"/>
              </w:rPr>
            </w:pPr>
          </w:p>
          <w:p w14:paraId="36A634C0" w14:textId="638BAF98" w:rsidR="005F55DD" w:rsidRPr="00216375" w:rsidRDefault="005F55DD" w:rsidP="00BC387B">
            <w:pPr>
              <w:spacing w:after="0"/>
              <w:rPr>
                <w:rFonts w:ascii="Arial" w:hAnsi="Arial" w:cs="Arial"/>
                <w:bCs/>
                <w:sz w:val="18"/>
                <w:szCs w:val="18"/>
                <w:lang w:val="en-GB"/>
              </w:rPr>
            </w:pPr>
            <w:proofErr w:type="spellStart"/>
            <w:r w:rsidRPr="005F55DD">
              <w:rPr>
                <w:rFonts w:ascii="Arial" w:hAnsi="Arial" w:cs="Arial"/>
                <w:color w:val="000000"/>
                <w:sz w:val="18"/>
                <w:szCs w:val="18"/>
              </w:rPr>
              <w:t>Pappaioanou</w:t>
            </w:r>
            <w:proofErr w:type="spellEnd"/>
            <w:r w:rsidRPr="005F55DD">
              <w:rPr>
                <w:rFonts w:ascii="Arial" w:hAnsi="Arial" w:cs="Arial"/>
                <w:color w:val="000000"/>
                <w:sz w:val="18"/>
                <w:szCs w:val="18"/>
              </w:rPr>
              <w:t xml:space="preserve">, Elias and Stelios </w:t>
            </w:r>
            <w:proofErr w:type="spellStart"/>
            <w:r w:rsidRPr="005F55DD">
              <w:rPr>
                <w:rFonts w:ascii="Arial" w:hAnsi="Arial" w:cs="Arial"/>
                <w:color w:val="000000"/>
                <w:sz w:val="18"/>
                <w:szCs w:val="18"/>
              </w:rPr>
              <w:t>Michalopoulos</w:t>
            </w:r>
            <w:proofErr w:type="spellEnd"/>
            <w:r w:rsidRPr="005F55DD">
              <w:rPr>
                <w:rFonts w:ascii="Arial" w:hAnsi="Arial" w:cs="Arial"/>
                <w:color w:val="000000"/>
                <w:sz w:val="18"/>
                <w:szCs w:val="18"/>
              </w:rPr>
              <w:t xml:space="preserve">. “National Institutions and Subnational Development in Africa,” </w:t>
            </w:r>
            <w:r w:rsidRPr="005F55DD">
              <w:rPr>
                <w:rFonts w:ascii="Arial" w:hAnsi="Arial" w:cs="Arial"/>
                <w:i/>
                <w:iCs/>
                <w:color w:val="000000"/>
                <w:sz w:val="18"/>
                <w:szCs w:val="18"/>
              </w:rPr>
              <w:t>Quarterly Journal of Economics</w:t>
            </w:r>
            <w:r w:rsidRPr="005F55DD">
              <w:rPr>
                <w:rFonts w:ascii="Arial" w:hAnsi="Arial" w:cs="Arial"/>
                <w:color w:val="000000"/>
                <w:sz w:val="18"/>
                <w:szCs w:val="18"/>
              </w:rPr>
              <w:t>, 2014, 129 (1): 151-213</w:t>
            </w:r>
          </w:p>
        </w:tc>
      </w:tr>
      <w:tr w:rsidR="006515D0" w:rsidRPr="00216375" w14:paraId="01471B54" w14:textId="77777777" w:rsidTr="00704D8D">
        <w:trPr>
          <w:trHeight w:val="20"/>
        </w:trPr>
        <w:tc>
          <w:tcPr>
            <w:tcW w:w="0" w:type="auto"/>
            <w:tcMar>
              <w:top w:w="72" w:type="dxa"/>
              <w:left w:w="115" w:type="dxa"/>
              <w:bottom w:w="72" w:type="dxa"/>
              <w:right w:w="115" w:type="dxa"/>
            </w:tcMar>
          </w:tcPr>
          <w:p w14:paraId="7B7EB40A" w14:textId="07221931" w:rsidR="00716F2F" w:rsidRPr="00785AC3" w:rsidRDefault="00785AC3" w:rsidP="00785AC3">
            <w:pPr>
              <w:rPr>
                <w:rFonts w:ascii="Arial" w:hAnsi="Arial" w:cs="Arial"/>
                <w:b/>
                <w:bCs/>
                <w:sz w:val="18"/>
                <w:szCs w:val="18"/>
                <w:lang w:val="en-GB"/>
              </w:rPr>
            </w:pPr>
            <w:r>
              <w:rPr>
                <w:rFonts w:ascii="Arial" w:hAnsi="Arial" w:cs="Arial"/>
                <w:b/>
                <w:bCs/>
                <w:sz w:val="18"/>
                <w:szCs w:val="18"/>
                <w:lang w:val="en-GB"/>
              </w:rPr>
              <w:t>5</w:t>
            </w:r>
            <w:r w:rsidRPr="005B39A6">
              <w:rPr>
                <w:rFonts w:ascii="Arial" w:hAnsi="Arial" w:cs="Arial"/>
                <w:b/>
                <w:bCs/>
                <w:sz w:val="18"/>
                <w:szCs w:val="18"/>
                <w:lang w:val="en-GB"/>
              </w:rPr>
              <w:t xml:space="preserve">. </w:t>
            </w:r>
            <w:r>
              <w:rPr>
                <w:rFonts w:ascii="Arial" w:hAnsi="Arial" w:cs="Arial"/>
                <w:b/>
                <w:bCs/>
                <w:sz w:val="18"/>
                <w:szCs w:val="18"/>
                <w:lang w:val="en-GB"/>
              </w:rPr>
              <w:t xml:space="preserve">Human capital </w:t>
            </w:r>
            <w:r w:rsidRPr="005B39A6">
              <w:rPr>
                <w:rFonts w:ascii="Arial" w:hAnsi="Arial" w:cs="Arial"/>
                <w:b/>
                <w:bCs/>
                <w:sz w:val="18"/>
                <w:szCs w:val="18"/>
                <w:lang w:val="en-GB"/>
              </w:rPr>
              <w:br/>
            </w:r>
            <w:r>
              <w:rPr>
                <w:rFonts w:ascii="Arial" w:hAnsi="Arial" w:cs="Arial"/>
                <w:sz w:val="18"/>
                <w:szCs w:val="18"/>
                <w:lang w:val="en-GB"/>
              </w:rPr>
              <w:t>demand and supply of healthcare</w:t>
            </w:r>
            <w:r w:rsidRPr="00216375">
              <w:rPr>
                <w:rFonts w:ascii="Arial" w:hAnsi="Arial" w:cs="Arial"/>
                <w:sz w:val="18"/>
                <w:szCs w:val="18"/>
                <w:lang w:val="en-GB"/>
              </w:rPr>
              <w:t xml:space="preserve">, </w:t>
            </w:r>
            <w:proofErr w:type="gramStart"/>
            <w:r>
              <w:rPr>
                <w:rFonts w:ascii="Arial" w:hAnsi="Arial" w:cs="Arial"/>
                <w:sz w:val="18"/>
                <w:szCs w:val="18"/>
                <w:lang w:val="en-GB"/>
              </w:rPr>
              <w:t>demand</w:t>
            </w:r>
            <w:proofErr w:type="gramEnd"/>
            <w:r>
              <w:rPr>
                <w:rFonts w:ascii="Arial" w:hAnsi="Arial" w:cs="Arial"/>
                <w:sz w:val="18"/>
                <w:szCs w:val="18"/>
                <w:lang w:val="en-GB"/>
              </w:rPr>
              <w:t xml:space="preserve"> and supply of education</w:t>
            </w:r>
          </w:p>
        </w:tc>
        <w:tc>
          <w:tcPr>
            <w:tcW w:w="0" w:type="auto"/>
            <w:tcMar>
              <w:top w:w="72" w:type="dxa"/>
              <w:left w:w="115" w:type="dxa"/>
              <w:bottom w:w="72" w:type="dxa"/>
              <w:right w:w="115" w:type="dxa"/>
            </w:tcMar>
          </w:tcPr>
          <w:p w14:paraId="64B2CE97" w14:textId="63F23AD0" w:rsidR="00BC387B" w:rsidRPr="00216375" w:rsidRDefault="00D61C4F" w:rsidP="00BC387B">
            <w:pPr>
              <w:spacing w:after="0"/>
              <w:jc w:val="center"/>
              <w:rPr>
                <w:rFonts w:ascii="Arial" w:hAnsi="Arial" w:cs="Arial"/>
                <w:bCs/>
                <w:sz w:val="18"/>
                <w:szCs w:val="18"/>
                <w:lang w:val="en-GB"/>
              </w:rPr>
            </w:pPr>
            <w:r>
              <w:rPr>
                <w:rFonts w:ascii="Arial" w:hAnsi="Arial" w:cs="Arial"/>
                <w:bCs/>
                <w:sz w:val="18"/>
                <w:szCs w:val="18"/>
                <w:lang w:val="en-GB"/>
              </w:rPr>
              <w:t>3</w:t>
            </w:r>
          </w:p>
        </w:tc>
        <w:tc>
          <w:tcPr>
            <w:tcW w:w="0" w:type="auto"/>
            <w:tcMar>
              <w:top w:w="72" w:type="dxa"/>
              <w:left w:w="115" w:type="dxa"/>
              <w:bottom w:w="72" w:type="dxa"/>
              <w:right w:w="115" w:type="dxa"/>
            </w:tcMar>
          </w:tcPr>
          <w:p w14:paraId="141E6F58" w14:textId="6C4D6348" w:rsidR="00BC387B" w:rsidRPr="005F55DD" w:rsidRDefault="005F55DD" w:rsidP="00BC387B">
            <w:pPr>
              <w:spacing w:after="0"/>
              <w:rPr>
                <w:rFonts w:ascii="Arial" w:hAnsi="Arial" w:cs="Arial"/>
                <w:color w:val="000000"/>
                <w:sz w:val="18"/>
                <w:szCs w:val="18"/>
              </w:rPr>
            </w:pPr>
            <w:r w:rsidRPr="005F55DD">
              <w:rPr>
                <w:rFonts w:ascii="Arial" w:hAnsi="Arial" w:cs="Arial"/>
                <w:i/>
                <w:iCs/>
                <w:color w:val="000000"/>
                <w:sz w:val="18"/>
                <w:szCs w:val="18"/>
              </w:rPr>
              <w:t>Poor Economics</w:t>
            </w:r>
            <w:r w:rsidRPr="005F55DD">
              <w:rPr>
                <w:rFonts w:ascii="Arial" w:hAnsi="Arial" w:cs="Arial"/>
                <w:color w:val="000000"/>
                <w:sz w:val="18"/>
                <w:szCs w:val="18"/>
              </w:rPr>
              <w:t>, Chapter 2, “A Billion Hungry People?”</w:t>
            </w:r>
          </w:p>
          <w:p w14:paraId="55BE22D3" w14:textId="77777777" w:rsidR="005F55DD" w:rsidRPr="005F55DD" w:rsidRDefault="005F55DD" w:rsidP="00BC387B">
            <w:pPr>
              <w:spacing w:after="0"/>
              <w:rPr>
                <w:rFonts w:ascii="Arial" w:hAnsi="Arial" w:cs="Arial"/>
                <w:i/>
                <w:iCs/>
                <w:color w:val="000000"/>
                <w:sz w:val="18"/>
                <w:szCs w:val="18"/>
              </w:rPr>
            </w:pPr>
          </w:p>
          <w:p w14:paraId="58CF87CC" w14:textId="37203609" w:rsidR="005F55DD" w:rsidRPr="005F55DD" w:rsidRDefault="005F55DD" w:rsidP="00BC387B">
            <w:pPr>
              <w:spacing w:after="0"/>
              <w:rPr>
                <w:rFonts w:ascii="Arial" w:hAnsi="Arial" w:cs="Arial"/>
                <w:color w:val="000000"/>
                <w:sz w:val="18"/>
                <w:szCs w:val="18"/>
              </w:rPr>
            </w:pPr>
            <w:r w:rsidRPr="005F55DD">
              <w:rPr>
                <w:rFonts w:ascii="Arial" w:hAnsi="Arial" w:cs="Arial"/>
                <w:i/>
                <w:iCs/>
                <w:color w:val="000000"/>
                <w:sz w:val="18"/>
                <w:szCs w:val="18"/>
              </w:rPr>
              <w:t>Poor Economics</w:t>
            </w:r>
            <w:r w:rsidRPr="005F55DD">
              <w:rPr>
                <w:rFonts w:ascii="Arial" w:hAnsi="Arial" w:cs="Arial"/>
                <w:color w:val="000000"/>
                <w:sz w:val="18"/>
                <w:szCs w:val="18"/>
              </w:rPr>
              <w:t>, Chapter 3, “Low-Hanging Fruit for Better (Global) Health?”</w:t>
            </w:r>
          </w:p>
          <w:p w14:paraId="236B9E18" w14:textId="77777777" w:rsidR="005F55DD" w:rsidRPr="005F55DD" w:rsidRDefault="005F55DD" w:rsidP="00BC387B">
            <w:pPr>
              <w:spacing w:after="0"/>
              <w:rPr>
                <w:rFonts w:ascii="Arial" w:hAnsi="Arial" w:cs="Arial"/>
                <w:i/>
                <w:iCs/>
                <w:color w:val="000000"/>
                <w:sz w:val="18"/>
                <w:szCs w:val="18"/>
              </w:rPr>
            </w:pPr>
          </w:p>
          <w:p w14:paraId="3AAC5BB6" w14:textId="3DFD0E9C" w:rsidR="005F55DD" w:rsidRPr="005F55DD" w:rsidRDefault="005F55DD" w:rsidP="00BC387B">
            <w:pPr>
              <w:spacing w:after="0"/>
              <w:rPr>
                <w:rFonts w:ascii="Arial" w:hAnsi="Arial" w:cs="Arial"/>
                <w:bCs/>
                <w:sz w:val="18"/>
                <w:szCs w:val="18"/>
                <w:lang w:val="en-GB"/>
              </w:rPr>
            </w:pPr>
            <w:r w:rsidRPr="005F55DD">
              <w:rPr>
                <w:rFonts w:ascii="Arial" w:hAnsi="Arial" w:cs="Arial"/>
                <w:i/>
                <w:iCs/>
                <w:color w:val="000000"/>
                <w:sz w:val="18"/>
                <w:szCs w:val="18"/>
              </w:rPr>
              <w:lastRenderedPageBreak/>
              <w:t>Poor Economics</w:t>
            </w:r>
            <w:r w:rsidRPr="005F55DD">
              <w:rPr>
                <w:rFonts w:ascii="Arial" w:hAnsi="Arial" w:cs="Arial"/>
                <w:color w:val="000000"/>
                <w:sz w:val="18"/>
                <w:szCs w:val="18"/>
              </w:rPr>
              <w:t>, Chapter 4, “Top of the Class”</w:t>
            </w:r>
          </w:p>
        </w:tc>
      </w:tr>
      <w:tr w:rsidR="006515D0" w:rsidRPr="00216375" w14:paraId="4F18E7E2" w14:textId="77777777" w:rsidTr="00704D8D">
        <w:trPr>
          <w:trHeight w:val="20"/>
        </w:trPr>
        <w:tc>
          <w:tcPr>
            <w:tcW w:w="0" w:type="auto"/>
            <w:tcMar>
              <w:top w:w="72" w:type="dxa"/>
              <w:left w:w="115" w:type="dxa"/>
              <w:bottom w:w="72" w:type="dxa"/>
              <w:right w:w="115" w:type="dxa"/>
            </w:tcMar>
          </w:tcPr>
          <w:p w14:paraId="5A1DECE2" w14:textId="50BF1FDC" w:rsidR="00BC387B" w:rsidRPr="00216375" w:rsidRDefault="00BC387B" w:rsidP="00C148FE">
            <w:pPr>
              <w:rPr>
                <w:rFonts w:ascii="Arial" w:hAnsi="Arial" w:cs="Arial"/>
                <w:sz w:val="18"/>
                <w:szCs w:val="18"/>
                <w:lang w:val="en-GB"/>
              </w:rPr>
            </w:pPr>
            <w:r w:rsidRPr="006A03BC">
              <w:rPr>
                <w:rFonts w:ascii="Arial" w:hAnsi="Arial" w:cs="Arial"/>
                <w:b/>
                <w:bCs/>
                <w:sz w:val="18"/>
                <w:szCs w:val="18"/>
                <w:lang w:val="en-GB"/>
              </w:rPr>
              <w:lastRenderedPageBreak/>
              <w:t xml:space="preserve">6. </w:t>
            </w:r>
            <w:r w:rsidR="00785AC3">
              <w:rPr>
                <w:rFonts w:ascii="Arial" w:hAnsi="Arial" w:cs="Arial"/>
                <w:b/>
                <w:bCs/>
                <w:sz w:val="18"/>
                <w:szCs w:val="18"/>
                <w:lang w:val="en-GB"/>
              </w:rPr>
              <w:t>The f</w:t>
            </w:r>
            <w:r w:rsidR="00CA5D2C">
              <w:rPr>
                <w:rFonts w:ascii="Arial" w:hAnsi="Arial" w:cs="Arial"/>
                <w:b/>
                <w:bCs/>
                <w:sz w:val="18"/>
                <w:szCs w:val="18"/>
                <w:lang w:val="en-GB"/>
              </w:rPr>
              <w:t xml:space="preserve">inancial system </w:t>
            </w:r>
            <w:r w:rsidR="00C148FE" w:rsidRPr="00216375">
              <w:rPr>
                <w:rFonts w:ascii="Arial" w:hAnsi="Arial" w:cs="Arial"/>
                <w:sz w:val="18"/>
                <w:szCs w:val="18"/>
                <w:lang w:val="en-GB"/>
              </w:rPr>
              <w:br/>
            </w:r>
            <w:r w:rsidR="00CA5D2C">
              <w:rPr>
                <w:rFonts w:ascii="Arial" w:hAnsi="Arial" w:cs="Arial"/>
                <w:sz w:val="18"/>
                <w:szCs w:val="18"/>
                <w:lang w:val="en-GB"/>
              </w:rPr>
              <w:t>Financial stability</w:t>
            </w:r>
            <w:r w:rsidRPr="00216375">
              <w:rPr>
                <w:rFonts w:ascii="Arial" w:hAnsi="Arial" w:cs="Arial"/>
                <w:sz w:val="18"/>
                <w:szCs w:val="18"/>
                <w:lang w:val="en-GB"/>
              </w:rPr>
              <w:t xml:space="preserve">, </w:t>
            </w:r>
            <w:r w:rsidR="00CA5D2C">
              <w:rPr>
                <w:rFonts w:ascii="Arial" w:hAnsi="Arial" w:cs="Arial"/>
                <w:sz w:val="18"/>
                <w:szCs w:val="18"/>
                <w:lang w:val="en-GB"/>
              </w:rPr>
              <w:t>green financing, stock-flow consistent modelling</w:t>
            </w:r>
          </w:p>
        </w:tc>
        <w:tc>
          <w:tcPr>
            <w:tcW w:w="0" w:type="auto"/>
            <w:tcMar>
              <w:top w:w="72" w:type="dxa"/>
              <w:left w:w="115" w:type="dxa"/>
              <w:bottom w:w="72" w:type="dxa"/>
              <w:right w:w="115" w:type="dxa"/>
            </w:tcMar>
          </w:tcPr>
          <w:p w14:paraId="59930926" w14:textId="2CE76EF3" w:rsidR="00BC387B" w:rsidRPr="00216375" w:rsidRDefault="00D61C4F" w:rsidP="00BC387B">
            <w:pPr>
              <w:spacing w:after="0"/>
              <w:jc w:val="center"/>
              <w:rPr>
                <w:rFonts w:ascii="Arial" w:hAnsi="Arial" w:cs="Arial"/>
                <w:bCs/>
                <w:sz w:val="18"/>
                <w:szCs w:val="18"/>
                <w:lang w:val="en-GB"/>
              </w:rPr>
            </w:pPr>
            <w:r>
              <w:rPr>
                <w:rFonts w:ascii="Arial" w:hAnsi="Arial" w:cs="Arial"/>
                <w:bCs/>
                <w:sz w:val="18"/>
                <w:szCs w:val="18"/>
                <w:lang w:val="en-GB"/>
              </w:rPr>
              <w:t>3</w:t>
            </w:r>
          </w:p>
        </w:tc>
        <w:tc>
          <w:tcPr>
            <w:tcW w:w="0" w:type="auto"/>
            <w:tcMar>
              <w:top w:w="72" w:type="dxa"/>
              <w:left w:w="115" w:type="dxa"/>
              <w:bottom w:w="72" w:type="dxa"/>
              <w:right w:w="115" w:type="dxa"/>
            </w:tcMar>
          </w:tcPr>
          <w:p w14:paraId="2FA98D25" w14:textId="77777777" w:rsidR="00BC387B" w:rsidRDefault="00EB4AC6" w:rsidP="007A004D">
            <w:pPr>
              <w:tabs>
                <w:tab w:val="left" w:pos="960"/>
              </w:tabs>
              <w:spacing w:after="0"/>
              <w:rPr>
                <w:rFonts w:ascii="Arial" w:hAnsi="Arial" w:cs="Arial"/>
                <w:bCs/>
                <w:sz w:val="18"/>
                <w:szCs w:val="18"/>
                <w:lang w:val="en-GB"/>
              </w:rPr>
            </w:pPr>
            <w:proofErr w:type="spellStart"/>
            <w:r w:rsidRPr="00EB4AC6">
              <w:rPr>
                <w:rFonts w:ascii="Arial" w:hAnsi="Arial" w:cs="Arial"/>
                <w:bCs/>
                <w:sz w:val="18"/>
                <w:szCs w:val="18"/>
                <w:lang w:val="en-GB"/>
              </w:rPr>
              <w:t>Dafermos</w:t>
            </w:r>
            <w:proofErr w:type="spellEnd"/>
            <w:r w:rsidRPr="00EB4AC6">
              <w:rPr>
                <w:rFonts w:ascii="Arial" w:hAnsi="Arial" w:cs="Arial"/>
                <w:bCs/>
                <w:sz w:val="18"/>
                <w:szCs w:val="18"/>
                <w:lang w:val="en-GB"/>
              </w:rPr>
              <w:t xml:space="preserve">, Yannis, Maria </w:t>
            </w:r>
            <w:proofErr w:type="spellStart"/>
            <w:r w:rsidRPr="00EB4AC6">
              <w:rPr>
                <w:rFonts w:ascii="Arial" w:hAnsi="Arial" w:cs="Arial"/>
                <w:bCs/>
                <w:sz w:val="18"/>
                <w:szCs w:val="18"/>
                <w:lang w:val="en-GB"/>
              </w:rPr>
              <w:t>Nikolaidi</w:t>
            </w:r>
            <w:proofErr w:type="spellEnd"/>
            <w:r w:rsidRPr="00EB4AC6">
              <w:rPr>
                <w:rFonts w:ascii="Arial" w:hAnsi="Arial" w:cs="Arial"/>
                <w:bCs/>
                <w:sz w:val="18"/>
                <w:szCs w:val="18"/>
                <w:lang w:val="en-GB"/>
              </w:rPr>
              <w:t xml:space="preserve">, and </w:t>
            </w:r>
            <w:proofErr w:type="spellStart"/>
            <w:r w:rsidRPr="00EB4AC6">
              <w:rPr>
                <w:rFonts w:ascii="Arial" w:hAnsi="Arial" w:cs="Arial"/>
                <w:bCs/>
                <w:sz w:val="18"/>
                <w:szCs w:val="18"/>
                <w:lang w:val="en-GB"/>
              </w:rPr>
              <w:t>Giorgos</w:t>
            </w:r>
            <w:proofErr w:type="spellEnd"/>
            <w:r w:rsidRPr="00EB4AC6">
              <w:rPr>
                <w:rFonts w:ascii="Arial" w:hAnsi="Arial" w:cs="Arial"/>
                <w:bCs/>
                <w:sz w:val="18"/>
                <w:szCs w:val="18"/>
                <w:lang w:val="en-GB"/>
              </w:rPr>
              <w:t xml:space="preserve"> </w:t>
            </w:r>
            <w:proofErr w:type="spellStart"/>
            <w:r w:rsidRPr="00EB4AC6">
              <w:rPr>
                <w:rFonts w:ascii="Arial" w:hAnsi="Arial" w:cs="Arial"/>
                <w:bCs/>
                <w:sz w:val="18"/>
                <w:szCs w:val="18"/>
                <w:lang w:val="en-GB"/>
              </w:rPr>
              <w:t>Galanis</w:t>
            </w:r>
            <w:proofErr w:type="spellEnd"/>
            <w:r w:rsidRPr="00EB4AC6">
              <w:rPr>
                <w:rFonts w:ascii="Arial" w:hAnsi="Arial" w:cs="Arial"/>
                <w:bCs/>
                <w:sz w:val="18"/>
                <w:szCs w:val="18"/>
                <w:lang w:val="en-GB"/>
              </w:rPr>
              <w:t xml:space="preserve">. "Climate change, financial stability and monetary policy." </w:t>
            </w:r>
            <w:r w:rsidRPr="00EB4AC6">
              <w:rPr>
                <w:rFonts w:ascii="Arial" w:hAnsi="Arial" w:cs="Arial"/>
                <w:bCs/>
                <w:i/>
                <w:iCs/>
                <w:sz w:val="18"/>
                <w:szCs w:val="18"/>
                <w:lang w:val="en-GB"/>
              </w:rPr>
              <w:t>Ecological Economics</w:t>
            </w:r>
            <w:r w:rsidRPr="00EB4AC6">
              <w:rPr>
                <w:rFonts w:ascii="Arial" w:hAnsi="Arial" w:cs="Arial"/>
                <w:bCs/>
                <w:sz w:val="18"/>
                <w:szCs w:val="18"/>
                <w:lang w:val="en-GB"/>
              </w:rPr>
              <w:t xml:space="preserve"> 152 (2018): 219-234.</w:t>
            </w:r>
          </w:p>
          <w:p w14:paraId="7453EBFC" w14:textId="77777777" w:rsidR="00FC0978" w:rsidRDefault="00FC0978" w:rsidP="007A004D">
            <w:pPr>
              <w:tabs>
                <w:tab w:val="left" w:pos="960"/>
              </w:tabs>
              <w:spacing w:after="0"/>
              <w:rPr>
                <w:rFonts w:ascii="Arial" w:hAnsi="Arial" w:cs="Arial"/>
                <w:bCs/>
                <w:sz w:val="18"/>
                <w:szCs w:val="18"/>
                <w:lang w:val="en-GB"/>
              </w:rPr>
            </w:pPr>
          </w:p>
          <w:p w14:paraId="78D2EE9D" w14:textId="2EAE079D" w:rsidR="00FC0978" w:rsidRPr="00216375" w:rsidRDefault="00FC0978" w:rsidP="007A004D">
            <w:pPr>
              <w:tabs>
                <w:tab w:val="left" w:pos="960"/>
              </w:tabs>
              <w:spacing w:after="0"/>
              <w:rPr>
                <w:rFonts w:ascii="Arial" w:hAnsi="Arial" w:cs="Arial"/>
                <w:bCs/>
                <w:sz w:val="18"/>
                <w:szCs w:val="18"/>
                <w:lang w:val="en-GB"/>
              </w:rPr>
            </w:pPr>
            <w:r w:rsidRPr="00FC0978">
              <w:rPr>
                <w:rFonts w:ascii="Arial" w:hAnsi="Arial" w:cs="Arial"/>
                <w:bCs/>
                <w:sz w:val="18"/>
                <w:szCs w:val="18"/>
                <w:lang w:val="en-GB"/>
              </w:rPr>
              <w:t xml:space="preserve">Godley, Wynne, and Marc Lavoie. </w:t>
            </w:r>
            <w:r w:rsidRPr="00FC0978">
              <w:rPr>
                <w:rFonts w:ascii="Arial" w:hAnsi="Arial" w:cs="Arial"/>
                <w:bCs/>
                <w:i/>
                <w:iCs/>
                <w:sz w:val="18"/>
                <w:szCs w:val="18"/>
                <w:lang w:val="en-GB"/>
              </w:rPr>
              <w:t xml:space="preserve">Monetary economics: an integrated approach to credit, money, income, </w:t>
            </w:r>
            <w:proofErr w:type="gramStart"/>
            <w:r w:rsidRPr="00FC0978">
              <w:rPr>
                <w:rFonts w:ascii="Arial" w:hAnsi="Arial" w:cs="Arial"/>
                <w:bCs/>
                <w:i/>
                <w:iCs/>
                <w:sz w:val="18"/>
                <w:szCs w:val="18"/>
                <w:lang w:val="en-GB"/>
              </w:rPr>
              <w:t>production</w:t>
            </w:r>
            <w:proofErr w:type="gramEnd"/>
            <w:r w:rsidRPr="00FC0978">
              <w:rPr>
                <w:rFonts w:ascii="Arial" w:hAnsi="Arial" w:cs="Arial"/>
                <w:bCs/>
                <w:i/>
                <w:iCs/>
                <w:sz w:val="18"/>
                <w:szCs w:val="18"/>
                <w:lang w:val="en-GB"/>
              </w:rPr>
              <w:t xml:space="preserve"> and wealth.</w:t>
            </w:r>
            <w:r w:rsidRPr="00FC0978">
              <w:rPr>
                <w:rFonts w:ascii="Arial" w:hAnsi="Arial" w:cs="Arial"/>
                <w:bCs/>
                <w:sz w:val="18"/>
                <w:szCs w:val="18"/>
                <w:lang w:val="en-GB"/>
              </w:rPr>
              <w:t xml:space="preserve"> Springer, 2016.</w:t>
            </w:r>
          </w:p>
        </w:tc>
      </w:tr>
      <w:tr w:rsidR="006515D0" w:rsidRPr="00EB4AC6" w14:paraId="0FA4BA73" w14:textId="77777777" w:rsidTr="00704D8D">
        <w:trPr>
          <w:trHeight w:val="20"/>
        </w:trPr>
        <w:tc>
          <w:tcPr>
            <w:tcW w:w="0" w:type="auto"/>
            <w:tcMar>
              <w:top w:w="72" w:type="dxa"/>
              <w:left w:w="115" w:type="dxa"/>
              <w:bottom w:w="72" w:type="dxa"/>
              <w:right w:w="115" w:type="dxa"/>
            </w:tcMar>
          </w:tcPr>
          <w:p w14:paraId="265610B8" w14:textId="45B7AC57" w:rsidR="00BC387B" w:rsidRPr="00216375" w:rsidRDefault="00BC387B" w:rsidP="00C148FE">
            <w:pPr>
              <w:rPr>
                <w:rFonts w:ascii="Arial" w:hAnsi="Arial" w:cs="Arial"/>
                <w:sz w:val="18"/>
                <w:szCs w:val="18"/>
                <w:lang w:val="en-GB"/>
              </w:rPr>
            </w:pPr>
            <w:r w:rsidRPr="00785AC3">
              <w:rPr>
                <w:rFonts w:ascii="Arial" w:hAnsi="Arial" w:cs="Arial"/>
                <w:b/>
                <w:bCs/>
                <w:sz w:val="18"/>
                <w:szCs w:val="18"/>
                <w:lang w:val="en-GB"/>
              </w:rPr>
              <w:t xml:space="preserve">7. </w:t>
            </w:r>
            <w:r w:rsidR="00785AC3">
              <w:rPr>
                <w:rFonts w:ascii="Arial" w:hAnsi="Arial" w:cs="Arial"/>
                <w:b/>
                <w:bCs/>
                <w:sz w:val="18"/>
                <w:szCs w:val="18"/>
                <w:lang w:val="en-GB"/>
              </w:rPr>
              <w:t xml:space="preserve">Credit </w:t>
            </w:r>
            <w:r w:rsidR="006A03BC" w:rsidRPr="00785AC3">
              <w:rPr>
                <w:rFonts w:ascii="Arial" w:hAnsi="Arial" w:cs="Arial"/>
                <w:b/>
                <w:bCs/>
                <w:sz w:val="18"/>
                <w:szCs w:val="18"/>
                <w:lang w:val="en-GB"/>
              </w:rPr>
              <w:t xml:space="preserve">market </w:t>
            </w:r>
            <w:r w:rsidR="00785AC3">
              <w:rPr>
                <w:rFonts w:ascii="Arial" w:hAnsi="Arial" w:cs="Arial"/>
                <w:b/>
                <w:bCs/>
                <w:sz w:val="18"/>
                <w:szCs w:val="18"/>
                <w:lang w:val="en-GB"/>
              </w:rPr>
              <w:t>in low-income countries</w:t>
            </w:r>
            <w:r w:rsidR="00C148FE" w:rsidRPr="00216375">
              <w:rPr>
                <w:rFonts w:ascii="Arial" w:hAnsi="Arial" w:cs="Arial"/>
                <w:sz w:val="18"/>
                <w:szCs w:val="18"/>
                <w:lang w:val="en-GB"/>
              </w:rPr>
              <w:br/>
            </w:r>
            <w:r w:rsidR="00440B9A">
              <w:rPr>
                <w:rFonts w:ascii="Arial" w:hAnsi="Arial" w:cs="Arial"/>
                <w:sz w:val="18"/>
                <w:szCs w:val="18"/>
                <w:lang w:val="en-GB"/>
              </w:rPr>
              <w:t>Credit market failure, microfinance</w:t>
            </w:r>
          </w:p>
        </w:tc>
        <w:tc>
          <w:tcPr>
            <w:tcW w:w="0" w:type="auto"/>
            <w:tcMar>
              <w:top w:w="72" w:type="dxa"/>
              <w:left w:w="115" w:type="dxa"/>
              <w:bottom w:w="72" w:type="dxa"/>
              <w:right w:w="115" w:type="dxa"/>
            </w:tcMar>
          </w:tcPr>
          <w:p w14:paraId="091EDB55" w14:textId="7A2017E8" w:rsidR="00BC387B" w:rsidRPr="00216375" w:rsidRDefault="00D61C4F" w:rsidP="00BC387B">
            <w:pPr>
              <w:spacing w:after="0"/>
              <w:jc w:val="center"/>
              <w:rPr>
                <w:rFonts w:ascii="Arial" w:hAnsi="Arial" w:cs="Arial"/>
                <w:bCs/>
                <w:sz w:val="18"/>
                <w:szCs w:val="18"/>
                <w:lang w:val="en-GB"/>
              </w:rPr>
            </w:pPr>
            <w:r>
              <w:rPr>
                <w:rFonts w:ascii="Arial" w:hAnsi="Arial" w:cs="Arial"/>
                <w:bCs/>
                <w:sz w:val="18"/>
                <w:szCs w:val="18"/>
                <w:lang w:val="en-GB"/>
              </w:rPr>
              <w:t>3</w:t>
            </w:r>
          </w:p>
        </w:tc>
        <w:tc>
          <w:tcPr>
            <w:tcW w:w="0" w:type="auto"/>
            <w:tcMar>
              <w:top w:w="72" w:type="dxa"/>
              <w:left w:w="115" w:type="dxa"/>
              <w:bottom w:w="72" w:type="dxa"/>
              <w:right w:w="115" w:type="dxa"/>
            </w:tcMar>
          </w:tcPr>
          <w:p w14:paraId="5975931A" w14:textId="77777777" w:rsidR="00EB4AC6" w:rsidRPr="00493046" w:rsidRDefault="005F55DD" w:rsidP="00BC387B">
            <w:pPr>
              <w:spacing w:after="0"/>
              <w:rPr>
                <w:rFonts w:ascii="Arial" w:hAnsi="Arial" w:cs="Arial"/>
                <w:color w:val="000000"/>
                <w:sz w:val="18"/>
                <w:szCs w:val="18"/>
              </w:rPr>
            </w:pPr>
            <w:proofErr w:type="spellStart"/>
            <w:r w:rsidRPr="00493046">
              <w:rPr>
                <w:rFonts w:ascii="Arial" w:hAnsi="Arial" w:cs="Arial"/>
                <w:color w:val="000000"/>
                <w:sz w:val="18"/>
                <w:szCs w:val="18"/>
              </w:rPr>
              <w:t>Karlan</w:t>
            </w:r>
            <w:proofErr w:type="spellEnd"/>
            <w:r w:rsidRPr="00493046">
              <w:rPr>
                <w:rFonts w:ascii="Arial" w:hAnsi="Arial" w:cs="Arial"/>
                <w:color w:val="000000"/>
                <w:sz w:val="18"/>
                <w:szCs w:val="18"/>
              </w:rPr>
              <w:t xml:space="preserve">, Dean and Jonathan </w:t>
            </w:r>
            <w:proofErr w:type="spellStart"/>
            <w:r w:rsidRPr="00493046">
              <w:rPr>
                <w:rFonts w:ascii="Arial" w:hAnsi="Arial" w:cs="Arial"/>
                <w:color w:val="000000"/>
                <w:sz w:val="18"/>
                <w:szCs w:val="18"/>
              </w:rPr>
              <w:t>Zinman</w:t>
            </w:r>
            <w:proofErr w:type="spellEnd"/>
            <w:r w:rsidRPr="00493046">
              <w:rPr>
                <w:rFonts w:ascii="Arial" w:hAnsi="Arial" w:cs="Arial"/>
                <w:color w:val="000000"/>
                <w:sz w:val="18"/>
                <w:szCs w:val="18"/>
              </w:rPr>
              <w:t xml:space="preserve"> (2009) “Observing </w:t>
            </w:r>
            <w:proofErr w:type="spellStart"/>
            <w:r w:rsidRPr="00493046">
              <w:rPr>
                <w:rFonts w:ascii="Arial" w:hAnsi="Arial" w:cs="Arial"/>
                <w:color w:val="000000"/>
                <w:sz w:val="18"/>
                <w:szCs w:val="18"/>
              </w:rPr>
              <w:t>Unobservables</w:t>
            </w:r>
            <w:proofErr w:type="spellEnd"/>
            <w:r w:rsidRPr="00493046">
              <w:rPr>
                <w:rFonts w:ascii="Arial" w:hAnsi="Arial" w:cs="Arial"/>
                <w:color w:val="000000"/>
                <w:sz w:val="18"/>
                <w:szCs w:val="18"/>
              </w:rPr>
              <w:t xml:space="preserve">: Identifying Information Asymmetries with a Consumer Credit Field Experiment”, </w:t>
            </w:r>
            <w:proofErr w:type="spellStart"/>
            <w:r w:rsidRPr="00493046">
              <w:rPr>
                <w:rFonts w:ascii="Arial" w:hAnsi="Arial" w:cs="Arial"/>
                <w:i/>
                <w:iCs/>
                <w:color w:val="000000"/>
                <w:sz w:val="18"/>
                <w:szCs w:val="18"/>
              </w:rPr>
              <w:t>Econometrica</w:t>
            </w:r>
            <w:proofErr w:type="spellEnd"/>
            <w:r w:rsidRPr="00493046">
              <w:rPr>
                <w:rFonts w:ascii="Arial" w:hAnsi="Arial" w:cs="Arial"/>
                <w:color w:val="000000"/>
                <w:sz w:val="18"/>
                <w:szCs w:val="18"/>
              </w:rPr>
              <w:t>, 77(6), pp. 1993-2008.</w:t>
            </w:r>
          </w:p>
          <w:p w14:paraId="27A30A8F" w14:textId="77777777" w:rsidR="005F55DD" w:rsidRPr="00493046" w:rsidRDefault="005F55DD" w:rsidP="00BC387B">
            <w:pPr>
              <w:spacing w:after="0"/>
              <w:rPr>
                <w:rFonts w:ascii="Arial" w:hAnsi="Arial" w:cs="Arial"/>
                <w:bCs/>
                <w:sz w:val="18"/>
                <w:szCs w:val="18"/>
              </w:rPr>
            </w:pPr>
          </w:p>
          <w:p w14:paraId="7FD0FDC7" w14:textId="68A6468E" w:rsidR="005F55DD" w:rsidRPr="007A004D" w:rsidRDefault="00493046" w:rsidP="00BC387B">
            <w:pPr>
              <w:spacing w:after="0"/>
              <w:rPr>
                <w:rFonts w:ascii="Arial" w:hAnsi="Arial" w:cs="Arial"/>
                <w:bCs/>
                <w:sz w:val="18"/>
                <w:szCs w:val="18"/>
                <w:lang w:val="en-GB"/>
              </w:rPr>
            </w:pPr>
            <w:r w:rsidRPr="00493046">
              <w:rPr>
                <w:rFonts w:ascii="Arial" w:hAnsi="Arial" w:cs="Arial"/>
                <w:color w:val="000000"/>
                <w:sz w:val="18"/>
                <w:szCs w:val="18"/>
              </w:rPr>
              <w:t xml:space="preserve">Banerjee, Abhijit, Esther </w:t>
            </w:r>
            <w:proofErr w:type="spellStart"/>
            <w:r w:rsidRPr="00493046">
              <w:rPr>
                <w:rFonts w:ascii="Arial" w:hAnsi="Arial" w:cs="Arial"/>
                <w:color w:val="000000"/>
                <w:sz w:val="18"/>
                <w:szCs w:val="18"/>
              </w:rPr>
              <w:t>Duflo</w:t>
            </w:r>
            <w:proofErr w:type="spellEnd"/>
            <w:r w:rsidRPr="00493046">
              <w:rPr>
                <w:rFonts w:ascii="Arial" w:hAnsi="Arial" w:cs="Arial"/>
                <w:color w:val="000000"/>
                <w:sz w:val="18"/>
                <w:szCs w:val="18"/>
              </w:rPr>
              <w:t xml:space="preserve">, Rachel </w:t>
            </w:r>
            <w:proofErr w:type="spellStart"/>
            <w:r w:rsidRPr="00493046">
              <w:rPr>
                <w:rFonts w:ascii="Arial" w:hAnsi="Arial" w:cs="Arial"/>
                <w:color w:val="000000"/>
                <w:sz w:val="18"/>
                <w:szCs w:val="18"/>
              </w:rPr>
              <w:t>Glennerster</w:t>
            </w:r>
            <w:proofErr w:type="spellEnd"/>
            <w:r w:rsidRPr="00493046">
              <w:rPr>
                <w:rFonts w:ascii="Arial" w:hAnsi="Arial" w:cs="Arial"/>
                <w:color w:val="000000"/>
                <w:sz w:val="18"/>
                <w:szCs w:val="18"/>
              </w:rPr>
              <w:t xml:space="preserve">, and Cynthia </w:t>
            </w:r>
            <w:proofErr w:type="spellStart"/>
            <w:r w:rsidRPr="00493046">
              <w:rPr>
                <w:rFonts w:ascii="Arial" w:hAnsi="Arial" w:cs="Arial"/>
                <w:color w:val="000000"/>
                <w:sz w:val="18"/>
                <w:szCs w:val="18"/>
              </w:rPr>
              <w:t>Kinnan</w:t>
            </w:r>
            <w:proofErr w:type="spellEnd"/>
            <w:r w:rsidRPr="00493046">
              <w:rPr>
                <w:rFonts w:ascii="Arial" w:hAnsi="Arial" w:cs="Arial"/>
                <w:color w:val="000000"/>
                <w:sz w:val="18"/>
                <w:szCs w:val="18"/>
              </w:rPr>
              <w:t xml:space="preserve"> (2010) “The Miracle of Microfinance? Evidence from a Randomized Experiment,” </w:t>
            </w:r>
            <w:r w:rsidRPr="00493046">
              <w:rPr>
                <w:rFonts w:ascii="Arial" w:hAnsi="Arial" w:cs="Arial"/>
                <w:i/>
                <w:iCs/>
                <w:color w:val="000000"/>
                <w:sz w:val="18"/>
                <w:szCs w:val="18"/>
              </w:rPr>
              <w:t>American Economic Journal: Applied Economics</w:t>
            </w:r>
            <w:r w:rsidRPr="00493046">
              <w:rPr>
                <w:rFonts w:ascii="Arial" w:hAnsi="Arial" w:cs="Arial"/>
                <w:color w:val="000000"/>
                <w:sz w:val="18"/>
                <w:szCs w:val="18"/>
              </w:rPr>
              <w:t>, Vol 7, No. 1, January 2015</w:t>
            </w:r>
          </w:p>
        </w:tc>
      </w:tr>
      <w:tr w:rsidR="006515D0" w:rsidRPr="00216375" w14:paraId="6F0BEAEC" w14:textId="77777777" w:rsidTr="00704D8D">
        <w:trPr>
          <w:trHeight w:val="20"/>
        </w:trPr>
        <w:tc>
          <w:tcPr>
            <w:tcW w:w="0" w:type="auto"/>
            <w:tcMar>
              <w:top w:w="72" w:type="dxa"/>
              <w:left w:w="115" w:type="dxa"/>
              <w:bottom w:w="72" w:type="dxa"/>
              <w:right w:w="115" w:type="dxa"/>
            </w:tcMar>
          </w:tcPr>
          <w:p w14:paraId="14A72423" w14:textId="13763621" w:rsidR="007A004D" w:rsidRPr="00440B9A" w:rsidRDefault="007A004D" w:rsidP="007A004D">
            <w:pPr>
              <w:rPr>
                <w:rFonts w:ascii="Arial" w:hAnsi="Arial" w:cs="Arial"/>
                <w:sz w:val="18"/>
                <w:szCs w:val="18"/>
                <w:lang w:val="en-GB"/>
              </w:rPr>
            </w:pPr>
            <w:r w:rsidRPr="00785AC3">
              <w:rPr>
                <w:rFonts w:ascii="Arial" w:hAnsi="Arial" w:cs="Arial"/>
                <w:b/>
                <w:bCs/>
                <w:sz w:val="18"/>
                <w:szCs w:val="18"/>
                <w:lang w:val="en-GB"/>
              </w:rPr>
              <w:t>8. Risk</w:t>
            </w:r>
            <w:r>
              <w:rPr>
                <w:rFonts w:ascii="Arial" w:hAnsi="Arial" w:cs="Arial"/>
                <w:b/>
                <w:bCs/>
                <w:sz w:val="18"/>
                <w:szCs w:val="18"/>
                <w:lang w:val="en-GB"/>
              </w:rPr>
              <w:t xml:space="preserve"> </w:t>
            </w:r>
            <w:r w:rsidRPr="00785AC3">
              <w:rPr>
                <w:rFonts w:ascii="Arial" w:hAnsi="Arial" w:cs="Arial"/>
                <w:b/>
                <w:bCs/>
                <w:sz w:val="18"/>
                <w:szCs w:val="18"/>
                <w:lang w:val="en-GB"/>
              </w:rPr>
              <w:t>and</w:t>
            </w:r>
            <w:r>
              <w:rPr>
                <w:rFonts w:ascii="Arial" w:hAnsi="Arial" w:cs="Arial"/>
                <w:b/>
                <w:bCs/>
                <w:sz w:val="18"/>
                <w:szCs w:val="18"/>
                <w:lang w:val="en-GB"/>
              </w:rPr>
              <w:t xml:space="preserve"> insurance m</w:t>
            </w:r>
            <w:r w:rsidRPr="00785AC3">
              <w:rPr>
                <w:rFonts w:ascii="Arial" w:hAnsi="Arial" w:cs="Arial"/>
                <w:b/>
                <w:bCs/>
                <w:sz w:val="18"/>
                <w:szCs w:val="18"/>
                <w:lang w:val="en-GB"/>
              </w:rPr>
              <w:t>arket</w:t>
            </w:r>
            <w:r>
              <w:rPr>
                <w:rFonts w:ascii="Arial" w:hAnsi="Arial" w:cs="Arial"/>
                <w:b/>
                <w:bCs/>
                <w:sz w:val="18"/>
                <w:szCs w:val="18"/>
                <w:lang w:val="en-GB"/>
              </w:rPr>
              <w:t xml:space="preserve"> in low-income countries</w:t>
            </w:r>
            <w:r w:rsidRPr="00785AC3">
              <w:rPr>
                <w:rFonts w:ascii="Arial" w:hAnsi="Arial" w:cs="Arial"/>
                <w:b/>
                <w:bCs/>
                <w:sz w:val="18"/>
                <w:szCs w:val="18"/>
                <w:lang w:val="en-GB"/>
              </w:rPr>
              <w:br/>
            </w:r>
            <w:r w:rsidRPr="00440B9A">
              <w:rPr>
                <w:rFonts w:ascii="Arial" w:hAnsi="Arial" w:cs="Arial"/>
                <w:sz w:val="18"/>
                <w:szCs w:val="18"/>
                <w:lang w:val="en-GB"/>
              </w:rPr>
              <w:t>Th</w:t>
            </w:r>
            <w:r>
              <w:rPr>
                <w:rFonts w:ascii="Arial" w:hAnsi="Arial" w:cs="Arial"/>
                <w:sz w:val="18"/>
                <w:szCs w:val="18"/>
                <w:lang w:val="en-GB"/>
              </w:rPr>
              <w:t xml:space="preserve">e efficiency consequences of uninsured risk, microinsurance </w:t>
            </w:r>
          </w:p>
        </w:tc>
        <w:tc>
          <w:tcPr>
            <w:tcW w:w="0" w:type="auto"/>
            <w:tcMar>
              <w:top w:w="72" w:type="dxa"/>
              <w:left w:w="115" w:type="dxa"/>
              <w:bottom w:w="72" w:type="dxa"/>
              <w:right w:w="115" w:type="dxa"/>
            </w:tcMar>
          </w:tcPr>
          <w:p w14:paraId="12E9FC43" w14:textId="4E181CBB" w:rsidR="007A004D" w:rsidRPr="00216375" w:rsidRDefault="007A004D" w:rsidP="007A004D">
            <w:pPr>
              <w:spacing w:after="0"/>
              <w:jc w:val="center"/>
              <w:rPr>
                <w:rFonts w:ascii="Arial" w:hAnsi="Arial" w:cs="Arial"/>
                <w:bCs/>
                <w:sz w:val="18"/>
                <w:szCs w:val="18"/>
                <w:lang w:val="en-GB"/>
              </w:rPr>
            </w:pPr>
            <w:r>
              <w:rPr>
                <w:rFonts w:ascii="Arial" w:hAnsi="Arial" w:cs="Arial"/>
                <w:bCs/>
                <w:sz w:val="18"/>
                <w:szCs w:val="18"/>
                <w:lang w:val="en-GB"/>
              </w:rPr>
              <w:t>3</w:t>
            </w:r>
          </w:p>
        </w:tc>
        <w:tc>
          <w:tcPr>
            <w:tcW w:w="0" w:type="auto"/>
            <w:tcMar>
              <w:top w:w="72" w:type="dxa"/>
              <w:left w:w="115" w:type="dxa"/>
              <w:bottom w:w="72" w:type="dxa"/>
              <w:right w:w="115" w:type="dxa"/>
            </w:tcMar>
          </w:tcPr>
          <w:p w14:paraId="3266F727" w14:textId="7C006CEA" w:rsidR="007A004D" w:rsidRDefault="007A004D" w:rsidP="007A004D">
            <w:pPr>
              <w:spacing w:after="0"/>
              <w:rPr>
                <w:rFonts w:ascii="Arial" w:hAnsi="Arial" w:cs="Arial"/>
                <w:bCs/>
                <w:sz w:val="18"/>
                <w:szCs w:val="18"/>
                <w:lang w:val="en-GB"/>
              </w:rPr>
            </w:pPr>
            <w:r w:rsidRPr="00EB4AC6">
              <w:rPr>
                <w:rFonts w:ascii="Arial" w:hAnsi="Arial" w:cs="Arial"/>
                <w:bCs/>
                <w:sz w:val="18"/>
                <w:szCs w:val="18"/>
                <w:lang w:val="en-GB"/>
              </w:rPr>
              <w:t xml:space="preserve">Rosenzweig, Mark R. and Hans Binswanger, "Wealth, Weather Risk and the Composition and Profitability of Agricultural Investments,” </w:t>
            </w:r>
            <w:r w:rsidRPr="00EB4AC6">
              <w:rPr>
                <w:rFonts w:ascii="Arial" w:hAnsi="Arial" w:cs="Arial"/>
                <w:bCs/>
                <w:i/>
                <w:iCs/>
                <w:sz w:val="18"/>
                <w:szCs w:val="18"/>
                <w:lang w:val="en-GB"/>
              </w:rPr>
              <w:t>Economic Journal</w:t>
            </w:r>
            <w:r w:rsidRPr="00EB4AC6">
              <w:rPr>
                <w:rFonts w:ascii="Arial" w:hAnsi="Arial" w:cs="Arial"/>
                <w:bCs/>
                <w:sz w:val="18"/>
                <w:szCs w:val="18"/>
                <w:lang w:val="en-GB"/>
              </w:rPr>
              <w:t>, January 1993.</w:t>
            </w:r>
          </w:p>
          <w:p w14:paraId="375F42CC" w14:textId="77777777" w:rsidR="007A004D" w:rsidRDefault="007A004D" w:rsidP="007A004D">
            <w:pPr>
              <w:spacing w:after="0"/>
              <w:rPr>
                <w:rFonts w:ascii="Arial" w:hAnsi="Arial" w:cs="Arial"/>
                <w:bCs/>
                <w:sz w:val="18"/>
                <w:szCs w:val="18"/>
                <w:lang w:val="en-GB"/>
              </w:rPr>
            </w:pPr>
          </w:p>
          <w:p w14:paraId="357F4878" w14:textId="33245688" w:rsidR="007A004D" w:rsidRPr="00216375" w:rsidRDefault="007A004D" w:rsidP="007A004D">
            <w:pPr>
              <w:spacing w:after="0"/>
              <w:rPr>
                <w:rFonts w:ascii="Arial" w:hAnsi="Arial" w:cs="Arial"/>
                <w:bCs/>
                <w:sz w:val="18"/>
                <w:szCs w:val="18"/>
                <w:lang w:val="en-GB"/>
              </w:rPr>
            </w:pPr>
            <w:proofErr w:type="spellStart"/>
            <w:r w:rsidRPr="007A004D">
              <w:rPr>
                <w:rFonts w:ascii="Arial" w:hAnsi="Arial" w:cs="Arial"/>
                <w:bCs/>
                <w:sz w:val="18"/>
                <w:szCs w:val="18"/>
                <w:lang w:val="en-GB"/>
              </w:rPr>
              <w:t>Karlan</w:t>
            </w:r>
            <w:proofErr w:type="spellEnd"/>
            <w:r w:rsidRPr="007A004D">
              <w:rPr>
                <w:rFonts w:ascii="Arial" w:hAnsi="Arial" w:cs="Arial"/>
                <w:bCs/>
                <w:sz w:val="18"/>
                <w:szCs w:val="18"/>
                <w:lang w:val="en-GB"/>
              </w:rPr>
              <w:t>, Dean, Robert Osei, and Isaac Osei-Akoto. "Agricultural Decisions after Relaxing Credit and Risk Constraints," The Quarterly Journal of Economics (2014), 597–652</w:t>
            </w:r>
          </w:p>
        </w:tc>
      </w:tr>
      <w:tr w:rsidR="006515D0" w:rsidRPr="00654336" w14:paraId="262F694E" w14:textId="77777777" w:rsidTr="00704D8D">
        <w:trPr>
          <w:trHeight w:val="20"/>
        </w:trPr>
        <w:tc>
          <w:tcPr>
            <w:tcW w:w="0" w:type="auto"/>
            <w:tcMar>
              <w:top w:w="72" w:type="dxa"/>
              <w:left w:w="115" w:type="dxa"/>
              <w:bottom w:w="72" w:type="dxa"/>
              <w:right w:w="115" w:type="dxa"/>
            </w:tcMar>
          </w:tcPr>
          <w:p w14:paraId="3B3A511C" w14:textId="266A3C90" w:rsidR="007A004D" w:rsidRPr="00785AC3" w:rsidRDefault="007A004D" w:rsidP="007A004D">
            <w:pPr>
              <w:rPr>
                <w:rFonts w:ascii="Arial" w:hAnsi="Arial" w:cs="Arial"/>
                <w:b/>
                <w:sz w:val="18"/>
                <w:szCs w:val="18"/>
                <w:lang w:val="en-GB"/>
              </w:rPr>
            </w:pPr>
            <w:r w:rsidRPr="00785AC3">
              <w:rPr>
                <w:rFonts w:ascii="Arial" w:hAnsi="Arial" w:cs="Arial"/>
                <w:b/>
                <w:bCs/>
                <w:sz w:val="18"/>
                <w:szCs w:val="18"/>
                <w:lang w:val="en-GB"/>
              </w:rPr>
              <w:t xml:space="preserve">8. </w:t>
            </w:r>
            <w:r>
              <w:rPr>
                <w:rFonts w:ascii="Arial" w:hAnsi="Arial" w:cs="Arial"/>
                <w:b/>
                <w:bCs/>
                <w:sz w:val="18"/>
                <w:szCs w:val="18"/>
                <w:lang w:val="en-GB"/>
              </w:rPr>
              <w:t>Saving behaviour in low-income countries</w:t>
            </w:r>
            <w:r w:rsidRPr="00785AC3">
              <w:rPr>
                <w:rFonts w:ascii="Arial" w:hAnsi="Arial" w:cs="Arial"/>
                <w:b/>
                <w:bCs/>
                <w:sz w:val="18"/>
                <w:szCs w:val="18"/>
                <w:lang w:val="en-GB"/>
              </w:rPr>
              <w:br/>
            </w:r>
            <w:r>
              <w:rPr>
                <w:rFonts w:ascii="Arial" w:hAnsi="Arial" w:cs="Arial"/>
                <w:sz w:val="18"/>
                <w:szCs w:val="18"/>
                <w:lang w:val="en-GB"/>
              </w:rPr>
              <w:t>The market for savings, behavioural economics</w:t>
            </w:r>
          </w:p>
        </w:tc>
        <w:tc>
          <w:tcPr>
            <w:tcW w:w="0" w:type="auto"/>
            <w:tcMar>
              <w:top w:w="72" w:type="dxa"/>
              <w:left w:w="115" w:type="dxa"/>
              <w:bottom w:w="72" w:type="dxa"/>
              <w:right w:w="115" w:type="dxa"/>
            </w:tcMar>
          </w:tcPr>
          <w:p w14:paraId="728C7D11" w14:textId="0A72AB38" w:rsidR="007A004D" w:rsidRPr="00216375" w:rsidRDefault="007A004D" w:rsidP="007A004D">
            <w:pPr>
              <w:spacing w:after="0"/>
              <w:jc w:val="center"/>
              <w:rPr>
                <w:rFonts w:ascii="Arial" w:hAnsi="Arial" w:cs="Arial"/>
                <w:bCs/>
                <w:sz w:val="18"/>
                <w:szCs w:val="18"/>
                <w:lang w:val="en-GB"/>
              </w:rPr>
            </w:pPr>
            <w:r>
              <w:rPr>
                <w:rFonts w:ascii="Arial" w:hAnsi="Arial" w:cs="Arial"/>
                <w:bCs/>
                <w:sz w:val="18"/>
                <w:szCs w:val="18"/>
                <w:lang w:val="en-GB"/>
              </w:rPr>
              <w:t>3</w:t>
            </w:r>
          </w:p>
        </w:tc>
        <w:tc>
          <w:tcPr>
            <w:tcW w:w="0" w:type="auto"/>
            <w:tcMar>
              <w:top w:w="72" w:type="dxa"/>
              <w:left w:w="115" w:type="dxa"/>
              <w:bottom w:w="72" w:type="dxa"/>
              <w:right w:w="115" w:type="dxa"/>
            </w:tcMar>
          </w:tcPr>
          <w:p w14:paraId="00301FBE" w14:textId="77777777" w:rsidR="00654336" w:rsidRDefault="00654336" w:rsidP="00654336">
            <w:pPr>
              <w:spacing w:after="0"/>
              <w:rPr>
                <w:rFonts w:ascii="Arial" w:hAnsi="Arial" w:cs="Arial"/>
                <w:color w:val="000000"/>
                <w:sz w:val="18"/>
                <w:szCs w:val="18"/>
              </w:rPr>
            </w:pPr>
            <w:r w:rsidRPr="00654336">
              <w:rPr>
                <w:rFonts w:ascii="Arial" w:hAnsi="Arial" w:cs="Arial"/>
                <w:color w:val="000000"/>
                <w:sz w:val="18"/>
                <w:szCs w:val="18"/>
              </w:rPr>
              <w:t xml:space="preserve">Ashraf, Nava, Dean </w:t>
            </w:r>
            <w:proofErr w:type="spellStart"/>
            <w:r w:rsidRPr="00654336">
              <w:rPr>
                <w:rFonts w:ascii="Arial" w:hAnsi="Arial" w:cs="Arial"/>
                <w:color w:val="000000"/>
                <w:sz w:val="18"/>
                <w:szCs w:val="18"/>
              </w:rPr>
              <w:t>Karlan</w:t>
            </w:r>
            <w:proofErr w:type="spellEnd"/>
            <w:r w:rsidRPr="00654336">
              <w:rPr>
                <w:rFonts w:ascii="Arial" w:hAnsi="Arial" w:cs="Arial"/>
                <w:color w:val="000000"/>
                <w:sz w:val="18"/>
                <w:szCs w:val="18"/>
              </w:rPr>
              <w:t xml:space="preserve"> and Wesley Yin. 2006. “Tying Odysseus to the Mast: Evidence from a Commitment Savings Product in the Philippines”, </w:t>
            </w:r>
            <w:r w:rsidRPr="00654336">
              <w:rPr>
                <w:rFonts w:ascii="Arial" w:hAnsi="Arial" w:cs="Arial"/>
                <w:i/>
                <w:iCs/>
                <w:color w:val="000000"/>
                <w:sz w:val="18"/>
                <w:szCs w:val="18"/>
              </w:rPr>
              <w:t xml:space="preserve">Quarterly Journal of Economics </w:t>
            </w:r>
            <w:r w:rsidRPr="00654336">
              <w:rPr>
                <w:rFonts w:ascii="Arial" w:hAnsi="Arial" w:cs="Arial"/>
                <w:color w:val="000000"/>
                <w:sz w:val="18"/>
                <w:szCs w:val="18"/>
              </w:rPr>
              <w:t>121(2): 635-672</w:t>
            </w:r>
          </w:p>
          <w:p w14:paraId="61D2A3FC" w14:textId="77777777" w:rsidR="00654336" w:rsidRDefault="00654336" w:rsidP="00654336">
            <w:pPr>
              <w:spacing w:after="0"/>
            </w:pPr>
          </w:p>
          <w:p w14:paraId="28CD6B44" w14:textId="6B92A010" w:rsidR="00654336" w:rsidRPr="00654336" w:rsidRDefault="00654336" w:rsidP="00654336">
            <w:pPr>
              <w:spacing w:after="0"/>
              <w:rPr>
                <w:rFonts w:ascii="Arial" w:hAnsi="Arial" w:cs="Arial"/>
                <w:color w:val="000000"/>
                <w:sz w:val="18"/>
                <w:szCs w:val="18"/>
              </w:rPr>
            </w:pPr>
            <w:r w:rsidRPr="00654336">
              <w:rPr>
                <w:rFonts w:ascii="Arial" w:hAnsi="Arial" w:cs="Arial"/>
                <w:sz w:val="18"/>
                <w:szCs w:val="18"/>
              </w:rPr>
              <w:t xml:space="preserve">Thaler, R.H., and C.R. Sunstein. 2012. </w:t>
            </w:r>
            <w:r w:rsidRPr="00654336">
              <w:rPr>
                <w:rFonts w:ascii="Arial" w:hAnsi="Arial" w:cs="Arial"/>
                <w:i/>
                <w:iCs/>
                <w:sz w:val="18"/>
                <w:szCs w:val="18"/>
              </w:rPr>
              <w:t>Nudge: The Final Edition</w:t>
            </w:r>
            <w:r w:rsidRPr="00654336">
              <w:rPr>
                <w:rFonts w:ascii="Arial" w:hAnsi="Arial" w:cs="Arial"/>
                <w:sz w:val="18"/>
                <w:szCs w:val="18"/>
              </w:rPr>
              <w:t xml:space="preserve">. Penguin Books Limited. </w:t>
            </w:r>
          </w:p>
          <w:p w14:paraId="12A6DB15" w14:textId="2E10885D" w:rsidR="00654336" w:rsidRPr="00654336" w:rsidRDefault="00654336" w:rsidP="007A004D">
            <w:pPr>
              <w:spacing w:after="0"/>
              <w:rPr>
                <w:rFonts w:ascii="Arial" w:hAnsi="Arial" w:cs="Arial"/>
                <w:bCs/>
                <w:sz w:val="18"/>
                <w:szCs w:val="18"/>
                <w:lang w:val="en-GB"/>
              </w:rPr>
            </w:pPr>
          </w:p>
        </w:tc>
      </w:tr>
      <w:tr w:rsidR="006515D0" w:rsidRPr="00216375" w14:paraId="1C5A9327" w14:textId="77777777" w:rsidTr="00704D8D">
        <w:trPr>
          <w:trHeight w:val="20"/>
        </w:trPr>
        <w:tc>
          <w:tcPr>
            <w:tcW w:w="0" w:type="auto"/>
            <w:tcMar>
              <w:top w:w="72" w:type="dxa"/>
              <w:left w:w="115" w:type="dxa"/>
              <w:bottom w:w="72" w:type="dxa"/>
              <w:right w:w="115" w:type="dxa"/>
            </w:tcMar>
          </w:tcPr>
          <w:p w14:paraId="485EE392" w14:textId="2CE1B0D1" w:rsidR="007A004D" w:rsidRPr="00216375" w:rsidRDefault="007A004D" w:rsidP="007A004D">
            <w:pPr>
              <w:spacing w:after="0"/>
              <w:rPr>
                <w:rFonts w:ascii="Arial" w:hAnsi="Arial" w:cs="Arial"/>
                <w:sz w:val="18"/>
                <w:szCs w:val="18"/>
                <w:lang w:val="en-GB"/>
              </w:rPr>
            </w:pPr>
          </w:p>
        </w:tc>
        <w:tc>
          <w:tcPr>
            <w:tcW w:w="0" w:type="auto"/>
            <w:tcMar>
              <w:top w:w="72" w:type="dxa"/>
              <w:left w:w="115" w:type="dxa"/>
              <w:bottom w:w="72" w:type="dxa"/>
              <w:right w:w="115" w:type="dxa"/>
            </w:tcMar>
          </w:tcPr>
          <w:p w14:paraId="5BD87266" w14:textId="25062A5E" w:rsidR="007A004D" w:rsidRPr="00216375" w:rsidRDefault="007A004D" w:rsidP="007A004D">
            <w:pPr>
              <w:spacing w:after="0"/>
              <w:jc w:val="center"/>
              <w:rPr>
                <w:rFonts w:ascii="Arial" w:hAnsi="Arial" w:cs="Arial"/>
                <w:bCs/>
                <w:sz w:val="18"/>
                <w:szCs w:val="18"/>
                <w:lang w:val="en-GB"/>
              </w:rPr>
            </w:pPr>
            <w:r w:rsidRPr="00216375">
              <w:rPr>
                <w:rFonts w:ascii="Arial" w:hAnsi="Arial" w:cs="Arial"/>
                <w:b/>
                <w:bCs/>
                <w:sz w:val="18"/>
                <w:szCs w:val="18"/>
                <w:lang w:val="en-GB"/>
              </w:rPr>
              <w:t xml:space="preserve">Total: </w:t>
            </w:r>
            <w:r>
              <w:rPr>
                <w:rFonts w:ascii="Arial" w:hAnsi="Arial" w:cs="Arial"/>
                <w:b/>
                <w:bCs/>
                <w:sz w:val="18"/>
                <w:szCs w:val="18"/>
                <w:lang w:val="en-GB"/>
              </w:rPr>
              <w:t>27</w:t>
            </w:r>
            <w:r w:rsidRPr="00216375">
              <w:rPr>
                <w:rFonts w:ascii="Arial" w:hAnsi="Arial" w:cs="Arial"/>
                <w:b/>
                <w:bCs/>
                <w:sz w:val="18"/>
                <w:szCs w:val="18"/>
                <w:lang w:val="en-GB"/>
              </w:rPr>
              <w:t xml:space="preserve"> hours </w:t>
            </w:r>
          </w:p>
        </w:tc>
        <w:tc>
          <w:tcPr>
            <w:tcW w:w="0" w:type="auto"/>
            <w:tcMar>
              <w:top w:w="72" w:type="dxa"/>
              <w:left w:w="115" w:type="dxa"/>
              <w:bottom w:w="72" w:type="dxa"/>
              <w:right w:w="115" w:type="dxa"/>
            </w:tcMar>
          </w:tcPr>
          <w:p w14:paraId="19A9A639" w14:textId="77777777" w:rsidR="007A004D" w:rsidRPr="00216375" w:rsidRDefault="007A004D" w:rsidP="007A004D">
            <w:pPr>
              <w:spacing w:after="0"/>
              <w:rPr>
                <w:rFonts w:ascii="Arial" w:hAnsi="Arial" w:cs="Arial"/>
                <w:bCs/>
                <w:sz w:val="18"/>
                <w:szCs w:val="18"/>
                <w:lang w:val="en-GB"/>
              </w:rPr>
            </w:pPr>
          </w:p>
        </w:tc>
      </w:tr>
      <w:tr w:rsidR="006515D0" w:rsidRPr="00216375" w14:paraId="75F30FE0" w14:textId="77777777" w:rsidTr="00704D8D">
        <w:trPr>
          <w:trHeight w:val="20"/>
        </w:trPr>
        <w:tc>
          <w:tcPr>
            <w:tcW w:w="0" w:type="auto"/>
            <w:tcMar>
              <w:top w:w="72" w:type="dxa"/>
              <w:left w:w="115" w:type="dxa"/>
              <w:bottom w:w="72" w:type="dxa"/>
              <w:right w:w="115" w:type="dxa"/>
            </w:tcMar>
          </w:tcPr>
          <w:p w14:paraId="77AD9A3D" w14:textId="1A04CD24" w:rsidR="007A004D" w:rsidRPr="00216375" w:rsidRDefault="007A004D" w:rsidP="007A004D">
            <w:pPr>
              <w:spacing w:after="0"/>
              <w:rPr>
                <w:rFonts w:ascii="Arial" w:hAnsi="Arial" w:cs="Arial"/>
                <w:sz w:val="18"/>
                <w:szCs w:val="18"/>
                <w:lang w:val="en-GB"/>
              </w:rPr>
            </w:pPr>
            <w:r w:rsidRPr="00216375">
              <w:rPr>
                <w:rFonts w:ascii="Arial" w:hAnsi="Arial" w:cs="Arial"/>
                <w:sz w:val="18"/>
                <w:szCs w:val="18"/>
                <w:lang w:val="en-GB"/>
              </w:rPr>
              <w:t>CONSULTATIONS</w:t>
            </w:r>
          </w:p>
        </w:tc>
        <w:tc>
          <w:tcPr>
            <w:tcW w:w="0" w:type="auto"/>
            <w:tcMar>
              <w:top w:w="72" w:type="dxa"/>
              <w:left w:w="115" w:type="dxa"/>
              <w:bottom w:w="72" w:type="dxa"/>
              <w:right w:w="115" w:type="dxa"/>
            </w:tcMar>
          </w:tcPr>
          <w:p w14:paraId="5A0303C7" w14:textId="4131274A" w:rsidR="007A004D" w:rsidRPr="00216375" w:rsidRDefault="007A004D" w:rsidP="007A004D">
            <w:pPr>
              <w:spacing w:after="0"/>
              <w:jc w:val="center"/>
              <w:rPr>
                <w:rFonts w:ascii="Arial" w:hAnsi="Arial" w:cs="Arial"/>
                <w:bCs/>
                <w:sz w:val="18"/>
                <w:szCs w:val="18"/>
                <w:lang w:val="en-GB"/>
              </w:rPr>
            </w:pPr>
            <w:r w:rsidRPr="00216375">
              <w:rPr>
                <w:rFonts w:ascii="Arial" w:hAnsi="Arial" w:cs="Arial"/>
                <w:bCs/>
                <w:sz w:val="18"/>
                <w:szCs w:val="18"/>
                <w:lang w:val="en-GB"/>
              </w:rPr>
              <w:t>2</w:t>
            </w:r>
          </w:p>
        </w:tc>
        <w:tc>
          <w:tcPr>
            <w:tcW w:w="0" w:type="auto"/>
            <w:tcMar>
              <w:top w:w="72" w:type="dxa"/>
              <w:left w:w="115" w:type="dxa"/>
              <w:bottom w:w="72" w:type="dxa"/>
              <w:right w:w="115" w:type="dxa"/>
            </w:tcMar>
          </w:tcPr>
          <w:p w14:paraId="40B4DF9B" w14:textId="77777777" w:rsidR="007A004D" w:rsidRPr="00216375" w:rsidRDefault="007A004D" w:rsidP="007A004D">
            <w:pPr>
              <w:spacing w:after="0"/>
              <w:rPr>
                <w:rFonts w:ascii="Arial" w:hAnsi="Arial" w:cs="Arial"/>
                <w:bCs/>
                <w:sz w:val="18"/>
                <w:szCs w:val="18"/>
                <w:lang w:val="en-GB"/>
              </w:rPr>
            </w:pPr>
          </w:p>
        </w:tc>
      </w:tr>
      <w:tr w:rsidR="006515D0" w:rsidRPr="00216375" w14:paraId="0185B734" w14:textId="77777777" w:rsidTr="00704D8D">
        <w:trPr>
          <w:trHeight w:val="20"/>
        </w:trPr>
        <w:tc>
          <w:tcPr>
            <w:tcW w:w="0" w:type="auto"/>
            <w:tcMar>
              <w:top w:w="72" w:type="dxa"/>
              <w:left w:w="115" w:type="dxa"/>
              <w:bottom w:w="72" w:type="dxa"/>
              <w:right w:w="115" w:type="dxa"/>
            </w:tcMar>
          </w:tcPr>
          <w:p w14:paraId="0410C89D" w14:textId="77777777" w:rsidR="007A004D" w:rsidRPr="00216375" w:rsidRDefault="007A004D" w:rsidP="007A004D">
            <w:pPr>
              <w:spacing w:after="0"/>
              <w:rPr>
                <w:rFonts w:ascii="Arial" w:hAnsi="Arial" w:cs="Arial"/>
                <w:color w:val="000000"/>
                <w:sz w:val="18"/>
                <w:szCs w:val="18"/>
                <w:lang w:val="en-GB"/>
              </w:rPr>
            </w:pPr>
            <w:r w:rsidRPr="00216375">
              <w:rPr>
                <w:rFonts w:ascii="Arial" w:hAnsi="Arial" w:cs="Arial"/>
                <w:color w:val="000000"/>
                <w:sz w:val="18"/>
                <w:szCs w:val="18"/>
                <w:lang w:val="en-GB"/>
              </w:rPr>
              <w:t>FINAL EXAM</w:t>
            </w:r>
          </w:p>
        </w:tc>
        <w:tc>
          <w:tcPr>
            <w:tcW w:w="0" w:type="auto"/>
            <w:tcMar>
              <w:top w:w="72" w:type="dxa"/>
              <w:left w:w="115" w:type="dxa"/>
              <w:bottom w:w="72" w:type="dxa"/>
              <w:right w:w="115" w:type="dxa"/>
            </w:tcMar>
          </w:tcPr>
          <w:p w14:paraId="2275E763" w14:textId="0330B467" w:rsidR="007A004D" w:rsidRPr="00216375" w:rsidRDefault="007A004D" w:rsidP="007A004D">
            <w:pPr>
              <w:spacing w:after="0"/>
              <w:jc w:val="center"/>
              <w:rPr>
                <w:rFonts w:ascii="Arial" w:hAnsi="Arial" w:cs="Arial"/>
                <w:bCs/>
                <w:sz w:val="18"/>
                <w:szCs w:val="18"/>
                <w:lang w:val="en-GB"/>
              </w:rPr>
            </w:pPr>
            <w:r w:rsidRPr="00216375">
              <w:rPr>
                <w:rFonts w:ascii="Arial" w:hAnsi="Arial" w:cs="Arial"/>
                <w:bCs/>
                <w:sz w:val="18"/>
                <w:szCs w:val="18"/>
                <w:lang w:val="en-GB"/>
              </w:rPr>
              <w:t>2</w:t>
            </w:r>
          </w:p>
        </w:tc>
        <w:tc>
          <w:tcPr>
            <w:tcW w:w="0" w:type="auto"/>
            <w:tcMar>
              <w:top w:w="72" w:type="dxa"/>
              <w:left w:w="115" w:type="dxa"/>
              <w:bottom w:w="72" w:type="dxa"/>
              <w:right w:w="115" w:type="dxa"/>
            </w:tcMar>
          </w:tcPr>
          <w:p w14:paraId="203A8ED1" w14:textId="77777777" w:rsidR="007A004D" w:rsidRPr="00216375" w:rsidRDefault="007A004D" w:rsidP="007A004D">
            <w:pPr>
              <w:spacing w:after="0"/>
              <w:rPr>
                <w:rFonts w:ascii="Arial" w:hAnsi="Arial" w:cs="Arial"/>
                <w:bCs/>
                <w:sz w:val="18"/>
                <w:szCs w:val="18"/>
                <w:lang w:val="en-GB"/>
              </w:rPr>
            </w:pPr>
          </w:p>
        </w:tc>
      </w:tr>
    </w:tbl>
    <w:p w14:paraId="57E7EB1D" w14:textId="77777777" w:rsidR="001A3D16" w:rsidRPr="00216375" w:rsidRDefault="001A3D16" w:rsidP="00DA66F4">
      <w:pPr>
        <w:spacing w:after="0" w:line="240" w:lineRule="auto"/>
        <w:rPr>
          <w:rFonts w:ascii="Arial" w:hAnsi="Arial" w:cs="Arial"/>
          <w:sz w:val="18"/>
          <w:szCs w:val="18"/>
          <w:lang w:val="en-GB"/>
        </w:rPr>
      </w:pPr>
    </w:p>
    <w:p w14:paraId="705B112E" w14:textId="0DCBDB96" w:rsidR="007B07E1" w:rsidRPr="00216375" w:rsidRDefault="005E0D68" w:rsidP="00DA66F4">
      <w:pPr>
        <w:spacing w:after="0" w:line="240" w:lineRule="auto"/>
        <w:rPr>
          <w:rFonts w:ascii="Arial" w:hAnsi="Arial" w:cs="Arial"/>
          <w:b/>
          <w:sz w:val="18"/>
          <w:szCs w:val="18"/>
          <w:lang w:val="en-GB"/>
        </w:rPr>
      </w:pPr>
      <w:r w:rsidRPr="00216375">
        <w:rPr>
          <w:rFonts w:ascii="Arial" w:hAnsi="Arial" w:cs="Arial"/>
          <w:b/>
          <w:sz w:val="18"/>
          <w:szCs w:val="18"/>
          <w:lang w:val="en-GB"/>
        </w:rPr>
        <w:t>FINAL GRADE COMPOSITION</w:t>
      </w:r>
    </w:p>
    <w:p w14:paraId="19BD3A11" w14:textId="3AE43093" w:rsidR="00D8515F" w:rsidRPr="00216375" w:rsidRDefault="00D8515F" w:rsidP="00DA66F4">
      <w:pPr>
        <w:spacing w:after="0" w:line="240" w:lineRule="auto"/>
        <w:rPr>
          <w:rFonts w:ascii="Arial" w:hAnsi="Arial" w:cs="Arial"/>
          <w:b/>
          <w:sz w:val="18"/>
          <w:szCs w:val="18"/>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216375"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216375" w:rsidRDefault="00B259CF" w:rsidP="00A41EFE">
            <w:pPr>
              <w:spacing w:after="0"/>
              <w:rPr>
                <w:rFonts w:ascii="Arial" w:hAnsi="Arial" w:cs="Arial"/>
                <w:b/>
                <w:i/>
                <w:sz w:val="18"/>
                <w:szCs w:val="18"/>
                <w:lang w:val="en-GB"/>
              </w:rPr>
            </w:pPr>
            <w:r w:rsidRPr="00216375">
              <w:rPr>
                <w:rFonts w:ascii="Arial" w:hAnsi="Arial" w:cs="Arial"/>
                <w:b/>
                <w:bCs/>
                <w:sz w:val="18"/>
                <w:szCs w:val="18"/>
                <w:lang w:val="en-GB"/>
              </w:rPr>
              <w:t>Type of assignment</w:t>
            </w:r>
          </w:p>
        </w:tc>
        <w:tc>
          <w:tcPr>
            <w:tcW w:w="1730" w:type="pct"/>
            <w:tcMar>
              <w:top w:w="29" w:type="dxa"/>
              <w:left w:w="115" w:type="dxa"/>
              <w:bottom w:w="29" w:type="dxa"/>
              <w:right w:w="115" w:type="dxa"/>
            </w:tcMar>
            <w:vAlign w:val="center"/>
          </w:tcPr>
          <w:p w14:paraId="42AF8E1D" w14:textId="318271A7" w:rsidR="00B259CF" w:rsidRPr="00216375" w:rsidRDefault="00B259CF" w:rsidP="00B259CF">
            <w:pPr>
              <w:spacing w:before="120" w:after="0"/>
              <w:jc w:val="center"/>
              <w:rPr>
                <w:rFonts w:ascii="Arial" w:hAnsi="Arial" w:cs="Arial"/>
                <w:b/>
                <w:bCs/>
                <w:sz w:val="18"/>
                <w:szCs w:val="18"/>
                <w:lang w:val="en-GB"/>
              </w:rPr>
            </w:pPr>
            <w:r w:rsidRPr="00216375">
              <w:rPr>
                <w:rFonts w:ascii="Arial" w:hAnsi="Arial" w:cs="Arial"/>
                <w:b/>
                <w:bCs/>
                <w:sz w:val="18"/>
                <w:szCs w:val="18"/>
                <w:lang w:val="en-GB"/>
              </w:rPr>
              <w:t>%</w:t>
            </w:r>
          </w:p>
        </w:tc>
      </w:tr>
      <w:tr w:rsidR="00B259CF" w:rsidRPr="00216375" w14:paraId="0239382D" w14:textId="77777777" w:rsidTr="005E0D68">
        <w:trPr>
          <w:trHeight w:val="245"/>
        </w:trPr>
        <w:tc>
          <w:tcPr>
            <w:tcW w:w="3270" w:type="pct"/>
            <w:tcMar>
              <w:top w:w="29" w:type="dxa"/>
              <w:left w:w="115" w:type="dxa"/>
              <w:bottom w:w="29" w:type="dxa"/>
              <w:right w:w="115" w:type="dxa"/>
            </w:tcMar>
            <w:vAlign w:val="center"/>
          </w:tcPr>
          <w:p w14:paraId="775851C1" w14:textId="0084D1C7" w:rsidR="00B259CF" w:rsidRPr="00216375" w:rsidRDefault="00B259CF" w:rsidP="00B259CF">
            <w:pPr>
              <w:spacing w:before="120" w:after="0"/>
              <w:rPr>
                <w:rFonts w:ascii="Arial" w:hAnsi="Arial" w:cs="Arial"/>
                <w:i/>
                <w:sz w:val="18"/>
                <w:szCs w:val="18"/>
                <w:lang w:val="en-GB"/>
              </w:rPr>
            </w:pPr>
            <w:r w:rsidRPr="00216375">
              <w:rPr>
                <w:rFonts w:ascii="Arial" w:hAnsi="Arial" w:cs="Arial"/>
                <w:i/>
                <w:sz w:val="18"/>
                <w:szCs w:val="18"/>
                <w:lang w:val="en-GB"/>
              </w:rPr>
              <w:t xml:space="preserve">Individual Components </w:t>
            </w:r>
            <w:r w:rsidR="009222F0" w:rsidRPr="00216375">
              <w:rPr>
                <w:rFonts w:ascii="Arial" w:hAnsi="Arial" w:cs="Arial"/>
                <w:i/>
                <w:sz w:val="18"/>
                <w:szCs w:val="18"/>
                <w:lang w:val="en-GB"/>
              </w:rPr>
              <w:t>10</w:t>
            </w:r>
            <w:r w:rsidR="00704028" w:rsidRPr="00216375">
              <w:rPr>
                <w:rFonts w:ascii="Arial" w:hAnsi="Arial" w:cs="Arial"/>
                <w:i/>
                <w:sz w:val="18"/>
                <w:szCs w:val="18"/>
                <w:lang w:val="en-GB"/>
              </w:rPr>
              <w:t>0</w:t>
            </w:r>
            <w:r w:rsidRPr="00216375">
              <w:rPr>
                <w:rFonts w:ascii="Arial" w:hAnsi="Arial" w:cs="Arial"/>
                <w:i/>
                <w:sz w:val="18"/>
                <w:szCs w:val="18"/>
                <w:lang w:val="en-GB"/>
              </w:rPr>
              <w:t>%</w:t>
            </w:r>
          </w:p>
        </w:tc>
        <w:tc>
          <w:tcPr>
            <w:tcW w:w="1730" w:type="pct"/>
            <w:tcMar>
              <w:top w:w="29" w:type="dxa"/>
              <w:left w:w="115" w:type="dxa"/>
              <w:bottom w:w="29" w:type="dxa"/>
              <w:right w:w="115" w:type="dxa"/>
            </w:tcMar>
            <w:vAlign w:val="center"/>
          </w:tcPr>
          <w:p w14:paraId="084CB7F0" w14:textId="350C5590" w:rsidR="00B259CF" w:rsidRPr="00216375" w:rsidRDefault="00B259CF" w:rsidP="00B259CF">
            <w:pPr>
              <w:spacing w:before="120" w:after="0"/>
              <w:jc w:val="center"/>
              <w:rPr>
                <w:rFonts w:ascii="Arial" w:hAnsi="Arial" w:cs="Arial"/>
                <w:sz w:val="18"/>
                <w:szCs w:val="18"/>
                <w:lang w:val="en-GB"/>
              </w:rPr>
            </w:pPr>
          </w:p>
        </w:tc>
      </w:tr>
      <w:tr w:rsidR="0089400F" w:rsidRPr="00216375" w14:paraId="27494E79" w14:textId="77777777" w:rsidTr="005E0D68">
        <w:trPr>
          <w:trHeight w:val="245"/>
        </w:trPr>
        <w:tc>
          <w:tcPr>
            <w:tcW w:w="3270" w:type="pct"/>
            <w:tcMar>
              <w:top w:w="29" w:type="dxa"/>
              <w:left w:w="115" w:type="dxa"/>
              <w:bottom w:w="29" w:type="dxa"/>
              <w:right w:w="115" w:type="dxa"/>
            </w:tcMar>
            <w:vAlign w:val="center"/>
          </w:tcPr>
          <w:p w14:paraId="697A97C0" w14:textId="5A485FC1" w:rsidR="0089400F" w:rsidRPr="00216375" w:rsidRDefault="005F1818" w:rsidP="009222F0">
            <w:pPr>
              <w:pStyle w:val="ListParagraph"/>
              <w:numPr>
                <w:ilvl w:val="0"/>
                <w:numId w:val="32"/>
              </w:numPr>
              <w:spacing w:before="120" w:after="0"/>
              <w:rPr>
                <w:rFonts w:ascii="Arial" w:hAnsi="Arial" w:cs="Arial"/>
                <w:sz w:val="18"/>
                <w:szCs w:val="18"/>
                <w:lang w:val="en-GB"/>
              </w:rPr>
            </w:pPr>
            <w:r w:rsidRPr="005F1818">
              <w:rPr>
                <w:rFonts w:ascii="Arial" w:hAnsi="Arial" w:cs="Arial"/>
                <w:sz w:val="18"/>
                <w:szCs w:val="18"/>
                <w:lang w:val="en-GB"/>
              </w:rPr>
              <w:t>Attendance</w:t>
            </w:r>
          </w:p>
        </w:tc>
        <w:tc>
          <w:tcPr>
            <w:tcW w:w="1730" w:type="pct"/>
            <w:tcMar>
              <w:top w:w="29" w:type="dxa"/>
              <w:left w:w="115" w:type="dxa"/>
              <w:bottom w:w="29" w:type="dxa"/>
              <w:right w:w="115" w:type="dxa"/>
            </w:tcMar>
            <w:vAlign w:val="center"/>
          </w:tcPr>
          <w:p w14:paraId="1F1C99E9" w14:textId="34704FB8" w:rsidR="0089400F" w:rsidRPr="00216375" w:rsidRDefault="005F1818" w:rsidP="00B259CF">
            <w:pPr>
              <w:spacing w:before="120" w:after="0"/>
              <w:jc w:val="center"/>
              <w:rPr>
                <w:rFonts w:ascii="Arial" w:hAnsi="Arial" w:cs="Arial"/>
                <w:sz w:val="18"/>
                <w:szCs w:val="18"/>
                <w:lang w:val="en-GB"/>
              </w:rPr>
            </w:pPr>
            <w:r>
              <w:rPr>
                <w:rFonts w:ascii="Arial" w:hAnsi="Arial" w:cs="Arial"/>
                <w:sz w:val="18"/>
                <w:szCs w:val="18"/>
                <w:lang w:val="en-GB"/>
              </w:rPr>
              <w:t>1</w:t>
            </w:r>
            <w:r>
              <w:t>5</w:t>
            </w:r>
            <w:r w:rsidR="0089400F" w:rsidRPr="00216375">
              <w:rPr>
                <w:rFonts w:ascii="Arial" w:hAnsi="Arial" w:cs="Arial"/>
                <w:sz w:val="18"/>
                <w:szCs w:val="18"/>
                <w:lang w:val="en-GB"/>
              </w:rPr>
              <w:t>%</w:t>
            </w:r>
          </w:p>
        </w:tc>
      </w:tr>
      <w:tr w:rsidR="005F1818" w:rsidRPr="00216375" w14:paraId="4D448634" w14:textId="77777777" w:rsidTr="005E0D68">
        <w:trPr>
          <w:trHeight w:val="245"/>
        </w:trPr>
        <w:tc>
          <w:tcPr>
            <w:tcW w:w="3270" w:type="pct"/>
            <w:tcMar>
              <w:top w:w="29" w:type="dxa"/>
              <w:left w:w="115" w:type="dxa"/>
              <w:bottom w:w="29" w:type="dxa"/>
              <w:right w:w="115" w:type="dxa"/>
            </w:tcMar>
            <w:vAlign w:val="center"/>
          </w:tcPr>
          <w:p w14:paraId="164DF696" w14:textId="21753AFD" w:rsidR="005F1818" w:rsidRPr="00216375" w:rsidRDefault="00DE7030" w:rsidP="009222F0">
            <w:pPr>
              <w:pStyle w:val="ListParagraph"/>
              <w:numPr>
                <w:ilvl w:val="0"/>
                <w:numId w:val="32"/>
              </w:numPr>
              <w:spacing w:before="120" w:after="0"/>
              <w:rPr>
                <w:rFonts w:ascii="Arial" w:hAnsi="Arial" w:cs="Arial"/>
                <w:sz w:val="18"/>
                <w:szCs w:val="18"/>
                <w:lang w:val="en-GB"/>
              </w:rPr>
            </w:pPr>
            <w:r>
              <w:rPr>
                <w:rFonts w:ascii="Arial" w:hAnsi="Arial" w:cs="Arial"/>
                <w:sz w:val="18"/>
                <w:szCs w:val="18"/>
                <w:lang w:val="en-GB"/>
              </w:rPr>
              <w:t>Group p</w:t>
            </w:r>
            <w:r w:rsidR="005F1818" w:rsidRPr="005F1818">
              <w:rPr>
                <w:rFonts w:ascii="Arial" w:hAnsi="Arial" w:cs="Arial"/>
                <w:sz w:val="18"/>
                <w:szCs w:val="18"/>
                <w:lang w:val="en-GB"/>
              </w:rPr>
              <w:t>resentation</w:t>
            </w:r>
          </w:p>
        </w:tc>
        <w:tc>
          <w:tcPr>
            <w:tcW w:w="1730" w:type="pct"/>
            <w:tcMar>
              <w:top w:w="29" w:type="dxa"/>
              <w:left w:w="115" w:type="dxa"/>
              <w:bottom w:w="29" w:type="dxa"/>
              <w:right w:w="115" w:type="dxa"/>
            </w:tcMar>
            <w:vAlign w:val="center"/>
          </w:tcPr>
          <w:p w14:paraId="47F997E2" w14:textId="10919390" w:rsidR="005F1818" w:rsidRPr="00216375" w:rsidRDefault="005F1818" w:rsidP="00B259CF">
            <w:pPr>
              <w:spacing w:before="120" w:after="0"/>
              <w:jc w:val="center"/>
              <w:rPr>
                <w:rFonts w:ascii="Arial" w:hAnsi="Arial" w:cs="Arial"/>
                <w:sz w:val="18"/>
                <w:szCs w:val="18"/>
                <w:lang w:val="en-GB"/>
              </w:rPr>
            </w:pPr>
            <w:r>
              <w:t>35%</w:t>
            </w:r>
          </w:p>
        </w:tc>
      </w:tr>
      <w:tr w:rsidR="00B259CF" w:rsidRPr="00216375" w14:paraId="5FE16AF2" w14:textId="77777777" w:rsidTr="005E0D68">
        <w:trPr>
          <w:trHeight w:val="245"/>
        </w:trPr>
        <w:tc>
          <w:tcPr>
            <w:tcW w:w="3270" w:type="pct"/>
            <w:tcMar>
              <w:top w:w="29" w:type="dxa"/>
              <w:left w:w="115" w:type="dxa"/>
              <w:bottom w:w="29" w:type="dxa"/>
              <w:right w:w="115" w:type="dxa"/>
            </w:tcMar>
            <w:vAlign w:val="center"/>
          </w:tcPr>
          <w:p w14:paraId="31AEABC8" w14:textId="54052439" w:rsidR="00B259CF" w:rsidRPr="00216375" w:rsidRDefault="00704028" w:rsidP="009222F0">
            <w:pPr>
              <w:pStyle w:val="ListParagraph"/>
              <w:numPr>
                <w:ilvl w:val="0"/>
                <w:numId w:val="32"/>
              </w:numPr>
              <w:spacing w:before="120" w:after="0"/>
              <w:rPr>
                <w:rFonts w:ascii="Arial" w:hAnsi="Arial" w:cs="Arial"/>
                <w:sz w:val="18"/>
                <w:szCs w:val="18"/>
                <w:lang w:val="en-GB"/>
              </w:rPr>
            </w:pPr>
            <w:r w:rsidRPr="00216375">
              <w:rPr>
                <w:rFonts w:ascii="Arial" w:hAnsi="Arial" w:cs="Arial"/>
                <w:sz w:val="18"/>
                <w:szCs w:val="18"/>
                <w:lang w:val="en-GB"/>
              </w:rPr>
              <w:t>Final exam</w:t>
            </w:r>
          </w:p>
        </w:tc>
        <w:tc>
          <w:tcPr>
            <w:tcW w:w="1730" w:type="pct"/>
            <w:tcMar>
              <w:top w:w="29" w:type="dxa"/>
              <w:left w:w="115" w:type="dxa"/>
              <w:bottom w:w="29" w:type="dxa"/>
              <w:right w:w="115" w:type="dxa"/>
            </w:tcMar>
            <w:vAlign w:val="center"/>
          </w:tcPr>
          <w:p w14:paraId="1500EF1A" w14:textId="39326811" w:rsidR="00B259CF" w:rsidRPr="00216375" w:rsidRDefault="005F1818" w:rsidP="00B259CF">
            <w:pPr>
              <w:spacing w:before="120" w:after="0"/>
              <w:jc w:val="center"/>
              <w:rPr>
                <w:rFonts w:ascii="Arial" w:hAnsi="Arial" w:cs="Arial"/>
                <w:sz w:val="18"/>
                <w:szCs w:val="18"/>
                <w:lang w:val="en-GB"/>
              </w:rPr>
            </w:pPr>
            <w:r>
              <w:rPr>
                <w:rFonts w:ascii="Arial" w:hAnsi="Arial" w:cs="Arial"/>
                <w:sz w:val="18"/>
                <w:szCs w:val="18"/>
                <w:lang w:val="en-GB"/>
              </w:rPr>
              <w:t>5</w:t>
            </w:r>
            <w:r w:rsidR="00704028" w:rsidRPr="00216375">
              <w:rPr>
                <w:rFonts w:ascii="Arial" w:hAnsi="Arial" w:cs="Arial"/>
                <w:sz w:val="18"/>
                <w:szCs w:val="18"/>
                <w:lang w:val="en-GB"/>
              </w:rPr>
              <w:t>0</w:t>
            </w:r>
            <w:r w:rsidR="00AE6F4D" w:rsidRPr="00216375">
              <w:rPr>
                <w:rFonts w:ascii="Arial" w:hAnsi="Arial" w:cs="Arial"/>
                <w:sz w:val="18"/>
                <w:szCs w:val="18"/>
                <w:lang w:val="en-GB"/>
              </w:rPr>
              <w:t>%</w:t>
            </w:r>
          </w:p>
        </w:tc>
      </w:tr>
      <w:tr w:rsidR="00B259CF" w:rsidRPr="00216375"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216375" w:rsidRDefault="00B259CF" w:rsidP="00B259CF">
            <w:pPr>
              <w:spacing w:before="120" w:after="0"/>
              <w:rPr>
                <w:rFonts w:ascii="Arial" w:hAnsi="Arial" w:cs="Arial"/>
                <w:b/>
                <w:bCs/>
                <w:sz w:val="18"/>
                <w:szCs w:val="18"/>
                <w:lang w:val="en-GB"/>
              </w:rPr>
            </w:pPr>
            <w:r w:rsidRPr="00216375">
              <w:rPr>
                <w:rFonts w:ascii="Arial" w:hAnsi="Arial" w:cs="Arial"/>
                <w:b/>
                <w:bCs/>
                <w:sz w:val="18"/>
                <w:szCs w:val="18"/>
                <w:lang w:val="en-GB"/>
              </w:rPr>
              <w:t>Total:</w:t>
            </w:r>
          </w:p>
        </w:tc>
        <w:tc>
          <w:tcPr>
            <w:tcW w:w="1730" w:type="pct"/>
            <w:tcMar>
              <w:top w:w="29" w:type="dxa"/>
              <w:left w:w="115" w:type="dxa"/>
              <w:bottom w:w="29" w:type="dxa"/>
              <w:right w:w="115" w:type="dxa"/>
            </w:tcMar>
            <w:vAlign w:val="center"/>
          </w:tcPr>
          <w:p w14:paraId="1941D8A4" w14:textId="4E11A9A3" w:rsidR="00B259CF" w:rsidRPr="00216375" w:rsidRDefault="00B259CF" w:rsidP="00B259CF">
            <w:pPr>
              <w:spacing w:before="120" w:after="0"/>
              <w:jc w:val="center"/>
              <w:rPr>
                <w:rFonts w:ascii="Arial" w:hAnsi="Arial" w:cs="Arial"/>
                <w:b/>
                <w:bCs/>
                <w:sz w:val="18"/>
                <w:szCs w:val="18"/>
                <w:lang w:val="en-GB"/>
              </w:rPr>
            </w:pPr>
            <w:r w:rsidRPr="00216375">
              <w:rPr>
                <w:rFonts w:ascii="Arial" w:hAnsi="Arial" w:cs="Arial"/>
                <w:b/>
                <w:bCs/>
                <w:sz w:val="18"/>
                <w:szCs w:val="18"/>
                <w:lang w:val="en-GB"/>
              </w:rPr>
              <w:t>100</w:t>
            </w:r>
            <w:r w:rsidR="00EB4AC6">
              <w:rPr>
                <w:rFonts w:ascii="Arial" w:hAnsi="Arial" w:cs="Arial"/>
                <w:b/>
                <w:bCs/>
                <w:sz w:val="18"/>
                <w:szCs w:val="18"/>
                <w:lang w:val="en-GB"/>
              </w:rPr>
              <w:t>%</w:t>
            </w:r>
          </w:p>
        </w:tc>
      </w:tr>
    </w:tbl>
    <w:p w14:paraId="6155DE22" w14:textId="77777777" w:rsidR="00FD6F90" w:rsidRPr="00216375" w:rsidRDefault="00FD6F90" w:rsidP="00DA66F4">
      <w:pPr>
        <w:spacing w:after="0" w:line="240" w:lineRule="auto"/>
        <w:rPr>
          <w:rFonts w:ascii="Arial" w:hAnsi="Arial" w:cs="Arial"/>
          <w:b/>
          <w:sz w:val="18"/>
          <w:szCs w:val="18"/>
          <w:lang w:val="en-GB"/>
        </w:rPr>
      </w:pPr>
    </w:p>
    <w:p w14:paraId="56410AB0" w14:textId="7AFA4FB5" w:rsidR="006928A9" w:rsidRPr="00216375" w:rsidRDefault="00114104" w:rsidP="00DA66F4">
      <w:pPr>
        <w:pStyle w:val="ListParagraph"/>
        <w:autoSpaceDE w:val="0"/>
        <w:autoSpaceDN w:val="0"/>
        <w:adjustRightInd w:val="0"/>
        <w:spacing w:after="0" w:line="240" w:lineRule="auto"/>
        <w:ind w:left="0"/>
        <w:jc w:val="both"/>
        <w:rPr>
          <w:rFonts w:ascii="Arial" w:hAnsi="Arial" w:cs="Arial"/>
          <w:b/>
          <w:sz w:val="18"/>
          <w:szCs w:val="18"/>
          <w:lang w:val="en-GB"/>
        </w:rPr>
      </w:pPr>
      <w:r w:rsidRPr="00216375">
        <w:rPr>
          <w:rFonts w:ascii="Arial" w:hAnsi="Arial" w:cs="Arial"/>
          <w:b/>
          <w:sz w:val="18"/>
          <w:szCs w:val="18"/>
          <w:lang w:val="en-GB"/>
        </w:rPr>
        <w:t xml:space="preserve">DESCRIPTION AND </w:t>
      </w:r>
      <w:r w:rsidR="004A239B" w:rsidRPr="00216375">
        <w:rPr>
          <w:rFonts w:ascii="Arial" w:hAnsi="Arial" w:cs="Arial"/>
          <w:b/>
          <w:sz w:val="18"/>
          <w:szCs w:val="18"/>
          <w:lang w:val="en-GB"/>
        </w:rPr>
        <w:t>GRADING CRITERIA OF EACH ASSIGNMENT</w:t>
      </w:r>
    </w:p>
    <w:p w14:paraId="53F3265F" w14:textId="77777777" w:rsidR="00A41EFE" w:rsidRPr="00216375" w:rsidRDefault="00A41EFE" w:rsidP="00A07C2E">
      <w:pPr>
        <w:pStyle w:val="ListParagraph"/>
        <w:autoSpaceDE w:val="0"/>
        <w:autoSpaceDN w:val="0"/>
        <w:adjustRightInd w:val="0"/>
        <w:spacing w:after="0" w:line="240" w:lineRule="auto"/>
        <w:ind w:left="0"/>
        <w:jc w:val="both"/>
        <w:rPr>
          <w:rFonts w:ascii="Arial" w:hAnsi="Arial" w:cs="Arial"/>
          <w:bCs/>
          <w:sz w:val="18"/>
          <w:szCs w:val="18"/>
          <w:highlight w:val="yellow"/>
          <w:lang w:val="en-GB"/>
        </w:rPr>
      </w:pPr>
    </w:p>
    <w:p w14:paraId="5E5121CF" w14:textId="74A07CA9" w:rsidR="00FD6F90" w:rsidRPr="00216375" w:rsidRDefault="00DE7030" w:rsidP="00FD6F90">
      <w:pPr>
        <w:numPr>
          <w:ilvl w:val="0"/>
          <w:numId w:val="33"/>
        </w:numPr>
        <w:tabs>
          <w:tab w:val="clear" w:pos="240"/>
          <w:tab w:val="num" w:pos="720"/>
        </w:tabs>
        <w:suppressAutoHyphens/>
        <w:spacing w:after="0" w:line="100" w:lineRule="atLeast"/>
        <w:ind w:left="720" w:hanging="360"/>
        <w:jc w:val="both"/>
        <w:rPr>
          <w:rFonts w:ascii="Arial" w:hAnsi="Arial" w:cs="Arial"/>
          <w:sz w:val="18"/>
          <w:szCs w:val="18"/>
          <w:lang w:val="en-GB" w:eastAsia="ar-SA"/>
        </w:rPr>
      </w:pPr>
      <w:r>
        <w:rPr>
          <w:rFonts w:ascii="Arial" w:hAnsi="Arial" w:cs="Arial"/>
          <w:sz w:val="18"/>
          <w:szCs w:val="18"/>
          <w:lang w:val="en-GB" w:eastAsia="ar-SA"/>
        </w:rPr>
        <w:t>T</w:t>
      </w:r>
      <w:r w:rsidR="00FD6F90" w:rsidRPr="00216375">
        <w:rPr>
          <w:rFonts w:ascii="Arial" w:hAnsi="Arial" w:cs="Arial"/>
          <w:sz w:val="18"/>
          <w:szCs w:val="18"/>
          <w:lang w:val="en-GB" w:eastAsia="ar-SA"/>
        </w:rPr>
        <w:t xml:space="preserve">he final exam </w:t>
      </w:r>
      <w:r>
        <w:rPr>
          <w:rFonts w:ascii="Arial" w:hAnsi="Arial" w:cs="Arial"/>
          <w:sz w:val="18"/>
          <w:szCs w:val="18"/>
          <w:lang w:val="en-GB" w:eastAsia="ar-SA"/>
        </w:rPr>
        <w:t xml:space="preserve">is </w:t>
      </w:r>
      <w:r w:rsidR="00FD6F90" w:rsidRPr="00216375">
        <w:rPr>
          <w:rFonts w:ascii="Arial" w:hAnsi="Arial" w:cs="Arial"/>
          <w:sz w:val="18"/>
          <w:szCs w:val="18"/>
          <w:lang w:val="en-GB" w:eastAsia="ar-SA"/>
        </w:rPr>
        <w:t>open book. Students can refer to their notes and textbooks during the exam.</w:t>
      </w:r>
    </w:p>
    <w:p w14:paraId="11C8DF0C" w14:textId="77777777" w:rsidR="00FD6F90" w:rsidRPr="00216375" w:rsidRDefault="00FD6F90" w:rsidP="00FD6F90">
      <w:pPr>
        <w:suppressAutoHyphens/>
        <w:spacing w:after="0" w:line="100" w:lineRule="atLeast"/>
        <w:ind w:left="720"/>
        <w:jc w:val="both"/>
        <w:rPr>
          <w:rFonts w:ascii="Arial" w:hAnsi="Arial" w:cs="Arial"/>
          <w:sz w:val="18"/>
          <w:szCs w:val="18"/>
          <w:lang w:val="en-GB" w:eastAsia="ar-SA"/>
        </w:rPr>
      </w:pPr>
    </w:p>
    <w:p w14:paraId="6501CE1B" w14:textId="77777777" w:rsidR="00DE7030" w:rsidRDefault="00FD6F90" w:rsidP="00DE7030">
      <w:pPr>
        <w:numPr>
          <w:ilvl w:val="0"/>
          <w:numId w:val="33"/>
        </w:numPr>
        <w:tabs>
          <w:tab w:val="clear" w:pos="240"/>
          <w:tab w:val="num" w:pos="720"/>
        </w:tabs>
        <w:suppressAutoHyphens/>
        <w:spacing w:after="0" w:line="100" w:lineRule="atLeast"/>
        <w:ind w:left="720" w:hanging="360"/>
        <w:jc w:val="both"/>
        <w:rPr>
          <w:rFonts w:ascii="Arial" w:hAnsi="Arial" w:cs="Arial"/>
          <w:sz w:val="18"/>
          <w:szCs w:val="18"/>
          <w:lang w:val="en-GB" w:eastAsia="ar-SA"/>
        </w:rPr>
      </w:pPr>
      <w:r w:rsidRPr="00216375">
        <w:rPr>
          <w:rFonts w:ascii="Arial" w:hAnsi="Arial" w:cs="Arial"/>
          <w:sz w:val="18"/>
          <w:szCs w:val="18"/>
          <w:lang w:val="en-GB" w:eastAsia="ar-SA"/>
        </w:rPr>
        <w:t xml:space="preserve">The </w:t>
      </w:r>
      <w:r w:rsidR="00DE7030">
        <w:rPr>
          <w:rFonts w:ascii="Arial" w:hAnsi="Arial" w:cs="Arial"/>
          <w:sz w:val="18"/>
          <w:szCs w:val="18"/>
          <w:lang w:val="en-GB" w:eastAsia="ar-SA"/>
        </w:rPr>
        <w:t xml:space="preserve">group project </w:t>
      </w:r>
      <w:r w:rsidRPr="00216375">
        <w:rPr>
          <w:rFonts w:ascii="Arial" w:hAnsi="Arial" w:cs="Arial"/>
          <w:sz w:val="18"/>
          <w:szCs w:val="18"/>
          <w:lang w:val="en-GB" w:eastAsia="ar-SA"/>
        </w:rPr>
        <w:t xml:space="preserve">will cover the topics from the first </w:t>
      </w:r>
      <w:r w:rsidR="00DE7030">
        <w:rPr>
          <w:rFonts w:ascii="Arial" w:hAnsi="Arial" w:cs="Arial"/>
          <w:sz w:val="18"/>
          <w:szCs w:val="18"/>
          <w:lang w:val="en-GB" w:eastAsia="ar-SA"/>
        </w:rPr>
        <w:t>five</w:t>
      </w:r>
      <w:r w:rsidRPr="00216375">
        <w:rPr>
          <w:rFonts w:ascii="Arial" w:hAnsi="Arial" w:cs="Arial"/>
          <w:sz w:val="18"/>
          <w:szCs w:val="18"/>
          <w:lang w:val="en-GB" w:eastAsia="ar-SA"/>
        </w:rPr>
        <w:t xml:space="preserve"> lectures.</w:t>
      </w:r>
    </w:p>
    <w:p w14:paraId="5202BD9C" w14:textId="1B6AA327" w:rsidR="00DE7030" w:rsidRDefault="00FD6F90" w:rsidP="00DE7030">
      <w:pPr>
        <w:suppressAutoHyphens/>
        <w:spacing w:after="0" w:line="100" w:lineRule="atLeast"/>
        <w:jc w:val="both"/>
        <w:rPr>
          <w:rFonts w:ascii="Arial" w:hAnsi="Arial" w:cs="Arial"/>
          <w:sz w:val="18"/>
          <w:szCs w:val="18"/>
          <w:lang w:val="en-GB" w:eastAsia="ar-SA"/>
        </w:rPr>
      </w:pPr>
      <w:r w:rsidRPr="00216375">
        <w:rPr>
          <w:rFonts w:ascii="Arial" w:hAnsi="Arial" w:cs="Arial"/>
          <w:sz w:val="18"/>
          <w:szCs w:val="18"/>
          <w:lang w:val="en-GB" w:eastAsia="ar-SA"/>
        </w:rPr>
        <w:t xml:space="preserve"> </w:t>
      </w:r>
    </w:p>
    <w:p w14:paraId="7E13487E" w14:textId="3EB07586" w:rsidR="00DC6BA9" w:rsidRPr="00DE7030" w:rsidRDefault="00FD6F90" w:rsidP="00DE7030">
      <w:pPr>
        <w:numPr>
          <w:ilvl w:val="0"/>
          <w:numId w:val="33"/>
        </w:numPr>
        <w:tabs>
          <w:tab w:val="clear" w:pos="240"/>
          <w:tab w:val="num" w:pos="720"/>
        </w:tabs>
        <w:suppressAutoHyphens/>
        <w:spacing w:after="0" w:line="100" w:lineRule="atLeast"/>
        <w:ind w:left="720" w:hanging="360"/>
        <w:jc w:val="both"/>
        <w:rPr>
          <w:rFonts w:ascii="Arial" w:hAnsi="Arial" w:cs="Arial"/>
          <w:sz w:val="18"/>
          <w:szCs w:val="18"/>
          <w:lang w:val="en-GB" w:eastAsia="ar-SA"/>
        </w:rPr>
      </w:pPr>
      <w:r w:rsidRPr="00DE7030">
        <w:rPr>
          <w:rFonts w:ascii="Arial" w:hAnsi="Arial" w:cs="Arial"/>
          <w:sz w:val="18"/>
          <w:szCs w:val="18"/>
          <w:lang w:val="en-GB" w:eastAsia="ar-SA"/>
        </w:rPr>
        <w:t>The final exam will cover all topics discussed during the course. The retake exam will cover all topics without such preferences.</w:t>
      </w:r>
    </w:p>
    <w:p w14:paraId="7D9A4CB7" w14:textId="77777777" w:rsidR="00363C77" w:rsidRPr="00216375" w:rsidRDefault="00363C77" w:rsidP="00A07C2E">
      <w:pPr>
        <w:pStyle w:val="ListParagraph"/>
        <w:autoSpaceDE w:val="0"/>
        <w:autoSpaceDN w:val="0"/>
        <w:adjustRightInd w:val="0"/>
        <w:spacing w:after="0" w:line="240" w:lineRule="auto"/>
        <w:ind w:left="0"/>
        <w:jc w:val="both"/>
        <w:rPr>
          <w:rFonts w:ascii="Arial" w:hAnsi="Arial" w:cs="Arial"/>
          <w:b/>
          <w:bCs/>
          <w:sz w:val="18"/>
          <w:szCs w:val="18"/>
          <w:lang w:val="en-GB"/>
        </w:rPr>
      </w:pPr>
    </w:p>
    <w:p w14:paraId="4A8FBACA" w14:textId="77777777" w:rsidR="004F7F06" w:rsidRPr="00216375" w:rsidRDefault="004F7F06" w:rsidP="004F7F06">
      <w:pPr>
        <w:pStyle w:val="ListParagraph"/>
        <w:autoSpaceDE w:val="0"/>
        <w:autoSpaceDN w:val="0"/>
        <w:adjustRightInd w:val="0"/>
        <w:spacing w:after="0" w:line="240" w:lineRule="auto"/>
        <w:ind w:left="0"/>
        <w:jc w:val="both"/>
        <w:rPr>
          <w:rFonts w:ascii="Arial" w:hAnsi="Arial" w:cs="Arial"/>
          <w:b/>
          <w:bCs/>
          <w:sz w:val="18"/>
          <w:szCs w:val="18"/>
          <w:lang w:val="en-GB"/>
        </w:rPr>
      </w:pPr>
      <w:r w:rsidRPr="00216375">
        <w:rPr>
          <w:rFonts w:ascii="Arial" w:hAnsi="Arial" w:cs="Arial"/>
          <w:b/>
          <w:bCs/>
          <w:sz w:val="18"/>
          <w:szCs w:val="18"/>
          <w:lang w:val="en-GB"/>
        </w:rPr>
        <w:t>RETAKE POLICY</w:t>
      </w:r>
    </w:p>
    <w:p w14:paraId="4B5FA214" w14:textId="77777777" w:rsidR="004F7F06" w:rsidRPr="00216375" w:rsidRDefault="004F7F06" w:rsidP="004F7F06">
      <w:pPr>
        <w:pStyle w:val="ListParagraph"/>
        <w:autoSpaceDE w:val="0"/>
        <w:autoSpaceDN w:val="0"/>
        <w:adjustRightInd w:val="0"/>
        <w:spacing w:after="0" w:line="240" w:lineRule="auto"/>
        <w:ind w:left="0"/>
        <w:jc w:val="both"/>
        <w:rPr>
          <w:rFonts w:ascii="Arial" w:hAnsi="Arial" w:cs="Arial"/>
          <w:sz w:val="18"/>
          <w:szCs w:val="18"/>
          <w:lang w:val="en-GB"/>
        </w:rPr>
      </w:pPr>
    </w:p>
    <w:p w14:paraId="0DD0F7A6" w14:textId="191AC743" w:rsidR="004F7F06" w:rsidRPr="00216375" w:rsidRDefault="00FD6F90" w:rsidP="004F7F06">
      <w:pPr>
        <w:pStyle w:val="ListParagraph"/>
        <w:autoSpaceDE w:val="0"/>
        <w:autoSpaceDN w:val="0"/>
        <w:adjustRightInd w:val="0"/>
        <w:spacing w:after="0" w:line="240" w:lineRule="auto"/>
        <w:ind w:left="0"/>
        <w:jc w:val="both"/>
        <w:rPr>
          <w:rFonts w:ascii="Arial" w:hAnsi="Arial" w:cs="Arial"/>
          <w:sz w:val="18"/>
          <w:szCs w:val="18"/>
          <w:lang w:val="en-GB" w:eastAsia="ar-SA"/>
        </w:rPr>
      </w:pPr>
      <w:r w:rsidRPr="00216375">
        <w:rPr>
          <w:rFonts w:ascii="Arial" w:hAnsi="Arial" w:cs="Arial"/>
          <w:sz w:val="18"/>
          <w:szCs w:val="18"/>
          <w:lang w:val="en-GB" w:eastAsia="ar-SA"/>
        </w:rPr>
        <w:t>The retake exam for the students who did not meet the passing score is normally scheduled 1-2 weeks after the announcement of the final grades.</w:t>
      </w:r>
      <w:r w:rsidR="00823D7F" w:rsidRPr="00216375">
        <w:rPr>
          <w:rFonts w:ascii="Arial" w:hAnsi="Arial" w:cs="Arial"/>
          <w:sz w:val="18"/>
          <w:szCs w:val="18"/>
          <w:lang w:val="en-GB" w:eastAsia="ar-SA"/>
        </w:rPr>
        <w:t xml:space="preserve"> It covers 100% of the total grade.</w:t>
      </w:r>
    </w:p>
    <w:p w14:paraId="726BA367" w14:textId="26689CCE" w:rsidR="00FD6F90" w:rsidRPr="00216375" w:rsidRDefault="00FD6F90" w:rsidP="004F7F06">
      <w:pPr>
        <w:pStyle w:val="ListParagraph"/>
        <w:autoSpaceDE w:val="0"/>
        <w:autoSpaceDN w:val="0"/>
        <w:adjustRightInd w:val="0"/>
        <w:spacing w:after="0" w:line="240" w:lineRule="auto"/>
        <w:ind w:left="0"/>
        <w:jc w:val="both"/>
        <w:rPr>
          <w:rFonts w:ascii="Arial" w:hAnsi="Arial" w:cs="Arial"/>
          <w:sz w:val="18"/>
          <w:szCs w:val="18"/>
          <w:lang w:val="en-GB" w:eastAsia="ar-SA"/>
        </w:rPr>
      </w:pPr>
    </w:p>
    <w:p w14:paraId="16546461" w14:textId="77777777" w:rsidR="00FD6F90" w:rsidRPr="00216375" w:rsidRDefault="00FD6F90" w:rsidP="004F7F06">
      <w:pPr>
        <w:pStyle w:val="ListParagraph"/>
        <w:autoSpaceDE w:val="0"/>
        <w:autoSpaceDN w:val="0"/>
        <w:adjustRightInd w:val="0"/>
        <w:spacing w:after="0" w:line="240" w:lineRule="auto"/>
        <w:ind w:left="0"/>
        <w:jc w:val="both"/>
        <w:rPr>
          <w:rFonts w:ascii="Arial" w:hAnsi="Arial" w:cs="Arial"/>
          <w:b/>
          <w:sz w:val="18"/>
          <w:szCs w:val="18"/>
          <w:lang w:val="en-GB"/>
        </w:rPr>
      </w:pPr>
    </w:p>
    <w:p w14:paraId="24B94950" w14:textId="77777777" w:rsidR="004F7F06" w:rsidRPr="00216375" w:rsidRDefault="004F7F06" w:rsidP="004F7F06">
      <w:pPr>
        <w:pStyle w:val="ListParagraph"/>
        <w:autoSpaceDE w:val="0"/>
        <w:autoSpaceDN w:val="0"/>
        <w:adjustRightInd w:val="0"/>
        <w:spacing w:after="0" w:line="240" w:lineRule="auto"/>
        <w:ind w:left="0"/>
        <w:jc w:val="both"/>
        <w:rPr>
          <w:rFonts w:ascii="Arial" w:hAnsi="Arial" w:cs="Arial"/>
          <w:b/>
          <w:sz w:val="18"/>
          <w:szCs w:val="18"/>
          <w:lang w:val="en-GB"/>
        </w:rPr>
      </w:pPr>
      <w:r w:rsidRPr="00216375">
        <w:rPr>
          <w:rFonts w:ascii="Arial" w:hAnsi="Arial" w:cs="Arial"/>
          <w:b/>
          <w:sz w:val="18"/>
          <w:szCs w:val="18"/>
          <w:lang w:val="en-GB"/>
        </w:rPr>
        <w:t>ADDITIONAL REMARKS</w:t>
      </w:r>
    </w:p>
    <w:p w14:paraId="37A0DDE3" w14:textId="264DF40F" w:rsidR="004F7F06" w:rsidRPr="00216375" w:rsidRDefault="004F7F06" w:rsidP="004F7F06">
      <w:pPr>
        <w:pStyle w:val="ListParagraph"/>
        <w:autoSpaceDE w:val="0"/>
        <w:autoSpaceDN w:val="0"/>
        <w:adjustRightInd w:val="0"/>
        <w:spacing w:after="0" w:line="240" w:lineRule="auto"/>
        <w:ind w:left="0"/>
        <w:jc w:val="both"/>
        <w:rPr>
          <w:rFonts w:ascii="Arial" w:hAnsi="Arial" w:cs="Arial"/>
          <w:b/>
          <w:bCs/>
          <w:sz w:val="18"/>
          <w:szCs w:val="18"/>
          <w:lang w:val="en-GB"/>
        </w:rPr>
      </w:pPr>
    </w:p>
    <w:p w14:paraId="2BC6175B" w14:textId="294746D0" w:rsidR="00236049" w:rsidRPr="00216375" w:rsidRDefault="00DE7030" w:rsidP="00236049">
      <w:pPr>
        <w:jc w:val="both"/>
        <w:rPr>
          <w:rFonts w:ascii="Arial" w:hAnsi="Arial" w:cs="Arial"/>
          <w:sz w:val="18"/>
          <w:szCs w:val="18"/>
          <w:lang w:val="en-GB" w:eastAsia="ar-SA"/>
        </w:rPr>
      </w:pPr>
      <w:r>
        <w:rPr>
          <w:rFonts w:ascii="Arial" w:hAnsi="Arial" w:cs="Arial"/>
          <w:sz w:val="18"/>
          <w:szCs w:val="18"/>
          <w:lang w:val="en-GB" w:eastAsia="ar-SA"/>
        </w:rPr>
        <w:t>A</w:t>
      </w:r>
      <w:r w:rsidR="00236049" w:rsidRPr="00216375">
        <w:rPr>
          <w:rFonts w:ascii="Arial" w:hAnsi="Arial" w:cs="Arial"/>
          <w:sz w:val="18"/>
          <w:szCs w:val="18"/>
          <w:lang w:val="en-GB" w:eastAsia="ar-SA"/>
        </w:rPr>
        <w:t xml:space="preserve">ttendance is </w:t>
      </w:r>
      <w:r>
        <w:rPr>
          <w:rFonts w:ascii="Arial" w:hAnsi="Arial" w:cs="Arial"/>
          <w:sz w:val="18"/>
          <w:szCs w:val="18"/>
          <w:lang w:val="en-GB" w:eastAsia="ar-SA"/>
        </w:rPr>
        <w:t xml:space="preserve">counted for 15% of the final grade. </w:t>
      </w:r>
      <w:r w:rsidR="00236049" w:rsidRPr="00216375">
        <w:rPr>
          <w:rFonts w:ascii="Arial" w:hAnsi="Arial" w:cs="Arial"/>
          <w:sz w:val="18"/>
          <w:szCs w:val="18"/>
          <w:lang w:val="en-GB" w:eastAsia="ar-SA"/>
        </w:rPr>
        <w:t xml:space="preserve">If for some reasons you need to miss a class, please notify the lecturer </w:t>
      </w:r>
      <w:r w:rsidR="00236049" w:rsidRPr="00216375">
        <w:rPr>
          <w:rFonts w:ascii="Arial" w:hAnsi="Arial" w:cs="Arial"/>
          <w:i/>
          <w:sz w:val="18"/>
          <w:szCs w:val="18"/>
          <w:lang w:val="en-GB" w:eastAsia="ar-SA"/>
        </w:rPr>
        <w:t>beforehand</w:t>
      </w:r>
      <w:r w:rsidR="00236049" w:rsidRPr="00216375">
        <w:rPr>
          <w:rFonts w:ascii="Arial" w:hAnsi="Arial" w:cs="Arial"/>
          <w:sz w:val="18"/>
          <w:szCs w:val="18"/>
          <w:lang w:val="en-GB" w:eastAsia="ar-SA"/>
        </w:rPr>
        <w:t>.</w:t>
      </w:r>
    </w:p>
    <w:p w14:paraId="1798A7C9" w14:textId="0A899D4B" w:rsidR="00236049" w:rsidRDefault="00236049" w:rsidP="00236049">
      <w:pPr>
        <w:pStyle w:val="ListParagraph"/>
        <w:autoSpaceDE w:val="0"/>
        <w:autoSpaceDN w:val="0"/>
        <w:adjustRightInd w:val="0"/>
        <w:spacing w:after="0" w:line="240" w:lineRule="auto"/>
        <w:ind w:left="0"/>
        <w:jc w:val="both"/>
        <w:rPr>
          <w:rFonts w:ascii="Arial" w:hAnsi="Arial" w:cs="Arial"/>
          <w:sz w:val="18"/>
          <w:szCs w:val="18"/>
          <w:lang w:val="en-GB" w:eastAsia="ar-SA"/>
        </w:rPr>
      </w:pPr>
      <w:r w:rsidRPr="00216375">
        <w:rPr>
          <w:rFonts w:ascii="Arial" w:hAnsi="Arial" w:cs="Arial"/>
          <w:sz w:val="18"/>
          <w:szCs w:val="18"/>
          <w:lang w:val="en-GB" w:eastAsia="ar-SA"/>
        </w:rPr>
        <w:t>Please note, due to the travel/health regulations in place, some meetings may be held via MS Teams</w:t>
      </w:r>
      <w:r w:rsidR="00216375">
        <w:rPr>
          <w:rFonts w:ascii="Arial" w:hAnsi="Arial" w:cs="Arial"/>
          <w:sz w:val="18"/>
          <w:szCs w:val="18"/>
          <w:lang w:val="en-GB" w:eastAsia="ar-SA"/>
        </w:rPr>
        <w:t>.</w:t>
      </w:r>
    </w:p>
    <w:p w14:paraId="5C63F646" w14:textId="01EBC5D5" w:rsidR="00216375" w:rsidRDefault="00216375" w:rsidP="00236049">
      <w:pPr>
        <w:pStyle w:val="ListParagraph"/>
        <w:autoSpaceDE w:val="0"/>
        <w:autoSpaceDN w:val="0"/>
        <w:adjustRightInd w:val="0"/>
        <w:spacing w:after="0" w:line="240" w:lineRule="auto"/>
        <w:ind w:left="0"/>
        <w:jc w:val="both"/>
        <w:rPr>
          <w:rFonts w:ascii="Arial" w:hAnsi="Arial" w:cs="Arial"/>
          <w:sz w:val="18"/>
          <w:szCs w:val="18"/>
          <w:lang w:val="en-GB" w:eastAsia="ar-SA"/>
        </w:rPr>
      </w:pPr>
    </w:p>
    <w:p w14:paraId="4D112D28" w14:textId="35C31765" w:rsidR="00216375" w:rsidRPr="00216375" w:rsidRDefault="00216375" w:rsidP="00236049">
      <w:pPr>
        <w:pStyle w:val="ListParagraph"/>
        <w:autoSpaceDE w:val="0"/>
        <w:autoSpaceDN w:val="0"/>
        <w:adjustRightInd w:val="0"/>
        <w:spacing w:after="0" w:line="240" w:lineRule="auto"/>
        <w:ind w:left="0"/>
        <w:jc w:val="both"/>
        <w:rPr>
          <w:rFonts w:ascii="Arial" w:hAnsi="Arial" w:cs="Arial"/>
          <w:sz w:val="18"/>
          <w:szCs w:val="18"/>
          <w:lang w:val="en-GB"/>
        </w:rPr>
      </w:pPr>
      <w:r w:rsidRPr="00141D0F">
        <w:rPr>
          <w:rFonts w:ascii="Arial" w:hAnsi="Arial" w:cs="Arial"/>
          <w:sz w:val="18"/>
          <w:szCs w:val="18"/>
        </w:rPr>
        <w:t xml:space="preserve">Students are expected to be acquainted with the undergraduate level of </w:t>
      </w:r>
      <w:r w:rsidR="00DE7030">
        <w:rPr>
          <w:rFonts w:ascii="Arial" w:hAnsi="Arial" w:cs="Arial"/>
          <w:sz w:val="18"/>
          <w:szCs w:val="18"/>
        </w:rPr>
        <w:t>economics</w:t>
      </w:r>
      <w:r w:rsidRPr="00141D0F">
        <w:rPr>
          <w:rFonts w:ascii="Arial" w:hAnsi="Arial" w:cs="Arial"/>
          <w:sz w:val="18"/>
          <w:szCs w:val="18"/>
        </w:rPr>
        <w:t xml:space="preserve">. Therefore, if a student feels shortage of knowledge and wants to improve his/her understanding in </w:t>
      </w:r>
      <w:r w:rsidR="00DE7030">
        <w:rPr>
          <w:rFonts w:ascii="Arial" w:hAnsi="Arial" w:cs="Arial"/>
          <w:sz w:val="18"/>
          <w:szCs w:val="18"/>
        </w:rPr>
        <w:t>economics</w:t>
      </w:r>
      <w:r w:rsidRPr="00141D0F">
        <w:rPr>
          <w:rFonts w:ascii="Arial" w:hAnsi="Arial" w:cs="Arial"/>
          <w:sz w:val="18"/>
          <w:szCs w:val="18"/>
        </w:rPr>
        <w:t>, the lecturer is available for further consultation by appointment.</w:t>
      </w:r>
    </w:p>
    <w:p w14:paraId="06EB6E81" w14:textId="444EAD8C" w:rsidR="004F7F06" w:rsidRPr="00216375" w:rsidRDefault="004F7F06" w:rsidP="00E4758A">
      <w:pPr>
        <w:pStyle w:val="metod"/>
        <w:ind w:firstLine="0"/>
        <w:jc w:val="both"/>
        <w:rPr>
          <w:rFonts w:ascii="Arial" w:hAnsi="Arial" w:cs="Arial"/>
          <w:b/>
          <w:sz w:val="18"/>
          <w:szCs w:val="18"/>
          <w:lang w:val="en-GB"/>
        </w:rPr>
      </w:pPr>
    </w:p>
    <w:p w14:paraId="19649FFD" w14:textId="77777777" w:rsidR="00236049" w:rsidRPr="00216375" w:rsidRDefault="00236049" w:rsidP="00E4758A">
      <w:pPr>
        <w:pStyle w:val="metod"/>
        <w:ind w:firstLine="0"/>
        <w:jc w:val="both"/>
        <w:rPr>
          <w:rFonts w:ascii="Arial" w:hAnsi="Arial" w:cs="Arial"/>
          <w:b/>
          <w:sz w:val="18"/>
          <w:szCs w:val="18"/>
          <w:lang w:val="en-GB"/>
        </w:rPr>
      </w:pPr>
    </w:p>
    <w:p w14:paraId="237E0430" w14:textId="218BAFFE" w:rsidR="00E4758A" w:rsidRPr="00216375" w:rsidRDefault="00E4758A" w:rsidP="00E4758A">
      <w:pPr>
        <w:pStyle w:val="metod"/>
        <w:ind w:firstLine="0"/>
        <w:jc w:val="both"/>
        <w:rPr>
          <w:rFonts w:ascii="Arial" w:hAnsi="Arial" w:cs="Arial"/>
          <w:b/>
          <w:sz w:val="18"/>
          <w:szCs w:val="18"/>
          <w:lang w:val="en-GB"/>
        </w:rPr>
      </w:pPr>
      <w:r w:rsidRPr="00216375">
        <w:rPr>
          <w:rFonts w:ascii="Arial" w:hAnsi="Arial" w:cs="Arial"/>
          <w:b/>
          <w:sz w:val="18"/>
          <w:szCs w:val="18"/>
          <w:lang w:val="en-GB"/>
        </w:rPr>
        <w:t>R</w:t>
      </w:r>
      <w:r w:rsidR="00B259CF" w:rsidRPr="00216375">
        <w:rPr>
          <w:rFonts w:ascii="Arial" w:hAnsi="Arial" w:cs="Arial"/>
          <w:b/>
          <w:sz w:val="18"/>
          <w:szCs w:val="18"/>
          <w:lang w:val="en-GB"/>
        </w:rPr>
        <w:t>EQUIRED READINGS</w:t>
      </w:r>
    </w:p>
    <w:p w14:paraId="549638FB" w14:textId="7B862DE3" w:rsidR="00B259CF" w:rsidRPr="00216375" w:rsidRDefault="00B259CF" w:rsidP="00E4758A">
      <w:pPr>
        <w:pStyle w:val="metod"/>
        <w:ind w:firstLine="0"/>
        <w:jc w:val="both"/>
        <w:rPr>
          <w:rFonts w:ascii="Arial" w:hAnsi="Arial" w:cs="Arial"/>
          <w:b/>
          <w:sz w:val="18"/>
          <w:szCs w:val="18"/>
          <w:lang w:val="en-GB"/>
        </w:rPr>
      </w:pPr>
    </w:p>
    <w:p w14:paraId="66A73C40" w14:textId="19613478" w:rsidR="00384ED4" w:rsidRPr="00216375" w:rsidRDefault="006515D0" w:rsidP="00384ED4">
      <w:pPr>
        <w:jc w:val="both"/>
        <w:rPr>
          <w:rFonts w:ascii="Arial" w:hAnsi="Arial" w:cs="Arial"/>
          <w:sz w:val="18"/>
          <w:szCs w:val="18"/>
          <w:lang w:val="en-GB"/>
        </w:rPr>
      </w:pPr>
      <w:r>
        <w:rPr>
          <w:rFonts w:ascii="Arial" w:hAnsi="Arial" w:cs="Arial"/>
          <w:sz w:val="18"/>
          <w:szCs w:val="18"/>
          <w:lang w:val="en-GB"/>
        </w:rPr>
        <w:t xml:space="preserve">All recommended readings are provided in the course outline. The following books should be used </w:t>
      </w:r>
      <w:r w:rsidR="00384ED4" w:rsidRPr="00216375">
        <w:rPr>
          <w:rFonts w:ascii="Arial" w:hAnsi="Arial" w:cs="Arial"/>
          <w:sz w:val="18"/>
          <w:szCs w:val="18"/>
          <w:lang w:val="en-GB"/>
        </w:rPr>
        <w:t xml:space="preserve">as </w:t>
      </w:r>
      <w:r>
        <w:rPr>
          <w:rFonts w:ascii="Arial" w:hAnsi="Arial" w:cs="Arial"/>
          <w:sz w:val="18"/>
          <w:szCs w:val="18"/>
          <w:lang w:val="en-GB"/>
        </w:rPr>
        <w:t xml:space="preserve">an </w:t>
      </w:r>
      <w:r w:rsidR="00384ED4" w:rsidRPr="00216375">
        <w:rPr>
          <w:rFonts w:ascii="Arial" w:hAnsi="Arial" w:cs="Arial"/>
          <w:sz w:val="18"/>
          <w:szCs w:val="18"/>
          <w:lang w:val="en-GB"/>
        </w:rPr>
        <w:t>encyclopaedia rather than core reading.</w:t>
      </w:r>
    </w:p>
    <w:p w14:paraId="019CBFA5" w14:textId="2BF3EDC9" w:rsidR="003C5E3A" w:rsidRPr="003C5E3A" w:rsidRDefault="003C5E3A" w:rsidP="002B503B">
      <w:pPr>
        <w:pStyle w:val="metod"/>
        <w:numPr>
          <w:ilvl w:val="0"/>
          <w:numId w:val="32"/>
        </w:numPr>
        <w:jc w:val="both"/>
        <w:rPr>
          <w:rFonts w:ascii="Arial" w:hAnsi="Arial" w:cs="Arial"/>
          <w:bCs/>
          <w:sz w:val="18"/>
          <w:szCs w:val="18"/>
          <w:lang w:val="en-GB"/>
        </w:rPr>
      </w:pPr>
      <w:r w:rsidRPr="003C5E3A">
        <w:rPr>
          <w:rFonts w:ascii="Arial" w:hAnsi="Arial" w:cs="Arial"/>
          <w:bCs/>
          <w:sz w:val="18"/>
          <w:szCs w:val="18"/>
          <w:lang w:val="en-GB"/>
        </w:rPr>
        <w:t xml:space="preserve">Sachs, Jeffrey D. </w:t>
      </w:r>
      <w:r w:rsidRPr="003C5E3A">
        <w:rPr>
          <w:rFonts w:ascii="Arial" w:hAnsi="Arial" w:cs="Arial"/>
          <w:bCs/>
          <w:i/>
          <w:iCs/>
          <w:sz w:val="18"/>
          <w:szCs w:val="18"/>
          <w:lang w:val="en-GB"/>
        </w:rPr>
        <w:t xml:space="preserve">The </w:t>
      </w:r>
      <w:r>
        <w:rPr>
          <w:rFonts w:ascii="Arial" w:hAnsi="Arial" w:cs="Arial"/>
          <w:bCs/>
          <w:i/>
          <w:iCs/>
          <w:sz w:val="18"/>
          <w:szCs w:val="18"/>
          <w:lang w:val="en-GB"/>
        </w:rPr>
        <w:t>A</w:t>
      </w:r>
      <w:r w:rsidRPr="003C5E3A">
        <w:rPr>
          <w:rFonts w:ascii="Arial" w:hAnsi="Arial" w:cs="Arial"/>
          <w:bCs/>
          <w:i/>
          <w:iCs/>
          <w:sz w:val="18"/>
          <w:szCs w:val="18"/>
          <w:lang w:val="en-GB"/>
        </w:rPr>
        <w:t xml:space="preserve">ge of </w:t>
      </w:r>
      <w:r>
        <w:rPr>
          <w:rFonts w:ascii="Arial" w:hAnsi="Arial" w:cs="Arial"/>
          <w:bCs/>
          <w:i/>
          <w:iCs/>
          <w:sz w:val="18"/>
          <w:szCs w:val="18"/>
          <w:lang w:val="en-GB"/>
        </w:rPr>
        <w:t>S</w:t>
      </w:r>
      <w:r w:rsidRPr="003C5E3A">
        <w:rPr>
          <w:rFonts w:ascii="Arial" w:hAnsi="Arial" w:cs="Arial"/>
          <w:bCs/>
          <w:i/>
          <w:iCs/>
          <w:sz w:val="18"/>
          <w:szCs w:val="18"/>
          <w:lang w:val="en-GB"/>
        </w:rPr>
        <w:t xml:space="preserve">ustainable </w:t>
      </w:r>
      <w:r>
        <w:rPr>
          <w:rFonts w:ascii="Arial" w:hAnsi="Arial" w:cs="Arial"/>
          <w:bCs/>
          <w:i/>
          <w:iCs/>
          <w:sz w:val="18"/>
          <w:szCs w:val="18"/>
          <w:lang w:val="en-GB"/>
        </w:rPr>
        <w:t>D</w:t>
      </w:r>
      <w:r w:rsidRPr="003C5E3A">
        <w:rPr>
          <w:rFonts w:ascii="Arial" w:hAnsi="Arial" w:cs="Arial"/>
          <w:bCs/>
          <w:i/>
          <w:iCs/>
          <w:sz w:val="18"/>
          <w:szCs w:val="18"/>
          <w:lang w:val="en-GB"/>
        </w:rPr>
        <w:t>evelopment</w:t>
      </w:r>
      <w:r w:rsidRPr="003C5E3A">
        <w:rPr>
          <w:rFonts w:ascii="Arial" w:hAnsi="Arial" w:cs="Arial"/>
          <w:bCs/>
          <w:sz w:val="18"/>
          <w:szCs w:val="18"/>
          <w:lang w:val="en-GB"/>
        </w:rPr>
        <w:t>. Columbia University Press, 2015.</w:t>
      </w:r>
    </w:p>
    <w:p w14:paraId="49DBF1E5" w14:textId="473CC6A0" w:rsidR="002B503B" w:rsidRPr="002B503B" w:rsidRDefault="005236DA" w:rsidP="002B503B">
      <w:pPr>
        <w:pStyle w:val="metod"/>
        <w:numPr>
          <w:ilvl w:val="0"/>
          <w:numId w:val="32"/>
        </w:numPr>
        <w:jc w:val="both"/>
        <w:rPr>
          <w:rFonts w:ascii="Arial" w:hAnsi="Arial" w:cs="Arial"/>
          <w:b/>
          <w:sz w:val="18"/>
          <w:szCs w:val="18"/>
          <w:lang w:val="en-GB"/>
        </w:rPr>
      </w:pPr>
      <w:r w:rsidRPr="005236DA">
        <w:rPr>
          <w:rFonts w:ascii="Arial" w:hAnsi="Arial" w:cs="Arial"/>
          <w:sz w:val="18"/>
          <w:szCs w:val="18"/>
          <w:lang w:val="en-GB" w:eastAsia="en-US"/>
        </w:rPr>
        <w:t xml:space="preserve">The CORE team, </w:t>
      </w:r>
      <w:r w:rsidRPr="00A434C2">
        <w:rPr>
          <w:rFonts w:ascii="Arial" w:hAnsi="Arial" w:cs="Arial"/>
          <w:i/>
          <w:iCs/>
          <w:sz w:val="18"/>
          <w:szCs w:val="18"/>
          <w:lang w:val="en-GB" w:eastAsia="en-US"/>
        </w:rPr>
        <w:t>The Economy</w:t>
      </w:r>
      <w:r w:rsidRPr="005236DA">
        <w:rPr>
          <w:rFonts w:ascii="Arial" w:hAnsi="Arial" w:cs="Arial"/>
          <w:sz w:val="18"/>
          <w:szCs w:val="18"/>
          <w:lang w:val="en-GB" w:eastAsia="en-US"/>
        </w:rPr>
        <w:t>. Available at: https://www.core-econ.org. [</w:t>
      </w:r>
      <w:r>
        <w:rPr>
          <w:rFonts w:ascii="Arial" w:hAnsi="Arial" w:cs="Arial"/>
          <w:sz w:val="18"/>
          <w:szCs w:val="18"/>
          <w:lang w:val="en-GB" w:eastAsia="en-US"/>
        </w:rPr>
        <w:t>14 December 2021</w:t>
      </w:r>
      <w:r w:rsidRPr="005236DA">
        <w:rPr>
          <w:rFonts w:ascii="Arial" w:hAnsi="Arial" w:cs="Arial"/>
          <w:sz w:val="18"/>
          <w:szCs w:val="18"/>
          <w:lang w:val="en-GB" w:eastAsia="en-US"/>
        </w:rPr>
        <w:t>].</w:t>
      </w:r>
    </w:p>
    <w:p w14:paraId="6B7152F2" w14:textId="2E2B3431" w:rsidR="005236DA" w:rsidRDefault="00A434C2" w:rsidP="002B503B">
      <w:pPr>
        <w:pStyle w:val="metod"/>
        <w:numPr>
          <w:ilvl w:val="0"/>
          <w:numId w:val="32"/>
        </w:numPr>
        <w:jc w:val="both"/>
        <w:rPr>
          <w:rFonts w:ascii="Arial" w:hAnsi="Arial" w:cs="Arial"/>
          <w:sz w:val="18"/>
          <w:szCs w:val="18"/>
          <w:lang w:val="en-GB" w:eastAsia="en-US"/>
        </w:rPr>
      </w:pPr>
      <w:r w:rsidRPr="002B503B">
        <w:rPr>
          <w:rFonts w:ascii="Arial" w:hAnsi="Arial" w:cs="Arial"/>
          <w:sz w:val="18"/>
          <w:szCs w:val="18"/>
          <w:lang w:val="en-GB" w:eastAsia="en-US"/>
        </w:rPr>
        <w:t xml:space="preserve">Banerjee, Abhijit, and Esther </w:t>
      </w:r>
      <w:proofErr w:type="spellStart"/>
      <w:r w:rsidRPr="002B503B">
        <w:rPr>
          <w:rFonts w:ascii="Arial" w:hAnsi="Arial" w:cs="Arial"/>
          <w:sz w:val="18"/>
          <w:szCs w:val="18"/>
          <w:lang w:val="en-GB" w:eastAsia="en-US"/>
        </w:rPr>
        <w:t>Duflo</w:t>
      </w:r>
      <w:proofErr w:type="spellEnd"/>
      <w:r w:rsidRPr="002B503B">
        <w:rPr>
          <w:rFonts w:ascii="Arial" w:hAnsi="Arial" w:cs="Arial"/>
          <w:sz w:val="18"/>
          <w:szCs w:val="18"/>
          <w:lang w:val="en-GB" w:eastAsia="en-US"/>
        </w:rPr>
        <w:t>.</w:t>
      </w:r>
      <w:r w:rsidR="002B503B">
        <w:rPr>
          <w:rFonts w:ascii="Arial" w:hAnsi="Arial" w:cs="Arial"/>
          <w:sz w:val="18"/>
          <w:szCs w:val="18"/>
          <w:lang w:val="en-GB" w:eastAsia="en-US"/>
        </w:rPr>
        <w:t xml:space="preserve"> </w:t>
      </w:r>
      <w:r w:rsidRPr="002B503B">
        <w:rPr>
          <w:rFonts w:ascii="Arial" w:hAnsi="Arial" w:cs="Arial"/>
          <w:i/>
          <w:iCs/>
          <w:sz w:val="18"/>
          <w:szCs w:val="18"/>
          <w:lang w:val="en-GB" w:eastAsia="en-US"/>
        </w:rPr>
        <w:t>Poor Economics:</w:t>
      </w:r>
      <w:r w:rsidR="00493046">
        <w:rPr>
          <w:rFonts w:ascii="Arial" w:hAnsi="Arial" w:cs="Arial"/>
          <w:i/>
          <w:iCs/>
          <w:sz w:val="18"/>
          <w:szCs w:val="18"/>
          <w:lang w:val="en-GB" w:eastAsia="en-US"/>
        </w:rPr>
        <w:t xml:space="preserve"> </w:t>
      </w:r>
      <w:r w:rsidRPr="002B503B">
        <w:rPr>
          <w:rFonts w:ascii="Arial" w:hAnsi="Arial" w:cs="Arial"/>
          <w:i/>
          <w:iCs/>
          <w:sz w:val="18"/>
          <w:szCs w:val="18"/>
          <w:lang w:val="en-GB" w:eastAsia="en-US"/>
        </w:rPr>
        <w:t xml:space="preserve">A Radical Rethinking of the Way to </w:t>
      </w:r>
      <w:r w:rsidRPr="002B503B">
        <w:rPr>
          <w:rFonts w:ascii="Arial" w:hAnsi="Arial" w:cs="Arial"/>
          <w:i/>
          <w:iCs/>
          <w:sz w:val="18"/>
          <w:szCs w:val="18"/>
          <w:lang w:val="en-GB" w:eastAsia="en-US"/>
        </w:rPr>
        <w:br/>
        <w:t>Fight Global Poverty</w:t>
      </w:r>
      <w:r w:rsidRPr="002B503B">
        <w:rPr>
          <w:rFonts w:ascii="Arial" w:hAnsi="Arial" w:cs="Arial"/>
          <w:sz w:val="18"/>
          <w:szCs w:val="18"/>
          <w:lang w:val="en-GB" w:eastAsia="en-US"/>
        </w:rPr>
        <w:t>. Public Affairs, 2011.</w:t>
      </w:r>
    </w:p>
    <w:p w14:paraId="3D1DFDA2" w14:textId="7DE6E747" w:rsidR="002B503B" w:rsidRDefault="002B503B" w:rsidP="002B503B">
      <w:pPr>
        <w:pStyle w:val="metod"/>
        <w:numPr>
          <w:ilvl w:val="0"/>
          <w:numId w:val="32"/>
        </w:numPr>
        <w:jc w:val="both"/>
        <w:rPr>
          <w:rFonts w:ascii="Arial" w:hAnsi="Arial" w:cs="Arial"/>
          <w:sz w:val="18"/>
          <w:szCs w:val="18"/>
          <w:lang w:val="en-GB" w:eastAsia="en-US"/>
        </w:rPr>
      </w:pPr>
      <w:r>
        <w:rPr>
          <w:rFonts w:ascii="Arial" w:hAnsi="Arial" w:cs="Arial"/>
          <w:sz w:val="18"/>
          <w:szCs w:val="18"/>
          <w:lang w:val="en-GB" w:eastAsia="en-US"/>
        </w:rPr>
        <w:t xml:space="preserve">Banerjee, Abhijit, Roland </w:t>
      </w:r>
      <w:proofErr w:type="spellStart"/>
      <w:r>
        <w:rPr>
          <w:rFonts w:ascii="Arial" w:hAnsi="Arial" w:cs="Arial"/>
          <w:sz w:val="18"/>
          <w:szCs w:val="18"/>
          <w:lang w:val="en-GB" w:eastAsia="en-US"/>
        </w:rPr>
        <w:t>Benabou</w:t>
      </w:r>
      <w:proofErr w:type="spellEnd"/>
      <w:r>
        <w:rPr>
          <w:rFonts w:ascii="Arial" w:hAnsi="Arial" w:cs="Arial"/>
          <w:sz w:val="18"/>
          <w:szCs w:val="18"/>
          <w:lang w:val="en-GB" w:eastAsia="en-US"/>
        </w:rPr>
        <w:t xml:space="preserve"> and </w:t>
      </w:r>
      <w:proofErr w:type="spellStart"/>
      <w:r>
        <w:rPr>
          <w:rFonts w:ascii="Arial" w:hAnsi="Arial" w:cs="Arial"/>
          <w:sz w:val="18"/>
          <w:szCs w:val="18"/>
          <w:lang w:val="en-GB" w:eastAsia="en-US"/>
        </w:rPr>
        <w:t>Dilip</w:t>
      </w:r>
      <w:proofErr w:type="spellEnd"/>
      <w:r>
        <w:rPr>
          <w:rFonts w:ascii="Arial" w:hAnsi="Arial" w:cs="Arial"/>
          <w:sz w:val="18"/>
          <w:szCs w:val="18"/>
          <w:lang w:val="en-GB" w:eastAsia="en-US"/>
        </w:rPr>
        <w:t xml:space="preserve"> </w:t>
      </w:r>
      <w:proofErr w:type="spellStart"/>
      <w:r>
        <w:rPr>
          <w:rFonts w:ascii="Arial" w:hAnsi="Arial" w:cs="Arial"/>
          <w:sz w:val="18"/>
          <w:szCs w:val="18"/>
          <w:lang w:val="en-GB" w:eastAsia="en-US"/>
        </w:rPr>
        <w:t>Mookherjee</w:t>
      </w:r>
      <w:proofErr w:type="spellEnd"/>
      <w:r>
        <w:rPr>
          <w:rFonts w:ascii="Arial" w:hAnsi="Arial" w:cs="Arial"/>
          <w:sz w:val="18"/>
          <w:szCs w:val="18"/>
          <w:lang w:val="en-GB" w:eastAsia="en-US"/>
        </w:rPr>
        <w:t xml:space="preserve">, eds. </w:t>
      </w:r>
      <w:r w:rsidRPr="002B503B">
        <w:rPr>
          <w:rFonts w:ascii="Arial" w:hAnsi="Arial" w:cs="Arial"/>
          <w:i/>
          <w:iCs/>
          <w:sz w:val="18"/>
          <w:szCs w:val="18"/>
          <w:lang w:val="en-GB" w:eastAsia="en-US"/>
        </w:rPr>
        <w:t>Understanding Poverty</w:t>
      </w:r>
      <w:r>
        <w:rPr>
          <w:rFonts w:ascii="Arial" w:hAnsi="Arial" w:cs="Arial"/>
          <w:sz w:val="18"/>
          <w:szCs w:val="18"/>
          <w:lang w:val="en-GB" w:eastAsia="en-US"/>
        </w:rPr>
        <w:t>. Oxford, UK: Oxford University Press, 2006</w:t>
      </w:r>
    </w:p>
    <w:p w14:paraId="1E437F0A" w14:textId="77777777" w:rsidR="006515D0" w:rsidRPr="002B503B" w:rsidRDefault="006515D0" w:rsidP="006515D0">
      <w:pPr>
        <w:pStyle w:val="metod"/>
        <w:jc w:val="both"/>
        <w:rPr>
          <w:rFonts w:ascii="Arial" w:hAnsi="Arial" w:cs="Arial"/>
          <w:sz w:val="18"/>
          <w:szCs w:val="18"/>
          <w:lang w:val="en-GB" w:eastAsia="en-US"/>
        </w:rPr>
      </w:pPr>
    </w:p>
    <w:p w14:paraId="129D16A3" w14:textId="77777777" w:rsidR="00216375" w:rsidRPr="00A434C2" w:rsidRDefault="00216375" w:rsidP="002B503B">
      <w:pPr>
        <w:pStyle w:val="metod"/>
        <w:jc w:val="both"/>
        <w:rPr>
          <w:rFonts w:ascii="Arial" w:hAnsi="Arial" w:cs="Arial"/>
          <w:sz w:val="18"/>
          <w:szCs w:val="18"/>
          <w:lang w:val="en-GB" w:eastAsia="en-US"/>
        </w:rPr>
      </w:pPr>
    </w:p>
    <w:p w14:paraId="1AB4054F" w14:textId="77777777" w:rsidR="003330D4" w:rsidRPr="00216375" w:rsidRDefault="003330D4" w:rsidP="00FC0E45">
      <w:pPr>
        <w:pStyle w:val="metod"/>
        <w:ind w:firstLine="0"/>
        <w:jc w:val="both"/>
        <w:rPr>
          <w:rFonts w:ascii="Arial" w:hAnsi="Arial" w:cs="Arial"/>
          <w:sz w:val="18"/>
          <w:szCs w:val="18"/>
          <w:lang w:val="en-GB"/>
        </w:rPr>
      </w:pPr>
    </w:p>
    <w:p w14:paraId="6F871DA5" w14:textId="77777777" w:rsidR="00D05386" w:rsidRPr="00216375" w:rsidRDefault="00D05386">
      <w:pPr>
        <w:spacing w:after="0" w:line="240" w:lineRule="auto"/>
        <w:rPr>
          <w:rFonts w:ascii="Arial" w:hAnsi="Arial" w:cs="Arial"/>
          <w:b/>
          <w:sz w:val="18"/>
          <w:szCs w:val="18"/>
          <w:lang w:val="en-GB"/>
        </w:rPr>
      </w:pPr>
    </w:p>
    <w:p w14:paraId="47B8A80F" w14:textId="61590E91" w:rsidR="00DB6F63" w:rsidRPr="00216375" w:rsidRDefault="00D05386" w:rsidP="00D30D43">
      <w:pPr>
        <w:spacing w:after="0" w:line="240" w:lineRule="auto"/>
        <w:jc w:val="right"/>
        <w:rPr>
          <w:rFonts w:ascii="Arial" w:hAnsi="Arial" w:cs="Arial"/>
          <w:b/>
          <w:sz w:val="18"/>
          <w:szCs w:val="18"/>
          <w:lang w:val="en-GB" w:eastAsia="ar-SA"/>
        </w:rPr>
      </w:pPr>
      <w:r w:rsidRPr="00216375">
        <w:rPr>
          <w:rFonts w:ascii="Arial" w:hAnsi="Arial" w:cs="Arial"/>
          <w:bCs/>
          <w:sz w:val="18"/>
          <w:szCs w:val="18"/>
          <w:lang w:val="en-GB"/>
        </w:rPr>
        <w:t>(Last updated</w:t>
      </w:r>
      <w:r w:rsidR="00BA4235" w:rsidRPr="00216375">
        <w:rPr>
          <w:rFonts w:ascii="Arial" w:hAnsi="Arial" w:cs="Arial"/>
          <w:bCs/>
          <w:sz w:val="18"/>
          <w:szCs w:val="18"/>
          <w:lang w:val="en-GB"/>
        </w:rPr>
        <w:t xml:space="preserve">: </w:t>
      </w:r>
      <w:r w:rsidR="003C5E3A">
        <w:rPr>
          <w:rFonts w:ascii="Arial" w:hAnsi="Arial" w:cs="Arial"/>
          <w:bCs/>
          <w:sz w:val="18"/>
          <w:szCs w:val="18"/>
          <w:lang w:val="en-GB"/>
        </w:rPr>
        <w:t>14</w:t>
      </w:r>
      <w:r w:rsidR="003C5E3A" w:rsidRPr="003C5E3A">
        <w:rPr>
          <w:rFonts w:ascii="Arial" w:hAnsi="Arial" w:cs="Arial"/>
          <w:bCs/>
          <w:sz w:val="18"/>
          <w:szCs w:val="18"/>
          <w:vertAlign w:val="superscript"/>
          <w:lang w:val="en-GB"/>
        </w:rPr>
        <w:t>th</w:t>
      </w:r>
      <w:r w:rsidR="003C5E3A">
        <w:rPr>
          <w:rFonts w:ascii="Arial" w:hAnsi="Arial" w:cs="Arial"/>
          <w:bCs/>
          <w:sz w:val="18"/>
          <w:szCs w:val="18"/>
          <w:lang w:val="en-GB"/>
        </w:rPr>
        <w:t xml:space="preserve"> Dec </w:t>
      </w:r>
      <w:r w:rsidR="00BA4235" w:rsidRPr="00216375">
        <w:rPr>
          <w:rFonts w:ascii="Arial" w:hAnsi="Arial" w:cs="Arial"/>
          <w:bCs/>
          <w:sz w:val="18"/>
          <w:szCs w:val="18"/>
          <w:lang w:val="en-GB"/>
        </w:rPr>
        <w:t>2021</w:t>
      </w:r>
      <w:r w:rsidRPr="00216375">
        <w:rPr>
          <w:rFonts w:ascii="Arial" w:hAnsi="Arial" w:cs="Arial"/>
          <w:bCs/>
          <w:sz w:val="18"/>
          <w:szCs w:val="18"/>
          <w:lang w:val="en-GB"/>
        </w:rPr>
        <w:t>)</w:t>
      </w:r>
      <w:r w:rsidR="00DB6F63" w:rsidRPr="00216375">
        <w:rPr>
          <w:rFonts w:ascii="Arial" w:hAnsi="Arial" w:cs="Arial"/>
          <w:b/>
          <w:sz w:val="18"/>
          <w:szCs w:val="18"/>
          <w:lang w:val="en-GB"/>
        </w:rPr>
        <w:br w:type="page"/>
      </w:r>
    </w:p>
    <w:p w14:paraId="6E481360" w14:textId="77777777" w:rsidR="001B338B" w:rsidRPr="00216375" w:rsidRDefault="001B338B" w:rsidP="00B259CF">
      <w:pPr>
        <w:pStyle w:val="metod"/>
        <w:ind w:firstLine="0"/>
        <w:jc w:val="both"/>
        <w:rPr>
          <w:rFonts w:ascii="Arial" w:hAnsi="Arial" w:cs="Arial"/>
          <w:b/>
          <w:sz w:val="18"/>
          <w:szCs w:val="18"/>
          <w:lang w:val="en-GB"/>
        </w:rPr>
      </w:pPr>
    </w:p>
    <w:p w14:paraId="20C5BC33" w14:textId="15EBBA7B" w:rsidR="001B338B" w:rsidRPr="00216375" w:rsidRDefault="001B338B" w:rsidP="001B338B">
      <w:pPr>
        <w:pStyle w:val="metod"/>
        <w:ind w:firstLine="0"/>
        <w:jc w:val="right"/>
        <w:rPr>
          <w:rFonts w:ascii="Arial" w:hAnsi="Arial" w:cs="Arial"/>
          <w:b/>
          <w:sz w:val="18"/>
          <w:szCs w:val="18"/>
          <w:lang w:val="en-GB"/>
        </w:rPr>
      </w:pPr>
      <w:r w:rsidRPr="00216375">
        <w:rPr>
          <w:rFonts w:ascii="Arial" w:hAnsi="Arial" w:cs="Arial"/>
          <w:b/>
          <w:sz w:val="18"/>
          <w:szCs w:val="18"/>
          <w:lang w:val="en-GB"/>
        </w:rPr>
        <w:t>ANNEX</w:t>
      </w:r>
    </w:p>
    <w:p w14:paraId="0F5DACF8" w14:textId="77777777" w:rsidR="001B338B" w:rsidRPr="00216375" w:rsidRDefault="001B338B" w:rsidP="00B259CF">
      <w:pPr>
        <w:pStyle w:val="metod"/>
        <w:ind w:firstLine="0"/>
        <w:jc w:val="both"/>
        <w:rPr>
          <w:rFonts w:ascii="Arial" w:hAnsi="Arial" w:cs="Arial"/>
          <w:b/>
          <w:sz w:val="18"/>
          <w:szCs w:val="18"/>
          <w:lang w:val="en-GB"/>
        </w:rPr>
      </w:pPr>
    </w:p>
    <w:p w14:paraId="2D5D9AF9" w14:textId="5B30B144" w:rsidR="007C6666" w:rsidRPr="00216375" w:rsidRDefault="0073580A" w:rsidP="00DB6F63">
      <w:pPr>
        <w:pStyle w:val="metod"/>
        <w:ind w:firstLine="0"/>
        <w:jc w:val="center"/>
        <w:rPr>
          <w:rFonts w:ascii="Arial" w:hAnsi="Arial" w:cs="Arial"/>
          <w:b/>
          <w:sz w:val="20"/>
          <w:lang w:val="en-GB"/>
        </w:rPr>
      </w:pPr>
      <w:r w:rsidRPr="00216375">
        <w:rPr>
          <w:rFonts w:ascii="Arial" w:hAnsi="Arial" w:cs="Arial"/>
          <w:b/>
          <w:sz w:val="20"/>
          <w:lang w:val="en-GB"/>
        </w:rPr>
        <w:t>DEGREE</w:t>
      </w:r>
      <w:r w:rsidR="00DB6F63" w:rsidRPr="00216375">
        <w:rPr>
          <w:rFonts w:ascii="Arial" w:hAnsi="Arial" w:cs="Arial"/>
          <w:b/>
          <w:sz w:val="20"/>
          <w:lang w:val="en-GB"/>
        </w:rPr>
        <w:t xml:space="preserve"> LEVEL LEARNING OBJECTIVES</w:t>
      </w:r>
    </w:p>
    <w:p w14:paraId="7D0E3022" w14:textId="78B7B60A" w:rsidR="007C0E00" w:rsidRPr="00216375" w:rsidRDefault="007C0E00" w:rsidP="00B259CF">
      <w:pPr>
        <w:pStyle w:val="metod"/>
        <w:ind w:firstLine="0"/>
        <w:jc w:val="both"/>
        <w:rPr>
          <w:rFonts w:ascii="Arial" w:hAnsi="Arial" w:cs="Arial"/>
          <w:b/>
          <w:sz w:val="18"/>
          <w:szCs w:val="18"/>
          <w:lang w:val="en-GB"/>
        </w:rPr>
      </w:pPr>
    </w:p>
    <w:p w14:paraId="3A68429E" w14:textId="77777777" w:rsidR="00DB6F63" w:rsidRPr="00216375" w:rsidRDefault="00DB6F63" w:rsidP="00B259CF">
      <w:pPr>
        <w:pStyle w:val="metod"/>
        <w:ind w:firstLine="0"/>
        <w:jc w:val="both"/>
        <w:rPr>
          <w:rFonts w:ascii="Arial" w:hAnsi="Arial" w:cs="Arial"/>
          <w:b/>
          <w:sz w:val="18"/>
          <w:szCs w:val="18"/>
          <w:lang w:val="en-GB"/>
        </w:rPr>
      </w:pPr>
    </w:p>
    <w:p w14:paraId="30805D9E" w14:textId="77777777" w:rsidR="00DB6F63" w:rsidRPr="00216375" w:rsidRDefault="00DB6F63" w:rsidP="00B259CF">
      <w:pPr>
        <w:pStyle w:val="metod"/>
        <w:ind w:firstLine="0"/>
        <w:jc w:val="both"/>
        <w:rPr>
          <w:rFonts w:ascii="Arial" w:hAnsi="Arial" w:cs="Arial"/>
          <w:b/>
          <w:sz w:val="18"/>
          <w:szCs w:val="18"/>
          <w:lang w:val="en-GB"/>
        </w:rPr>
      </w:pPr>
    </w:p>
    <w:p w14:paraId="4139A41E" w14:textId="3E8ED664" w:rsidR="00FF479D" w:rsidRPr="00216375" w:rsidRDefault="00FF479D" w:rsidP="00B259CF">
      <w:pPr>
        <w:pStyle w:val="metod"/>
        <w:ind w:firstLine="0"/>
        <w:jc w:val="both"/>
        <w:rPr>
          <w:rFonts w:ascii="Arial" w:hAnsi="Arial" w:cs="Arial"/>
          <w:b/>
          <w:sz w:val="18"/>
          <w:szCs w:val="18"/>
          <w:lang w:val="en-GB"/>
        </w:rPr>
      </w:pPr>
      <w:r w:rsidRPr="00216375">
        <w:rPr>
          <w:rFonts w:ascii="Arial" w:hAnsi="Arial" w:cs="Arial"/>
          <w:b/>
          <w:sz w:val="18"/>
          <w:szCs w:val="18"/>
          <w:lang w:val="en-GB"/>
        </w:rPr>
        <w:t xml:space="preserve">Learning objectives for </w:t>
      </w:r>
      <w:r w:rsidRPr="00216375">
        <w:rPr>
          <w:rFonts w:ascii="Arial" w:hAnsi="Arial" w:cs="Arial"/>
          <w:b/>
          <w:sz w:val="18"/>
          <w:szCs w:val="18"/>
          <w:u w:val="single"/>
          <w:lang w:val="en-GB"/>
        </w:rPr>
        <w:t>Master of Social Science</w:t>
      </w:r>
      <w:r w:rsidRPr="00216375">
        <w:rPr>
          <w:rFonts w:ascii="Arial" w:hAnsi="Arial" w:cs="Arial"/>
          <w:b/>
          <w:sz w:val="18"/>
          <w:szCs w:val="18"/>
          <w:lang w:val="en-GB"/>
        </w:rPr>
        <w:t xml:space="preserve"> </w:t>
      </w:r>
    </w:p>
    <w:p w14:paraId="659A3E73" w14:textId="7879539F" w:rsidR="001B338B" w:rsidRPr="00216375" w:rsidRDefault="00FF479D" w:rsidP="00B259CF">
      <w:pPr>
        <w:pStyle w:val="metod"/>
        <w:ind w:firstLine="0"/>
        <w:jc w:val="both"/>
        <w:rPr>
          <w:rFonts w:ascii="Arial" w:hAnsi="Arial" w:cs="Arial"/>
          <w:i/>
          <w:sz w:val="16"/>
          <w:szCs w:val="18"/>
          <w:lang w:val="en-GB"/>
        </w:rPr>
      </w:pPr>
      <w:r w:rsidRPr="00216375">
        <w:rPr>
          <w:rFonts w:ascii="Arial" w:hAnsi="Arial" w:cs="Arial"/>
          <w:i/>
          <w:sz w:val="16"/>
          <w:szCs w:val="18"/>
          <w:lang w:val="en-GB"/>
        </w:rPr>
        <w:t>Programme</w:t>
      </w:r>
      <w:r w:rsidR="00194A85" w:rsidRPr="00216375">
        <w:rPr>
          <w:rFonts w:ascii="Arial" w:hAnsi="Arial" w:cs="Arial"/>
          <w:i/>
          <w:sz w:val="16"/>
          <w:szCs w:val="18"/>
          <w:lang w:val="en-GB"/>
        </w:rPr>
        <w:t xml:space="preserve">: </w:t>
      </w:r>
    </w:p>
    <w:p w14:paraId="50E30118" w14:textId="467F95F8" w:rsidR="00194A85" w:rsidRPr="00216375" w:rsidRDefault="00FF479D" w:rsidP="00B259CF">
      <w:pPr>
        <w:pStyle w:val="metod"/>
        <w:ind w:firstLine="0"/>
        <w:jc w:val="both"/>
        <w:rPr>
          <w:rFonts w:ascii="Arial" w:hAnsi="Arial" w:cs="Arial"/>
          <w:i/>
          <w:sz w:val="16"/>
          <w:szCs w:val="18"/>
          <w:lang w:val="en-GB"/>
        </w:rPr>
      </w:pPr>
      <w:r w:rsidRPr="00216375">
        <w:rPr>
          <w:rFonts w:ascii="Arial" w:hAnsi="Arial" w:cs="Arial"/>
          <w:i/>
          <w:sz w:val="16"/>
          <w:szCs w:val="18"/>
          <w:lang w:val="en-GB"/>
        </w:rPr>
        <w:t>Financial Economics</w:t>
      </w:r>
    </w:p>
    <w:p w14:paraId="56EA9CDC" w14:textId="77777777" w:rsidR="001B338B" w:rsidRPr="00216375" w:rsidRDefault="001B338B" w:rsidP="00B259CF">
      <w:pPr>
        <w:pStyle w:val="metod"/>
        <w:ind w:firstLine="0"/>
        <w:jc w:val="both"/>
        <w:rPr>
          <w:rFonts w:ascii="Arial" w:hAnsi="Arial" w:cs="Arial"/>
          <w:i/>
          <w:sz w:val="18"/>
          <w:szCs w:val="18"/>
          <w:lang w:val="en-GB"/>
        </w:rPr>
      </w:pPr>
    </w:p>
    <w:tbl>
      <w:tblPr>
        <w:tblStyle w:val="TableGrid"/>
        <w:tblW w:w="0" w:type="auto"/>
        <w:tblLook w:val="04A0" w:firstRow="1" w:lastRow="0" w:firstColumn="1" w:lastColumn="0" w:noHBand="0" w:noVBand="1"/>
      </w:tblPr>
      <w:tblGrid>
        <w:gridCol w:w="2405"/>
        <w:gridCol w:w="7557"/>
      </w:tblGrid>
      <w:tr w:rsidR="007C0E00" w:rsidRPr="00216375" w14:paraId="4C3AF666" w14:textId="77777777" w:rsidTr="00194A85">
        <w:tc>
          <w:tcPr>
            <w:tcW w:w="2405" w:type="dxa"/>
          </w:tcPr>
          <w:p w14:paraId="1891CA7E" w14:textId="72743C9C" w:rsidR="007C0E00" w:rsidRPr="00216375" w:rsidRDefault="00194A85" w:rsidP="007C0E00">
            <w:pPr>
              <w:pStyle w:val="metod"/>
              <w:ind w:firstLine="0"/>
              <w:jc w:val="both"/>
              <w:rPr>
                <w:rFonts w:ascii="Arial" w:hAnsi="Arial" w:cs="Arial"/>
                <w:b/>
                <w:sz w:val="18"/>
                <w:szCs w:val="18"/>
                <w:lang w:val="en-GB"/>
              </w:rPr>
            </w:pPr>
            <w:r w:rsidRPr="00216375">
              <w:rPr>
                <w:rFonts w:ascii="Arial" w:hAnsi="Arial" w:cs="Arial"/>
                <w:b/>
                <w:sz w:val="18"/>
                <w:szCs w:val="18"/>
                <w:lang w:val="en-GB"/>
              </w:rPr>
              <w:t>Learning Goals</w:t>
            </w:r>
          </w:p>
        </w:tc>
        <w:tc>
          <w:tcPr>
            <w:tcW w:w="7557" w:type="dxa"/>
          </w:tcPr>
          <w:p w14:paraId="2C1211A0" w14:textId="60D8E411" w:rsidR="007C0E00" w:rsidRPr="00216375" w:rsidRDefault="00194A85" w:rsidP="007C0E00">
            <w:pPr>
              <w:pStyle w:val="metod"/>
              <w:ind w:firstLine="0"/>
              <w:jc w:val="both"/>
              <w:rPr>
                <w:rFonts w:ascii="Arial" w:hAnsi="Arial" w:cs="Arial"/>
                <w:b/>
                <w:sz w:val="18"/>
                <w:szCs w:val="18"/>
                <w:lang w:val="en-GB"/>
              </w:rPr>
            </w:pPr>
            <w:r w:rsidRPr="00216375">
              <w:rPr>
                <w:rFonts w:ascii="Arial" w:hAnsi="Arial" w:cs="Arial"/>
                <w:b/>
                <w:sz w:val="18"/>
                <w:szCs w:val="18"/>
                <w:lang w:val="en-GB"/>
              </w:rPr>
              <w:t>Learning Objectives</w:t>
            </w:r>
          </w:p>
        </w:tc>
      </w:tr>
      <w:tr w:rsidR="007C0E00" w:rsidRPr="00216375" w14:paraId="476BBF1C" w14:textId="77777777" w:rsidTr="00194A85">
        <w:tc>
          <w:tcPr>
            <w:tcW w:w="2405" w:type="dxa"/>
            <w:vMerge w:val="restart"/>
          </w:tcPr>
          <w:p w14:paraId="569715A6" w14:textId="2E1441CA" w:rsidR="007C0E00" w:rsidRPr="00216375" w:rsidRDefault="00194A85" w:rsidP="00194A85">
            <w:pPr>
              <w:pStyle w:val="metod"/>
              <w:ind w:firstLine="0"/>
              <w:rPr>
                <w:rFonts w:ascii="Arial" w:hAnsi="Arial" w:cs="Arial"/>
                <w:sz w:val="18"/>
                <w:szCs w:val="18"/>
                <w:lang w:val="en-GB"/>
              </w:rPr>
            </w:pPr>
            <w:r w:rsidRPr="00216375">
              <w:rPr>
                <w:rFonts w:ascii="Arial" w:hAnsi="Arial" w:cs="Arial"/>
                <w:sz w:val="18"/>
                <w:szCs w:val="18"/>
                <w:lang w:val="en-GB"/>
              </w:rPr>
              <w:t>Students will be critical thinkers</w:t>
            </w:r>
          </w:p>
        </w:tc>
        <w:tc>
          <w:tcPr>
            <w:tcW w:w="7557" w:type="dxa"/>
          </w:tcPr>
          <w:p w14:paraId="7D267537" w14:textId="016E9CB0" w:rsidR="007C0E00" w:rsidRPr="00216375" w:rsidRDefault="007C0E00" w:rsidP="00FF479D">
            <w:pPr>
              <w:pStyle w:val="metod"/>
              <w:ind w:firstLine="0"/>
              <w:jc w:val="both"/>
              <w:rPr>
                <w:rFonts w:ascii="Arial" w:hAnsi="Arial" w:cs="Arial"/>
                <w:sz w:val="18"/>
                <w:szCs w:val="18"/>
                <w:lang w:val="en-GB"/>
              </w:rPr>
            </w:pPr>
            <w:r w:rsidRPr="00216375">
              <w:rPr>
                <w:rFonts w:ascii="Arial" w:hAnsi="Arial" w:cs="Arial"/>
                <w:sz w:val="18"/>
                <w:szCs w:val="18"/>
                <w:lang w:val="en-GB"/>
              </w:rPr>
              <w:t xml:space="preserve">LO1.1. Students will be able to </w:t>
            </w:r>
            <w:r w:rsidR="00FF479D" w:rsidRPr="00216375">
              <w:rPr>
                <w:rFonts w:ascii="Arial" w:hAnsi="Arial" w:cs="Arial"/>
                <w:sz w:val="18"/>
                <w:szCs w:val="18"/>
                <w:lang w:val="en-GB"/>
              </w:rPr>
              <w:t xml:space="preserve">identify underlying assumptions, limitations of previous research; evaluate managerial solution alternatives.  </w:t>
            </w:r>
          </w:p>
        </w:tc>
      </w:tr>
      <w:tr w:rsidR="007C0E00" w:rsidRPr="00216375" w14:paraId="7AA20BD5" w14:textId="77777777" w:rsidTr="00194A85">
        <w:tc>
          <w:tcPr>
            <w:tcW w:w="2405" w:type="dxa"/>
            <w:vMerge/>
          </w:tcPr>
          <w:p w14:paraId="0D0B87A4" w14:textId="77777777" w:rsidR="007C0E00" w:rsidRPr="00216375" w:rsidRDefault="007C0E00" w:rsidP="00194A85">
            <w:pPr>
              <w:pStyle w:val="metod"/>
              <w:ind w:firstLine="0"/>
              <w:rPr>
                <w:rFonts w:ascii="Arial" w:hAnsi="Arial" w:cs="Arial"/>
                <w:sz w:val="18"/>
                <w:szCs w:val="18"/>
                <w:lang w:val="en-GB"/>
              </w:rPr>
            </w:pPr>
          </w:p>
        </w:tc>
        <w:tc>
          <w:tcPr>
            <w:tcW w:w="7557" w:type="dxa"/>
          </w:tcPr>
          <w:p w14:paraId="0E5F573A" w14:textId="5DA16941" w:rsidR="007C0E00" w:rsidRPr="00216375" w:rsidRDefault="00FF479D" w:rsidP="00FF479D">
            <w:pPr>
              <w:pStyle w:val="metod"/>
              <w:ind w:firstLine="0"/>
              <w:jc w:val="both"/>
              <w:rPr>
                <w:rFonts w:ascii="Arial" w:hAnsi="Arial" w:cs="Arial"/>
                <w:b/>
                <w:sz w:val="18"/>
                <w:szCs w:val="18"/>
                <w:lang w:val="en-GB"/>
              </w:rPr>
            </w:pPr>
            <w:r w:rsidRPr="00216375">
              <w:rPr>
                <w:rFonts w:ascii="Arial" w:hAnsi="Arial" w:cs="Arial"/>
                <w:sz w:val="18"/>
                <w:szCs w:val="18"/>
                <w:lang w:val="en-GB"/>
              </w:rPr>
              <w:t xml:space="preserve">LO1.2. Students will become </w:t>
            </w:r>
            <w:r w:rsidRPr="00216375">
              <w:rPr>
                <w:rFonts w:ascii="Arial" w:hAnsi="Arial" w:cs="Arial"/>
                <w:b/>
                <w:sz w:val="18"/>
                <w:szCs w:val="18"/>
                <w:lang w:val="en-GB"/>
              </w:rPr>
              <w:t>independent learners</w:t>
            </w:r>
            <w:r w:rsidR="007C0E00" w:rsidRPr="00216375">
              <w:rPr>
                <w:rFonts w:ascii="Arial" w:hAnsi="Arial" w:cs="Arial"/>
                <w:sz w:val="18"/>
                <w:szCs w:val="18"/>
                <w:lang w:val="en-GB"/>
              </w:rPr>
              <w:t xml:space="preserve"> </w:t>
            </w:r>
            <w:r w:rsidRPr="00216375">
              <w:rPr>
                <w:rFonts w:ascii="Arial" w:hAnsi="Arial" w:cs="Arial"/>
                <w:sz w:val="18"/>
                <w:szCs w:val="18"/>
                <w:lang w:val="en-GB"/>
              </w:rPr>
              <w:t>and develop their own comprehension of scientific theories, models, and concepts.</w:t>
            </w:r>
            <w:r w:rsidR="007C0E00" w:rsidRPr="00216375">
              <w:rPr>
                <w:rFonts w:ascii="Arial" w:hAnsi="Arial" w:cs="Arial"/>
                <w:sz w:val="18"/>
                <w:szCs w:val="18"/>
                <w:lang w:val="en-GB"/>
              </w:rPr>
              <w:t xml:space="preserve"> </w:t>
            </w:r>
          </w:p>
        </w:tc>
      </w:tr>
      <w:tr w:rsidR="007C0E00" w:rsidRPr="00216375" w14:paraId="1849BA55" w14:textId="77777777" w:rsidTr="00194A85">
        <w:tc>
          <w:tcPr>
            <w:tcW w:w="2405" w:type="dxa"/>
          </w:tcPr>
          <w:p w14:paraId="35ACDA53" w14:textId="38224131" w:rsidR="007C0E00" w:rsidRPr="00216375" w:rsidRDefault="00194A85" w:rsidP="00FF479D">
            <w:pPr>
              <w:pStyle w:val="metod"/>
              <w:ind w:firstLine="0"/>
              <w:rPr>
                <w:rFonts w:ascii="Arial" w:hAnsi="Arial" w:cs="Arial"/>
                <w:sz w:val="18"/>
                <w:szCs w:val="18"/>
                <w:lang w:val="en-GB"/>
              </w:rPr>
            </w:pPr>
            <w:r w:rsidRPr="00216375">
              <w:rPr>
                <w:rFonts w:ascii="Arial" w:hAnsi="Arial" w:cs="Arial"/>
                <w:sz w:val="18"/>
                <w:szCs w:val="18"/>
                <w:lang w:val="en-GB"/>
              </w:rPr>
              <w:t xml:space="preserve">Students will be socially responsible </w:t>
            </w:r>
            <w:r w:rsidR="00FF479D" w:rsidRPr="00216375">
              <w:rPr>
                <w:rFonts w:ascii="Arial" w:hAnsi="Arial" w:cs="Arial"/>
                <w:sz w:val="18"/>
                <w:szCs w:val="18"/>
                <w:lang w:val="en-GB"/>
              </w:rPr>
              <w:t>leaders</w:t>
            </w:r>
          </w:p>
        </w:tc>
        <w:tc>
          <w:tcPr>
            <w:tcW w:w="7557" w:type="dxa"/>
          </w:tcPr>
          <w:p w14:paraId="43406404" w14:textId="7EA8A8FA" w:rsidR="007C0E00" w:rsidRPr="00216375" w:rsidRDefault="007C0E00" w:rsidP="00FF479D">
            <w:pPr>
              <w:pStyle w:val="metod"/>
              <w:ind w:firstLine="0"/>
              <w:jc w:val="both"/>
              <w:rPr>
                <w:rFonts w:ascii="Arial" w:hAnsi="Arial" w:cs="Arial"/>
                <w:b/>
                <w:sz w:val="18"/>
                <w:szCs w:val="18"/>
                <w:lang w:val="en-GB"/>
              </w:rPr>
            </w:pPr>
            <w:r w:rsidRPr="00216375">
              <w:rPr>
                <w:rFonts w:ascii="Arial" w:hAnsi="Arial" w:cs="Arial"/>
                <w:sz w:val="18"/>
                <w:szCs w:val="18"/>
                <w:lang w:val="en-GB"/>
              </w:rPr>
              <w:t xml:space="preserve">LO2.1. Students will be </w:t>
            </w:r>
            <w:r w:rsidR="00FF479D" w:rsidRPr="00216375">
              <w:rPr>
                <w:rFonts w:ascii="Arial" w:hAnsi="Arial" w:cs="Arial"/>
                <w:sz w:val="18"/>
                <w:szCs w:val="18"/>
                <w:lang w:val="en-GB"/>
              </w:rPr>
              <w:t xml:space="preserve">able to evaluate past and current practices in their discipline from an </w:t>
            </w:r>
            <w:r w:rsidR="00FF479D" w:rsidRPr="00216375">
              <w:rPr>
                <w:rFonts w:ascii="Arial" w:hAnsi="Arial" w:cs="Arial"/>
                <w:b/>
                <w:sz w:val="18"/>
                <w:szCs w:val="18"/>
                <w:lang w:val="en-GB"/>
              </w:rPr>
              <w:t>ethical perspective</w:t>
            </w:r>
            <w:r w:rsidR="00FF479D" w:rsidRPr="00216375">
              <w:rPr>
                <w:rFonts w:ascii="Arial" w:hAnsi="Arial" w:cs="Arial"/>
                <w:sz w:val="18"/>
                <w:szCs w:val="18"/>
                <w:lang w:val="en-GB"/>
              </w:rPr>
              <w:t xml:space="preserve">. </w:t>
            </w:r>
          </w:p>
        </w:tc>
      </w:tr>
      <w:tr w:rsidR="00194A85" w:rsidRPr="00216375" w14:paraId="215AEC05" w14:textId="77777777" w:rsidTr="00194A85">
        <w:tc>
          <w:tcPr>
            <w:tcW w:w="2405" w:type="dxa"/>
            <w:vMerge w:val="restart"/>
          </w:tcPr>
          <w:p w14:paraId="3FEDA518" w14:textId="49D6F473" w:rsidR="00194A85" w:rsidRPr="00216375" w:rsidRDefault="00194A85" w:rsidP="00194A85">
            <w:pPr>
              <w:pStyle w:val="metod"/>
              <w:ind w:firstLine="0"/>
              <w:rPr>
                <w:rFonts w:ascii="Arial" w:hAnsi="Arial" w:cs="Arial"/>
                <w:sz w:val="18"/>
                <w:szCs w:val="18"/>
                <w:lang w:val="en-GB"/>
              </w:rPr>
            </w:pPr>
            <w:r w:rsidRPr="00216375">
              <w:rPr>
                <w:rFonts w:ascii="Arial" w:hAnsi="Arial" w:cs="Arial"/>
                <w:sz w:val="18"/>
                <w:szCs w:val="18"/>
                <w:lang w:val="en-GB"/>
              </w:rPr>
              <w:t>Students will be effective communicators</w:t>
            </w:r>
          </w:p>
        </w:tc>
        <w:tc>
          <w:tcPr>
            <w:tcW w:w="7557" w:type="dxa"/>
          </w:tcPr>
          <w:p w14:paraId="1AE369B4" w14:textId="2840BCCE" w:rsidR="00194A85" w:rsidRPr="00216375" w:rsidRDefault="00FF479D" w:rsidP="00FF479D">
            <w:pPr>
              <w:pStyle w:val="metod"/>
              <w:ind w:firstLine="0"/>
              <w:jc w:val="both"/>
              <w:rPr>
                <w:rFonts w:ascii="Arial" w:hAnsi="Arial" w:cs="Arial"/>
                <w:b/>
                <w:sz w:val="18"/>
                <w:szCs w:val="18"/>
                <w:lang w:val="en-GB"/>
              </w:rPr>
            </w:pPr>
            <w:r w:rsidRPr="00216375">
              <w:rPr>
                <w:rFonts w:ascii="Arial" w:hAnsi="Arial" w:cs="Arial"/>
                <w:sz w:val="18"/>
                <w:szCs w:val="18"/>
                <w:lang w:val="en-GB"/>
              </w:rPr>
              <w:t>LO3</w:t>
            </w:r>
            <w:r w:rsidR="00194A85" w:rsidRPr="00216375">
              <w:rPr>
                <w:rFonts w:ascii="Arial" w:hAnsi="Arial" w:cs="Arial"/>
                <w:sz w:val="18"/>
                <w:szCs w:val="18"/>
                <w:lang w:val="en-GB"/>
              </w:rPr>
              <w:t xml:space="preserve">.1. Students will </w:t>
            </w:r>
            <w:r w:rsidRPr="00216375">
              <w:rPr>
                <w:rFonts w:ascii="Arial" w:hAnsi="Arial" w:cs="Arial"/>
                <w:sz w:val="18"/>
                <w:szCs w:val="18"/>
                <w:lang w:val="en-GB"/>
              </w:rPr>
              <w:t xml:space="preserve">develop and deliver a </w:t>
            </w:r>
            <w:r w:rsidRPr="00216375">
              <w:rPr>
                <w:rFonts w:ascii="Arial" w:hAnsi="Arial" w:cs="Arial"/>
                <w:b/>
                <w:sz w:val="18"/>
                <w:szCs w:val="18"/>
                <w:lang w:val="en-GB"/>
              </w:rPr>
              <w:t>coherent oral presentation</w:t>
            </w:r>
            <w:r w:rsidRPr="00216375">
              <w:rPr>
                <w:rFonts w:ascii="Arial" w:hAnsi="Arial" w:cs="Arial"/>
                <w:sz w:val="18"/>
                <w:szCs w:val="18"/>
                <w:lang w:val="en-GB"/>
              </w:rPr>
              <w:t>.</w:t>
            </w:r>
          </w:p>
        </w:tc>
      </w:tr>
      <w:tr w:rsidR="00194A85" w:rsidRPr="00216375" w14:paraId="51EC1BB3" w14:textId="77777777" w:rsidTr="00194A85">
        <w:tc>
          <w:tcPr>
            <w:tcW w:w="2405" w:type="dxa"/>
            <w:vMerge/>
          </w:tcPr>
          <w:p w14:paraId="381D3630" w14:textId="77777777" w:rsidR="00194A85" w:rsidRPr="00216375" w:rsidRDefault="00194A85" w:rsidP="007C0E00">
            <w:pPr>
              <w:pStyle w:val="metod"/>
              <w:ind w:firstLine="0"/>
              <w:jc w:val="both"/>
              <w:rPr>
                <w:rFonts w:ascii="Arial" w:hAnsi="Arial" w:cs="Arial"/>
                <w:b/>
                <w:sz w:val="18"/>
                <w:szCs w:val="18"/>
                <w:lang w:val="en-GB"/>
              </w:rPr>
            </w:pPr>
          </w:p>
        </w:tc>
        <w:tc>
          <w:tcPr>
            <w:tcW w:w="7557" w:type="dxa"/>
          </w:tcPr>
          <w:p w14:paraId="53B49605" w14:textId="5A1C839B" w:rsidR="00194A85" w:rsidRPr="00216375" w:rsidRDefault="00FF479D" w:rsidP="00FF479D">
            <w:pPr>
              <w:pStyle w:val="metod"/>
              <w:ind w:firstLine="0"/>
              <w:jc w:val="both"/>
              <w:rPr>
                <w:rFonts w:ascii="Arial" w:hAnsi="Arial" w:cs="Arial"/>
                <w:b/>
                <w:sz w:val="18"/>
                <w:szCs w:val="18"/>
                <w:lang w:val="en-GB"/>
              </w:rPr>
            </w:pPr>
            <w:r w:rsidRPr="00216375">
              <w:rPr>
                <w:rFonts w:ascii="Arial" w:hAnsi="Arial" w:cs="Arial"/>
                <w:sz w:val="18"/>
                <w:szCs w:val="18"/>
                <w:lang w:val="en-GB"/>
              </w:rPr>
              <w:t xml:space="preserve">LO3.2. Students will develop and deliver a </w:t>
            </w:r>
            <w:r w:rsidRPr="00216375">
              <w:rPr>
                <w:rFonts w:ascii="Arial" w:hAnsi="Arial" w:cs="Arial"/>
                <w:b/>
                <w:sz w:val="18"/>
                <w:szCs w:val="18"/>
                <w:lang w:val="en-GB"/>
              </w:rPr>
              <w:t>coherent written research paper</w:t>
            </w:r>
            <w:r w:rsidRPr="00216375">
              <w:rPr>
                <w:rFonts w:ascii="Arial" w:hAnsi="Arial" w:cs="Arial"/>
                <w:sz w:val="18"/>
                <w:szCs w:val="18"/>
                <w:lang w:val="en-GB"/>
              </w:rPr>
              <w:t>.</w:t>
            </w:r>
          </w:p>
        </w:tc>
      </w:tr>
    </w:tbl>
    <w:p w14:paraId="6DD0C97D" w14:textId="207E3BC6" w:rsidR="00194A85" w:rsidRPr="00216375" w:rsidRDefault="00194A85">
      <w:pPr>
        <w:pStyle w:val="metod"/>
        <w:ind w:firstLine="0"/>
        <w:jc w:val="both"/>
        <w:rPr>
          <w:rFonts w:ascii="Arial" w:hAnsi="Arial" w:cs="Arial"/>
          <w:sz w:val="18"/>
          <w:szCs w:val="18"/>
          <w:lang w:val="en-GB"/>
        </w:rPr>
      </w:pPr>
    </w:p>
    <w:p w14:paraId="25C7EFAD" w14:textId="77777777" w:rsidR="00194A85" w:rsidRPr="00216375" w:rsidRDefault="00194A85">
      <w:pPr>
        <w:pStyle w:val="metod"/>
        <w:ind w:firstLine="0"/>
        <w:jc w:val="both"/>
        <w:rPr>
          <w:rFonts w:ascii="Arial" w:hAnsi="Arial" w:cs="Arial"/>
          <w:sz w:val="18"/>
          <w:szCs w:val="18"/>
          <w:lang w:val="en-GB"/>
        </w:rPr>
      </w:pPr>
    </w:p>
    <w:sectPr w:rsidR="00194A85" w:rsidRPr="00216375" w:rsidSect="00594FFF">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4E7C6" w14:textId="77777777" w:rsidR="00233891" w:rsidRDefault="00233891" w:rsidP="00062544">
      <w:pPr>
        <w:spacing w:after="0" w:line="240" w:lineRule="auto"/>
      </w:pPr>
      <w:r>
        <w:separator/>
      </w:r>
    </w:p>
  </w:endnote>
  <w:endnote w:type="continuationSeparator" w:id="0">
    <w:p w14:paraId="14B65D3A" w14:textId="77777777" w:rsidR="00233891" w:rsidRDefault="00233891"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 w:name="Cambria-Italic">
    <w:altName w:val="Cambri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0B6531D1" w:rsidR="00AD140F" w:rsidRDefault="00DB6F63" w:rsidP="00DB6F63">
        <w:pPr>
          <w:pStyle w:val="Footer"/>
          <w:jc w:val="center"/>
        </w:pPr>
        <w:r>
          <w:fldChar w:fldCharType="begin"/>
        </w:r>
        <w:r>
          <w:instrText xml:space="preserve"> PAGE   \* MERGEFORMAT </w:instrText>
        </w:r>
        <w:r>
          <w:fldChar w:fldCharType="separate"/>
        </w:r>
        <w:r w:rsidR="00FF479D">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5CD97" w14:textId="77777777" w:rsidR="00233891" w:rsidRDefault="00233891" w:rsidP="00062544">
      <w:pPr>
        <w:spacing w:after="0" w:line="240" w:lineRule="auto"/>
      </w:pPr>
      <w:r>
        <w:separator/>
      </w:r>
    </w:p>
  </w:footnote>
  <w:footnote w:type="continuationSeparator" w:id="0">
    <w:p w14:paraId="280DB4C9" w14:textId="77777777" w:rsidR="00233891" w:rsidRDefault="00233891"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6A415F4"/>
    <w:lvl w:ilvl="0">
      <w:start w:val="1"/>
      <w:numFmt w:val="decimal"/>
      <w:isLgl/>
      <w:lvlText w:val="%1."/>
      <w:lvlJc w:val="left"/>
      <w:pPr>
        <w:tabs>
          <w:tab w:val="num" w:pos="240"/>
        </w:tabs>
        <w:ind w:left="240" w:firstLine="540"/>
      </w:pPr>
      <w:rPr>
        <w:rFonts w:hint="default"/>
        <w:color w:val="000000"/>
        <w:position w:val="0"/>
        <w:sz w:val="18"/>
        <w:szCs w:val="18"/>
      </w:rPr>
    </w:lvl>
    <w:lvl w:ilvl="1">
      <w:start w:val="1"/>
      <w:numFmt w:val="decimal"/>
      <w:isLgl/>
      <w:lvlText w:val="%1."/>
      <w:lvlJc w:val="left"/>
      <w:pPr>
        <w:tabs>
          <w:tab w:val="num" w:pos="360"/>
        </w:tabs>
        <w:ind w:left="360" w:firstLine="420"/>
      </w:pPr>
      <w:rPr>
        <w:rFonts w:hint="default"/>
        <w:color w:val="000000"/>
        <w:position w:val="0"/>
        <w:sz w:val="24"/>
      </w:rPr>
    </w:lvl>
    <w:lvl w:ilvl="2">
      <w:start w:val="1"/>
      <w:numFmt w:val="bullet"/>
      <w:lvlText w:val=""/>
      <w:lvlJc w:val="left"/>
      <w:pPr>
        <w:tabs>
          <w:tab w:val="num" w:pos="360"/>
        </w:tabs>
        <w:ind w:left="360" w:firstLine="420"/>
      </w:pPr>
      <w:rPr>
        <w:rFonts w:hint="default"/>
        <w:color w:val="000000"/>
        <w:position w:val="0"/>
        <w:sz w:val="24"/>
      </w:rPr>
    </w:lvl>
    <w:lvl w:ilvl="3">
      <w:start w:val="1"/>
      <w:numFmt w:val="bullet"/>
      <w:lvlText w:val=""/>
      <w:lvlJc w:val="left"/>
      <w:pPr>
        <w:tabs>
          <w:tab w:val="num" w:pos="360"/>
        </w:tabs>
        <w:ind w:left="360" w:firstLine="420"/>
      </w:pPr>
      <w:rPr>
        <w:rFonts w:hint="default"/>
        <w:color w:val="000000"/>
        <w:position w:val="0"/>
        <w:sz w:val="24"/>
      </w:rPr>
    </w:lvl>
    <w:lvl w:ilvl="4">
      <w:start w:val="1"/>
      <w:numFmt w:val="bullet"/>
      <w:lvlText w:val=""/>
      <w:lvlJc w:val="left"/>
      <w:pPr>
        <w:tabs>
          <w:tab w:val="num" w:pos="360"/>
        </w:tabs>
        <w:ind w:left="360" w:firstLine="420"/>
      </w:pPr>
      <w:rPr>
        <w:rFonts w:hint="default"/>
        <w:color w:val="000000"/>
        <w:position w:val="0"/>
        <w:sz w:val="24"/>
      </w:rPr>
    </w:lvl>
    <w:lvl w:ilvl="5">
      <w:start w:val="1"/>
      <w:numFmt w:val="bullet"/>
      <w:lvlText w:val=""/>
      <w:lvlJc w:val="left"/>
      <w:pPr>
        <w:tabs>
          <w:tab w:val="num" w:pos="360"/>
        </w:tabs>
        <w:ind w:left="360" w:firstLine="420"/>
      </w:pPr>
      <w:rPr>
        <w:rFonts w:hint="default"/>
        <w:color w:val="000000"/>
        <w:position w:val="0"/>
        <w:sz w:val="24"/>
      </w:rPr>
    </w:lvl>
    <w:lvl w:ilvl="6">
      <w:start w:val="1"/>
      <w:numFmt w:val="bullet"/>
      <w:lvlText w:val=""/>
      <w:lvlJc w:val="left"/>
      <w:pPr>
        <w:tabs>
          <w:tab w:val="num" w:pos="360"/>
        </w:tabs>
        <w:ind w:left="360" w:firstLine="420"/>
      </w:pPr>
      <w:rPr>
        <w:rFonts w:hint="default"/>
        <w:color w:val="000000"/>
        <w:position w:val="0"/>
        <w:sz w:val="24"/>
      </w:rPr>
    </w:lvl>
    <w:lvl w:ilvl="7">
      <w:start w:val="1"/>
      <w:numFmt w:val="bullet"/>
      <w:lvlText w:val=""/>
      <w:lvlJc w:val="left"/>
      <w:pPr>
        <w:tabs>
          <w:tab w:val="num" w:pos="360"/>
        </w:tabs>
        <w:ind w:left="360" w:firstLine="420"/>
      </w:pPr>
      <w:rPr>
        <w:rFonts w:hint="default"/>
        <w:color w:val="000000"/>
        <w:position w:val="0"/>
        <w:sz w:val="24"/>
      </w:rPr>
    </w:lvl>
    <w:lvl w:ilvl="8">
      <w:start w:val="1"/>
      <w:numFmt w:val="bullet"/>
      <w:lvlText w:val=""/>
      <w:lvlJc w:val="left"/>
      <w:pPr>
        <w:tabs>
          <w:tab w:val="num" w:pos="360"/>
        </w:tabs>
        <w:ind w:left="360" w:firstLine="420"/>
      </w:pPr>
      <w:rPr>
        <w:rFonts w:hint="default"/>
        <w:color w:val="000000"/>
        <w:position w:val="0"/>
        <w:sz w:val="24"/>
      </w:r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2E627B8"/>
    <w:multiLevelType w:val="hybridMultilevel"/>
    <w:tmpl w:val="BA8E67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C60EE6"/>
    <w:multiLevelType w:val="hybridMultilevel"/>
    <w:tmpl w:val="9398C8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2"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4"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5"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F74D22"/>
    <w:multiLevelType w:val="hybridMultilevel"/>
    <w:tmpl w:val="275ECA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1"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7"/>
  </w:num>
  <w:num w:numId="4">
    <w:abstractNumId w:val="2"/>
  </w:num>
  <w:num w:numId="5">
    <w:abstractNumId w:val="28"/>
  </w:num>
  <w:num w:numId="6">
    <w:abstractNumId w:val="6"/>
  </w:num>
  <w:num w:numId="7">
    <w:abstractNumId w:val="11"/>
  </w:num>
  <w:num w:numId="8">
    <w:abstractNumId w:val="33"/>
  </w:num>
  <w:num w:numId="9">
    <w:abstractNumId w:val="24"/>
  </w:num>
  <w:num w:numId="10">
    <w:abstractNumId w:val="9"/>
  </w:num>
  <w:num w:numId="11">
    <w:abstractNumId w:val="23"/>
  </w:num>
  <w:num w:numId="12">
    <w:abstractNumId w:val="5"/>
  </w:num>
  <w:num w:numId="13">
    <w:abstractNumId w:val="32"/>
  </w:num>
  <w:num w:numId="14">
    <w:abstractNumId w:val="10"/>
  </w:num>
  <w:num w:numId="15">
    <w:abstractNumId w:val="8"/>
  </w:num>
  <w:num w:numId="16">
    <w:abstractNumId w:val="4"/>
  </w:num>
  <w:num w:numId="17">
    <w:abstractNumId w:val="25"/>
  </w:num>
  <w:num w:numId="18">
    <w:abstractNumId w:val="31"/>
  </w:num>
  <w:num w:numId="19">
    <w:abstractNumId w:val="22"/>
  </w:num>
  <w:num w:numId="20">
    <w:abstractNumId w:val="19"/>
  </w:num>
  <w:num w:numId="21">
    <w:abstractNumId w:val="29"/>
  </w:num>
  <w:num w:numId="22">
    <w:abstractNumId w:val="3"/>
  </w:num>
  <w:num w:numId="23">
    <w:abstractNumId w:val="27"/>
  </w:num>
  <w:num w:numId="24">
    <w:abstractNumId w:val="20"/>
  </w:num>
  <w:num w:numId="25">
    <w:abstractNumId w:val="30"/>
  </w:num>
  <w:num w:numId="26">
    <w:abstractNumId w:val="15"/>
  </w:num>
  <w:num w:numId="27">
    <w:abstractNumId w:val="17"/>
  </w:num>
  <w:num w:numId="28">
    <w:abstractNumId w:val="21"/>
  </w:num>
  <w:num w:numId="29">
    <w:abstractNumId w:val="1"/>
  </w:num>
  <w:num w:numId="30">
    <w:abstractNumId w:val="18"/>
  </w:num>
  <w:num w:numId="31">
    <w:abstractNumId w:val="13"/>
  </w:num>
  <w:num w:numId="32">
    <w:abstractNumId w:val="26"/>
  </w:num>
  <w:num w:numId="33">
    <w:abstractNumId w:val="0"/>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qQUA7QGr/CwAAAA="/>
  </w:docVars>
  <w:rsids>
    <w:rsidRoot w:val="00202EE2"/>
    <w:rsid w:val="00000FC2"/>
    <w:rsid w:val="00001603"/>
    <w:rsid w:val="00001675"/>
    <w:rsid w:val="00002A52"/>
    <w:rsid w:val="00015703"/>
    <w:rsid w:val="000259E9"/>
    <w:rsid w:val="00027DDB"/>
    <w:rsid w:val="000313CA"/>
    <w:rsid w:val="000320DD"/>
    <w:rsid w:val="00034BEE"/>
    <w:rsid w:val="0003578B"/>
    <w:rsid w:val="00040BB2"/>
    <w:rsid w:val="000423F7"/>
    <w:rsid w:val="0004263D"/>
    <w:rsid w:val="00051599"/>
    <w:rsid w:val="000524E0"/>
    <w:rsid w:val="0005472B"/>
    <w:rsid w:val="00061438"/>
    <w:rsid w:val="00061501"/>
    <w:rsid w:val="00062544"/>
    <w:rsid w:val="000638A8"/>
    <w:rsid w:val="00063E81"/>
    <w:rsid w:val="0006531F"/>
    <w:rsid w:val="00070B0C"/>
    <w:rsid w:val="00077197"/>
    <w:rsid w:val="0008070F"/>
    <w:rsid w:val="00080F5C"/>
    <w:rsid w:val="00082023"/>
    <w:rsid w:val="000849B7"/>
    <w:rsid w:val="000852D6"/>
    <w:rsid w:val="000933C4"/>
    <w:rsid w:val="000955BC"/>
    <w:rsid w:val="00097ABC"/>
    <w:rsid w:val="00097D80"/>
    <w:rsid w:val="000B02B5"/>
    <w:rsid w:val="000C3416"/>
    <w:rsid w:val="000C5BDB"/>
    <w:rsid w:val="000C7E84"/>
    <w:rsid w:val="000D22DB"/>
    <w:rsid w:val="000D337F"/>
    <w:rsid w:val="000D502D"/>
    <w:rsid w:val="000E1B01"/>
    <w:rsid w:val="000E4A41"/>
    <w:rsid w:val="000E5959"/>
    <w:rsid w:val="000F1FFC"/>
    <w:rsid w:val="000F78E4"/>
    <w:rsid w:val="001009BC"/>
    <w:rsid w:val="00101389"/>
    <w:rsid w:val="001040D6"/>
    <w:rsid w:val="001100C9"/>
    <w:rsid w:val="0011071C"/>
    <w:rsid w:val="00112458"/>
    <w:rsid w:val="00112F9B"/>
    <w:rsid w:val="00113EAF"/>
    <w:rsid w:val="00114104"/>
    <w:rsid w:val="001173DD"/>
    <w:rsid w:val="001229B0"/>
    <w:rsid w:val="00125272"/>
    <w:rsid w:val="00127104"/>
    <w:rsid w:val="00132F58"/>
    <w:rsid w:val="00134DDC"/>
    <w:rsid w:val="001368EA"/>
    <w:rsid w:val="001427D2"/>
    <w:rsid w:val="00147366"/>
    <w:rsid w:val="001474D8"/>
    <w:rsid w:val="0015562F"/>
    <w:rsid w:val="00161E0C"/>
    <w:rsid w:val="00162656"/>
    <w:rsid w:val="001667AE"/>
    <w:rsid w:val="00166FB3"/>
    <w:rsid w:val="00170770"/>
    <w:rsid w:val="00170872"/>
    <w:rsid w:val="00170986"/>
    <w:rsid w:val="00175CAB"/>
    <w:rsid w:val="00176B37"/>
    <w:rsid w:val="00186145"/>
    <w:rsid w:val="001864FC"/>
    <w:rsid w:val="001902BE"/>
    <w:rsid w:val="00190340"/>
    <w:rsid w:val="001936C6"/>
    <w:rsid w:val="00194A85"/>
    <w:rsid w:val="00197699"/>
    <w:rsid w:val="001A2A96"/>
    <w:rsid w:val="001A3D16"/>
    <w:rsid w:val="001A6ADB"/>
    <w:rsid w:val="001B2C03"/>
    <w:rsid w:val="001B338B"/>
    <w:rsid w:val="001B79C4"/>
    <w:rsid w:val="001C12CB"/>
    <w:rsid w:val="001C17B6"/>
    <w:rsid w:val="001C1AC3"/>
    <w:rsid w:val="001C5D5C"/>
    <w:rsid w:val="001D0530"/>
    <w:rsid w:val="001D0FAD"/>
    <w:rsid w:val="001D34C2"/>
    <w:rsid w:val="001D50D3"/>
    <w:rsid w:val="001D6F36"/>
    <w:rsid w:val="001E149D"/>
    <w:rsid w:val="001E2179"/>
    <w:rsid w:val="001F0A3E"/>
    <w:rsid w:val="001F1A8D"/>
    <w:rsid w:val="00202EE2"/>
    <w:rsid w:val="00204828"/>
    <w:rsid w:val="0021528D"/>
    <w:rsid w:val="00215430"/>
    <w:rsid w:val="00216375"/>
    <w:rsid w:val="00223D62"/>
    <w:rsid w:val="00223E73"/>
    <w:rsid w:val="00224CCE"/>
    <w:rsid w:val="00227AE1"/>
    <w:rsid w:val="00233368"/>
    <w:rsid w:val="00233891"/>
    <w:rsid w:val="00236049"/>
    <w:rsid w:val="002374E4"/>
    <w:rsid w:val="00237691"/>
    <w:rsid w:val="00243DEB"/>
    <w:rsid w:val="00244ED3"/>
    <w:rsid w:val="00246036"/>
    <w:rsid w:val="00251909"/>
    <w:rsid w:val="00252418"/>
    <w:rsid w:val="00255B07"/>
    <w:rsid w:val="00256E71"/>
    <w:rsid w:val="0025734D"/>
    <w:rsid w:val="0026094B"/>
    <w:rsid w:val="00260FED"/>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3A46"/>
    <w:rsid w:val="002B503B"/>
    <w:rsid w:val="002B741D"/>
    <w:rsid w:val="002C0670"/>
    <w:rsid w:val="002C093B"/>
    <w:rsid w:val="002C0C8F"/>
    <w:rsid w:val="002C18E9"/>
    <w:rsid w:val="002C2C25"/>
    <w:rsid w:val="002C5839"/>
    <w:rsid w:val="002C657F"/>
    <w:rsid w:val="002C6981"/>
    <w:rsid w:val="002D1F02"/>
    <w:rsid w:val="002D2845"/>
    <w:rsid w:val="002D6639"/>
    <w:rsid w:val="002D6C24"/>
    <w:rsid w:val="002E2C61"/>
    <w:rsid w:val="002E4191"/>
    <w:rsid w:val="002E5433"/>
    <w:rsid w:val="002F0E20"/>
    <w:rsid w:val="002F2873"/>
    <w:rsid w:val="002F70A7"/>
    <w:rsid w:val="002F73AB"/>
    <w:rsid w:val="0030105B"/>
    <w:rsid w:val="00301607"/>
    <w:rsid w:val="00303181"/>
    <w:rsid w:val="00303F06"/>
    <w:rsid w:val="00312539"/>
    <w:rsid w:val="00312541"/>
    <w:rsid w:val="003250FD"/>
    <w:rsid w:val="00331056"/>
    <w:rsid w:val="003330D4"/>
    <w:rsid w:val="00333CAD"/>
    <w:rsid w:val="00335D17"/>
    <w:rsid w:val="00337275"/>
    <w:rsid w:val="00340853"/>
    <w:rsid w:val="00345D95"/>
    <w:rsid w:val="00346C65"/>
    <w:rsid w:val="00351E27"/>
    <w:rsid w:val="0035315A"/>
    <w:rsid w:val="003534D2"/>
    <w:rsid w:val="00354FEF"/>
    <w:rsid w:val="00357246"/>
    <w:rsid w:val="00357461"/>
    <w:rsid w:val="00363C77"/>
    <w:rsid w:val="003656CE"/>
    <w:rsid w:val="00365E77"/>
    <w:rsid w:val="00384ED4"/>
    <w:rsid w:val="003908B9"/>
    <w:rsid w:val="0039268E"/>
    <w:rsid w:val="00393911"/>
    <w:rsid w:val="00397400"/>
    <w:rsid w:val="003A3473"/>
    <w:rsid w:val="003A372D"/>
    <w:rsid w:val="003B3179"/>
    <w:rsid w:val="003B3EE0"/>
    <w:rsid w:val="003B7587"/>
    <w:rsid w:val="003C34A1"/>
    <w:rsid w:val="003C3A52"/>
    <w:rsid w:val="003C5E3A"/>
    <w:rsid w:val="003C763F"/>
    <w:rsid w:val="003D0A1F"/>
    <w:rsid w:val="003D407A"/>
    <w:rsid w:val="003E01C0"/>
    <w:rsid w:val="003F41A5"/>
    <w:rsid w:val="003F41A7"/>
    <w:rsid w:val="003F58E5"/>
    <w:rsid w:val="004059AE"/>
    <w:rsid w:val="0040672B"/>
    <w:rsid w:val="00415172"/>
    <w:rsid w:val="00415BD8"/>
    <w:rsid w:val="00416C0F"/>
    <w:rsid w:val="0042202B"/>
    <w:rsid w:val="00422481"/>
    <w:rsid w:val="00424AAD"/>
    <w:rsid w:val="00427E92"/>
    <w:rsid w:val="004357B6"/>
    <w:rsid w:val="00435E27"/>
    <w:rsid w:val="004373F7"/>
    <w:rsid w:val="00437683"/>
    <w:rsid w:val="00440B9A"/>
    <w:rsid w:val="00441D1C"/>
    <w:rsid w:val="0044346B"/>
    <w:rsid w:val="0044442F"/>
    <w:rsid w:val="004452F0"/>
    <w:rsid w:val="004463F3"/>
    <w:rsid w:val="004467F8"/>
    <w:rsid w:val="004502B9"/>
    <w:rsid w:val="00455D56"/>
    <w:rsid w:val="004568D9"/>
    <w:rsid w:val="004604E6"/>
    <w:rsid w:val="00464491"/>
    <w:rsid w:val="004722D3"/>
    <w:rsid w:val="004726EF"/>
    <w:rsid w:val="004763CC"/>
    <w:rsid w:val="00482AB2"/>
    <w:rsid w:val="00485CC8"/>
    <w:rsid w:val="004869C7"/>
    <w:rsid w:val="00493046"/>
    <w:rsid w:val="004941C3"/>
    <w:rsid w:val="004A022A"/>
    <w:rsid w:val="004A239B"/>
    <w:rsid w:val="004A387B"/>
    <w:rsid w:val="004A3C83"/>
    <w:rsid w:val="004A60B8"/>
    <w:rsid w:val="004A613C"/>
    <w:rsid w:val="004B14EF"/>
    <w:rsid w:val="004B1653"/>
    <w:rsid w:val="004B4B3F"/>
    <w:rsid w:val="004B7C12"/>
    <w:rsid w:val="004C2B8C"/>
    <w:rsid w:val="004C5165"/>
    <w:rsid w:val="004C78F3"/>
    <w:rsid w:val="004D036B"/>
    <w:rsid w:val="004D197C"/>
    <w:rsid w:val="004D2E84"/>
    <w:rsid w:val="004D3790"/>
    <w:rsid w:val="004D40D1"/>
    <w:rsid w:val="004D5A8D"/>
    <w:rsid w:val="004D6773"/>
    <w:rsid w:val="004D67A6"/>
    <w:rsid w:val="004F0653"/>
    <w:rsid w:val="004F0F16"/>
    <w:rsid w:val="004F1AA9"/>
    <w:rsid w:val="004F2CD9"/>
    <w:rsid w:val="004F7F06"/>
    <w:rsid w:val="00513468"/>
    <w:rsid w:val="005137BB"/>
    <w:rsid w:val="00513ACE"/>
    <w:rsid w:val="00517CD6"/>
    <w:rsid w:val="005211D4"/>
    <w:rsid w:val="00521804"/>
    <w:rsid w:val="0052322A"/>
    <w:rsid w:val="005236DA"/>
    <w:rsid w:val="00525AFD"/>
    <w:rsid w:val="00530436"/>
    <w:rsid w:val="00531922"/>
    <w:rsid w:val="00532EC1"/>
    <w:rsid w:val="0053518A"/>
    <w:rsid w:val="00535CB4"/>
    <w:rsid w:val="00536A0D"/>
    <w:rsid w:val="005504A0"/>
    <w:rsid w:val="00555525"/>
    <w:rsid w:val="0056716D"/>
    <w:rsid w:val="005757B1"/>
    <w:rsid w:val="0057706C"/>
    <w:rsid w:val="00583B26"/>
    <w:rsid w:val="00583E05"/>
    <w:rsid w:val="00586711"/>
    <w:rsid w:val="00587757"/>
    <w:rsid w:val="00593C8E"/>
    <w:rsid w:val="00593C90"/>
    <w:rsid w:val="00594388"/>
    <w:rsid w:val="00594FFF"/>
    <w:rsid w:val="00597E8C"/>
    <w:rsid w:val="005A2345"/>
    <w:rsid w:val="005B39A6"/>
    <w:rsid w:val="005C1096"/>
    <w:rsid w:val="005C31A5"/>
    <w:rsid w:val="005D25F3"/>
    <w:rsid w:val="005D4C64"/>
    <w:rsid w:val="005D6BFC"/>
    <w:rsid w:val="005E0D68"/>
    <w:rsid w:val="005E725F"/>
    <w:rsid w:val="005F1818"/>
    <w:rsid w:val="005F3244"/>
    <w:rsid w:val="005F55DD"/>
    <w:rsid w:val="005F5831"/>
    <w:rsid w:val="005F5CBD"/>
    <w:rsid w:val="006074AE"/>
    <w:rsid w:val="00621339"/>
    <w:rsid w:val="0062307C"/>
    <w:rsid w:val="00624144"/>
    <w:rsid w:val="0063355B"/>
    <w:rsid w:val="00640E6B"/>
    <w:rsid w:val="00644523"/>
    <w:rsid w:val="00644DA7"/>
    <w:rsid w:val="00651500"/>
    <w:rsid w:val="006515D0"/>
    <w:rsid w:val="006521BF"/>
    <w:rsid w:val="00654336"/>
    <w:rsid w:val="006569C9"/>
    <w:rsid w:val="0066525F"/>
    <w:rsid w:val="00671419"/>
    <w:rsid w:val="00671961"/>
    <w:rsid w:val="006753AD"/>
    <w:rsid w:val="00680AE5"/>
    <w:rsid w:val="00680BAA"/>
    <w:rsid w:val="00681698"/>
    <w:rsid w:val="00681962"/>
    <w:rsid w:val="006852A1"/>
    <w:rsid w:val="006856CD"/>
    <w:rsid w:val="006928A9"/>
    <w:rsid w:val="00693E57"/>
    <w:rsid w:val="006A03BC"/>
    <w:rsid w:val="006A0B7A"/>
    <w:rsid w:val="006A0CD9"/>
    <w:rsid w:val="006A29B8"/>
    <w:rsid w:val="006A3548"/>
    <w:rsid w:val="006A5112"/>
    <w:rsid w:val="006A6032"/>
    <w:rsid w:val="006A6048"/>
    <w:rsid w:val="006B0612"/>
    <w:rsid w:val="006B0A88"/>
    <w:rsid w:val="006B2A47"/>
    <w:rsid w:val="006B5D72"/>
    <w:rsid w:val="006C09C0"/>
    <w:rsid w:val="006C0FEF"/>
    <w:rsid w:val="006C27CA"/>
    <w:rsid w:val="006C523F"/>
    <w:rsid w:val="006D1AA7"/>
    <w:rsid w:val="006D2C00"/>
    <w:rsid w:val="006D36EF"/>
    <w:rsid w:val="006D5405"/>
    <w:rsid w:val="006E5189"/>
    <w:rsid w:val="006F35C4"/>
    <w:rsid w:val="007007C1"/>
    <w:rsid w:val="00701978"/>
    <w:rsid w:val="00704028"/>
    <w:rsid w:val="00704D8D"/>
    <w:rsid w:val="00711CF9"/>
    <w:rsid w:val="00712FD6"/>
    <w:rsid w:val="00713A6C"/>
    <w:rsid w:val="00716F2F"/>
    <w:rsid w:val="007176C7"/>
    <w:rsid w:val="007209BF"/>
    <w:rsid w:val="00720D57"/>
    <w:rsid w:val="00722750"/>
    <w:rsid w:val="00726DFD"/>
    <w:rsid w:val="0073264A"/>
    <w:rsid w:val="00735691"/>
    <w:rsid w:val="0073580A"/>
    <w:rsid w:val="00735D0F"/>
    <w:rsid w:val="0074062D"/>
    <w:rsid w:val="00740A07"/>
    <w:rsid w:val="00741C75"/>
    <w:rsid w:val="007431FB"/>
    <w:rsid w:val="007509B5"/>
    <w:rsid w:val="00753747"/>
    <w:rsid w:val="00762531"/>
    <w:rsid w:val="0076271F"/>
    <w:rsid w:val="0076339C"/>
    <w:rsid w:val="00765925"/>
    <w:rsid w:val="00766E48"/>
    <w:rsid w:val="007752DD"/>
    <w:rsid w:val="00785AC3"/>
    <w:rsid w:val="007873C4"/>
    <w:rsid w:val="00790FC6"/>
    <w:rsid w:val="00792997"/>
    <w:rsid w:val="007A004D"/>
    <w:rsid w:val="007A27FE"/>
    <w:rsid w:val="007A4E1A"/>
    <w:rsid w:val="007A544B"/>
    <w:rsid w:val="007B07E1"/>
    <w:rsid w:val="007B5C10"/>
    <w:rsid w:val="007B6905"/>
    <w:rsid w:val="007C0E00"/>
    <w:rsid w:val="007C1B15"/>
    <w:rsid w:val="007C6666"/>
    <w:rsid w:val="007D5C61"/>
    <w:rsid w:val="007E00C7"/>
    <w:rsid w:val="007E1120"/>
    <w:rsid w:val="007E15B4"/>
    <w:rsid w:val="007E3661"/>
    <w:rsid w:val="007E3AF5"/>
    <w:rsid w:val="007E6B56"/>
    <w:rsid w:val="007E6E0C"/>
    <w:rsid w:val="007F3F99"/>
    <w:rsid w:val="007F510F"/>
    <w:rsid w:val="007F58B1"/>
    <w:rsid w:val="007F6C97"/>
    <w:rsid w:val="00802D11"/>
    <w:rsid w:val="00802DF5"/>
    <w:rsid w:val="00802F16"/>
    <w:rsid w:val="008114B2"/>
    <w:rsid w:val="00823D7F"/>
    <w:rsid w:val="00826102"/>
    <w:rsid w:val="00832211"/>
    <w:rsid w:val="00836B53"/>
    <w:rsid w:val="00837C12"/>
    <w:rsid w:val="00845596"/>
    <w:rsid w:val="00845C57"/>
    <w:rsid w:val="00846A6B"/>
    <w:rsid w:val="00847831"/>
    <w:rsid w:val="00852D5B"/>
    <w:rsid w:val="00854245"/>
    <w:rsid w:val="008645FC"/>
    <w:rsid w:val="00876691"/>
    <w:rsid w:val="008803D2"/>
    <w:rsid w:val="0088563E"/>
    <w:rsid w:val="00890B62"/>
    <w:rsid w:val="0089400F"/>
    <w:rsid w:val="00896F1F"/>
    <w:rsid w:val="008A211E"/>
    <w:rsid w:val="008A4107"/>
    <w:rsid w:val="008B797C"/>
    <w:rsid w:val="008B7D8C"/>
    <w:rsid w:val="008C20EF"/>
    <w:rsid w:val="008C57FB"/>
    <w:rsid w:val="008E2353"/>
    <w:rsid w:val="008F37B8"/>
    <w:rsid w:val="008F3A76"/>
    <w:rsid w:val="008F3C11"/>
    <w:rsid w:val="00901197"/>
    <w:rsid w:val="009037EF"/>
    <w:rsid w:val="009055E0"/>
    <w:rsid w:val="00912444"/>
    <w:rsid w:val="00913CE0"/>
    <w:rsid w:val="0091660D"/>
    <w:rsid w:val="009222F0"/>
    <w:rsid w:val="009310E3"/>
    <w:rsid w:val="009337A8"/>
    <w:rsid w:val="00935E94"/>
    <w:rsid w:val="00941B52"/>
    <w:rsid w:val="00943EFF"/>
    <w:rsid w:val="00952C1B"/>
    <w:rsid w:val="00957ACB"/>
    <w:rsid w:val="009612BE"/>
    <w:rsid w:val="00973424"/>
    <w:rsid w:val="00973594"/>
    <w:rsid w:val="009764A4"/>
    <w:rsid w:val="009775FB"/>
    <w:rsid w:val="00983094"/>
    <w:rsid w:val="00983158"/>
    <w:rsid w:val="00983810"/>
    <w:rsid w:val="00983B5F"/>
    <w:rsid w:val="00985B1B"/>
    <w:rsid w:val="00986EDE"/>
    <w:rsid w:val="00987892"/>
    <w:rsid w:val="00987B06"/>
    <w:rsid w:val="009954C0"/>
    <w:rsid w:val="009A3345"/>
    <w:rsid w:val="009A6368"/>
    <w:rsid w:val="009A670E"/>
    <w:rsid w:val="009B0742"/>
    <w:rsid w:val="009B1C57"/>
    <w:rsid w:val="009B29A4"/>
    <w:rsid w:val="009B38D8"/>
    <w:rsid w:val="009B62F4"/>
    <w:rsid w:val="009C1B45"/>
    <w:rsid w:val="009C2C5B"/>
    <w:rsid w:val="009C2CF0"/>
    <w:rsid w:val="009C62EC"/>
    <w:rsid w:val="009C7233"/>
    <w:rsid w:val="009D3C95"/>
    <w:rsid w:val="009D4C19"/>
    <w:rsid w:val="009E4460"/>
    <w:rsid w:val="009F2806"/>
    <w:rsid w:val="00A01D7E"/>
    <w:rsid w:val="00A06D17"/>
    <w:rsid w:val="00A07C2E"/>
    <w:rsid w:val="00A31793"/>
    <w:rsid w:val="00A32A29"/>
    <w:rsid w:val="00A3524A"/>
    <w:rsid w:val="00A36CFD"/>
    <w:rsid w:val="00A40AD0"/>
    <w:rsid w:val="00A41EFE"/>
    <w:rsid w:val="00A434C2"/>
    <w:rsid w:val="00A51E3D"/>
    <w:rsid w:val="00A53882"/>
    <w:rsid w:val="00A56CC9"/>
    <w:rsid w:val="00A574A9"/>
    <w:rsid w:val="00A708F4"/>
    <w:rsid w:val="00A71E7C"/>
    <w:rsid w:val="00A72D78"/>
    <w:rsid w:val="00A75DC4"/>
    <w:rsid w:val="00A87338"/>
    <w:rsid w:val="00A877D0"/>
    <w:rsid w:val="00A87E5C"/>
    <w:rsid w:val="00A9119A"/>
    <w:rsid w:val="00A94A1A"/>
    <w:rsid w:val="00A94B1E"/>
    <w:rsid w:val="00A9630E"/>
    <w:rsid w:val="00AA724E"/>
    <w:rsid w:val="00AB3C96"/>
    <w:rsid w:val="00AC30F2"/>
    <w:rsid w:val="00AC6265"/>
    <w:rsid w:val="00AC6F1F"/>
    <w:rsid w:val="00AC7167"/>
    <w:rsid w:val="00AC797F"/>
    <w:rsid w:val="00AD140F"/>
    <w:rsid w:val="00AD3EC7"/>
    <w:rsid w:val="00AD4034"/>
    <w:rsid w:val="00AE042E"/>
    <w:rsid w:val="00AE3446"/>
    <w:rsid w:val="00AE69B8"/>
    <w:rsid w:val="00AE6F4D"/>
    <w:rsid w:val="00AE7148"/>
    <w:rsid w:val="00AF03A1"/>
    <w:rsid w:val="00AF0421"/>
    <w:rsid w:val="00AF0F50"/>
    <w:rsid w:val="00AF1BE3"/>
    <w:rsid w:val="00AF4176"/>
    <w:rsid w:val="00AF584B"/>
    <w:rsid w:val="00AF76C7"/>
    <w:rsid w:val="00B0328F"/>
    <w:rsid w:val="00B10D32"/>
    <w:rsid w:val="00B158CE"/>
    <w:rsid w:val="00B15A31"/>
    <w:rsid w:val="00B16ED5"/>
    <w:rsid w:val="00B16F90"/>
    <w:rsid w:val="00B20604"/>
    <w:rsid w:val="00B208D6"/>
    <w:rsid w:val="00B22A95"/>
    <w:rsid w:val="00B249AB"/>
    <w:rsid w:val="00B259CF"/>
    <w:rsid w:val="00B3113F"/>
    <w:rsid w:val="00B31FD3"/>
    <w:rsid w:val="00B42160"/>
    <w:rsid w:val="00B42AFA"/>
    <w:rsid w:val="00B4316F"/>
    <w:rsid w:val="00B511FE"/>
    <w:rsid w:val="00B52A48"/>
    <w:rsid w:val="00B52DD3"/>
    <w:rsid w:val="00B63091"/>
    <w:rsid w:val="00B64EB8"/>
    <w:rsid w:val="00B654FF"/>
    <w:rsid w:val="00B729A1"/>
    <w:rsid w:val="00B72DE1"/>
    <w:rsid w:val="00B74E21"/>
    <w:rsid w:val="00B77EDD"/>
    <w:rsid w:val="00B801FF"/>
    <w:rsid w:val="00B80295"/>
    <w:rsid w:val="00B86579"/>
    <w:rsid w:val="00B94724"/>
    <w:rsid w:val="00B94DF0"/>
    <w:rsid w:val="00BA4235"/>
    <w:rsid w:val="00BA5794"/>
    <w:rsid w:val="00BA6616"/>
    <w:rsid w:val="00BA690B"/>
    <w:rsid w:val="00BB17E2"/>
    <w:rsid w:val="00BC387B"/>
    <w:rsid w:val="00BC4CC6"/>
    <w:rsid w:val="00BD02A0"/>
    <w:rsid w:val="00BD15E5"/>
    <w:rsid w:val="00BD5D85"/>
    <w:rsid w:val="00BE29D0"/>
    <w:rsid w:val="00BE78B2"/>
    <w:rsid w:val="00BF1151"/>
    <w:rsid w:val="00BF4BCC"/>
    <w:rsid w:val="00BF5402"/>
    <w:rsid w:val="00C03C5C"/>
    <w:rsid w:val="00C03D3B"/>
    <w:rsid w:val="00C12E7E"/>
    <w:rsid w:val="00C13575"/>
    <w:rsid w:val="00C14511"/>
    <w:rsid w:val="00C148FE"/>
    <w:rsid w:val="00C232C9"/>
    <w:rsid w:val="00C24C8D"/>
    <w:rsid w:val="00C27195"/>
    <w:rsid w:val="00C27DC2"/>
    <w:rsid w:val="00C30888"/>
    <w:rsid w:val="00C30F31"/>
    <w:rsid w:val="00C31944"/>
    <w:rsid w:val="00C334CC"/>
    <w:rsid w:val="00C33883"/>
    <w:rsid w:val="00C4245E"/>
    <w:rsid w:val="00C42C1A"/>
    <w:rsid w:val="00C513DB"/>
    <w:rsid w:val="00C51BFC"/>
    <w:rsid w:val="00C54DB2"/>
    <w:rsid w:val="00C5506F"/>
    <w:rsid w:val="00C61D00"/>
    <w:rsid w:val="00C64B98"/>
    <w:rsid w:val="00C663E9"/>
    <w:rsid w:val="00C72AA7"/>
    <w:rsid w:val="00C74353"/>
    <w:rsid w:val="00C74D4C"/>
    <w:rsid w:val="00C74EF0"/>
    <w:rsid w:val="00C76EED"/>
    <w:rsid w:val="00C80EAA"/>
    <w:rsid w:val="00C815D6"/>
    <w:rsid w:val="00C82DE2"/>
    <w:rsid w:val="00C8711D"/>
    <w:rsid w:val="00C91775"/>
    <w:rsid w:val="00C91F77"/>
    <w:rsid w:val="00C95F74"/>
    <w:rsid w:val="00C968AF"/>
    <w:rsid w:val="00CA0015"/>
    <w:rsid w:val="00CA5D2C"/>
    <w:rsid w:val="00CA7982"/>
    <w:rsid w:val="00CB10E0"/>
    <w:rsid w:val="00CB4A43"/>
    <w:rsid w:val="00CB5E3F"/>
    <w:rsid w:val="00CC0964"/>
    <w:rsid w:val="00CC0C6D"/>
    <w:rsid w:val="00CC2B41"/>
    <w:rsid w:val="00CC54E3"/>
    <w:rsid w:val="00CD15D4"/>
    <w:rsid w:val="00CD7D72"/>
    <w:rsid w:val="00CE5116"/>
    <w:rsid w:val="00CE70EE"/>
    <w:rsid w:val="00CF00E3"/>
    <w:rsid w:val="00CF132A"/>
    <w:rsid w:val="00CF54A1"/>
    <w:rsid w:val="00D0227B"/>
    <w:rsid w:val="00D02F20"/>
    <w:rsid w:val="00D04775"/>
    <w:rsid w:val="00D05386"/>
    <w:rsid w:val="00D06A12"/>
    <w:rsid w:val="00D07F38"/>
    <w:rsid w:val="00D11182"/>
    <w:rsid w:val="00D112C5"/>
    <w:rsid w:val="00D258D1"/>
    <w:rsid w:val="00D3034E"/>
    <w:rsid w:val="00D30D43"/>
    <w:rsid w:val="00D312E7"/>
    <w:rsid w:val="00D3341D"/>
    <w:rsid w:val="00D359C7"/>
    <w:rsid w:val="00D401AB"/>
    <w:rsid w:val="00D459D1"/>
    <w:rsid w:val="00D536FE"/>
    <w:rsid w:val="00D53989"/>
    <w:rsid w:val="00D5414D"/>
    <w:rsid w:val="00D55FC4"/>
    <w:rsid w:val="00D61C4F"/>
    <w:rsid w:val="00D64AA7"/>
    <w:rsid w:val="00D64FDD"/>
    <w:rsid w:val="00D67E2E"/>
    <w:rsid w:val="00D700DA"/>
    <w:rsid w:val="00D75A1C"/>
    <w:rsid w:val="00D76238"/>
    <w:rsid w:val="00D76491"/>
    <w:rsid w:val="00D801D2"/>
    <w:rsid w:val="00D82750"/>
    <w:rsid w:val="00D8515F"/>
    <w:rsid w:val="00D935AA"/>
    <w:rsid w:val="00D939BF"/>
    <w:rsid w:val="00D94141"/>
    <w:rsid w:val="00DA13CA"/>
    <w:rsid w:val="00DA3579"/>
    <w:rsid w:val="00DA47C8"/>
    <w:rsid w:val="00DA66F4"/>
    <w:rsid w:val="00DA6B97"/>
    <w:rsid w:val="00DA7A06"/>
    <w:rsid w:val="00DB476F"/>
    <w:rsid w:val="00DB6F63"/>
    <w:rsid w:val="00DC2BA4"/>
    <w:rsid w:val="00DC355A"/>
    <w:rsid w:val="00DC6BA9"/>
    <w:rsid w:val="00DD2758"/>
    <w:rsid w:val="00DD59B5"/>
    <w:rsid w:val="00DE4378"/>
    <w:rsid w:val="00DE4F0B"/>
    <w:rsid w:val="00DE4F30"/>
    <w:rsid w:val="00DE7030"/>
    <w:rsid w:val="00DF61FD"/>
    <w:rsid w:val="00E03574"/>
    <w:rsid w:val="00E035C3"/>
    <w:rsid w:val="00E03B9C"/>
    <w:rsid w:val="00E0494C"/>
    <w:rsid w:val="00E058F5"/>
    <w:rsid w:val="00E14CC3"/>
    <w:rsid w:val="00E217A5"/>
    <w:rsid w:val="00E30A8C"/>
    <w:rsid w:val="00E36921"/>
    <w:rsid w:val="00E370C4"/>
    <w:rsid w:val="00E4247C"/>
    <w:rsid w:val="00E43407"/>
    <w:rsid w:val="00E45373"/>
    <w:rsid w:val="00E4758A"/>
    <w:rsid w:val="00E50F58"/>
    <w:rsid w:val="00E652A0"/>
    <w:rsid w:val="00E65E14"/>
    <w:rsid w:val="00E6704A"/>
    <w:rsid w:val="00E76AD3"/>
    <w:rsid w:val="00E7744E"/>
    <w:rsid w:val="00E8496F"/>
    <w:rsid w:val="00E91D14"/>
    <w:rsid w:val="00E9483C"/>
    <w:rsid w:val="00E96BB5"/>
    <w:rsid w:val="00EA274F"/>
    <w:rsid w:val="00EA5165"/>
    <w:rsid w:val="00EA52A2"/>
    <w:rsid w:val="00EA6F50"/>
    <w:rsid w:val="00EA74EE"/>
    <w:rsid w:val="00EB4AC6"/>
    <w:rsid w:val="00EB594B"/>
    <w:rsid w:val="00EC7C1C"/>
    <w:rsid w:val="00ED2611"/>
    <w:rsid w:val="00ED60A6"/>
    <w:rsid w:val="00ED7D23"/>
    <w:rsid w:val="00ED7D65"/>
    <w:rsid w:val="00EE061F"/>
    <w:rsid w:val="00EE5AEB"/>
    <w:rsid w:val="00EE6D7E"/>
    <w:rsid w:val="00EE7238"/>
    <w:rsid w:val="00EF4220"/>
    <w:rsid w:val="00F0457D"/>
    <w:rsid w:val="00F105F8"/>
    <w:rsid w:val="00F15B15"/>
    <w:rsid w:val="00F2150F"/>
    <w:rsid w:val="00F2170E"/>
    <w:rsid w:val="00F22134"/>
    <w:rsid w:val="00F23989"/>
    <w:rsid w:val="00F258AE"/>
    <w:rsid w:val="00F27B1E"/>
    <w:rsid w:val="00F301E8"/>
    <w:rsid w:val="00F320BB"/>
    <w:rsid w:val="00F348A1"/>
    <w:rsid w:val="00F35544"/>
    <w:rsid w:val="00F35AC4"/>
    <w:rsid w:val="00F40CF4"/>
    <w:rsid w:val="00F418AA"/>
    <w:rsid w:val="00F43C9A"/>
    <w:rsid w:val="00F500C6"/>
    <w:rsid w:val="00F501DE"/>
    <w:rsid w:val="00F5559D"/>
    <w:rsid w:val="00F613FF"/>
    <w:rsid w:val="00F65CDB"/>
    <w:rsid w:val="00F70507"/>
    <w:rsid w:val="00F754A8"/>
    <w:rsid w:val="00F7732F"/>
    <w:rsid w:val="00F83EE0"/>
    <w:rsid w:val="00F864CF"/>
    <w:rsid w:val="00F91984"/>
    <w:rsid w:val="00F92237"/>
    <w:rsid w:val="00F92913"/>
    <w:rsid w:val="00FA0BE2"/>
    <w:rsid w:val="00FA150E"/>
    <w:rsid w:val="00FA5AD5"/>
    <w:rsid w:val="00FB28CD"/>
    <w:rsid w:val="00FB48EA"/>
    <w:rsid w:val="00FB6D00"/>
    <w:rsid w:val="00FB7964"/>
    <w:rsid w:val="00FC0978"/>
    <w:rsid w:val="00FC0E45"/>
    <w:rsid w:val="00FC3F2D"/>
    <w:rsid w:val="00FC786A"/>
    <w:rsid w:val="00FD00AE"/>
    <w:rsid w:val="00FD207E"/>
    <w:rsid w:val="00FD383C"/>
    <w:rsid w:val="00FD6F90"/>
    <w:rsid w:val="00FE7E0C"/>
    <w:rsid w:val="00FF24B5"/>
    <w:rsid w:val="00FF34DA"/>
    <w:rsid w:val="00FF479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styleId="UnresolvedMention">
    <w:name w:val="Unresolved Mention"/>
    <w:basedOn w:val="DefaultParagraphFont"/>
    <w:uiPriority w:val="99"/>
    <w:semiHidden/>
    <w:unhideWhenUsed/>
    <w:rsid w:val="00B64EB8"/>
    <w:rPr>
      <w:color w:val="605E5C"/>
      <w:shd w:val="clear" w:color="auto" w:fill="E1DFDD"/>
    </w:rPr>
  </w:style>
  <w:style w:type="character" w:customStyle="1" w:styleId="fontstyle01">
    <w:name w:val="fontstyle01"/>
    <w:basedOn w:val="DefaultParagraphFont"/>
    <w:rsid w:val="00A434C2"/>
    <w:rPr>
      <w:rFonts w:ascii="Cambria" w:hAnsi="Cambria" w:hint="default"/>
      <w:b w:val="0"/>
      <w:bCs w:val="0"/>
      <w:i w:val="0"/>
      <w:iCs w:val="0"/>
      <w:color w:val="000000"/>
      <w:sz w:val="22"/>
      <w:szCs w:val="22"/>
    </w:rPr>
  </w:style>
  <w:style w:type="character" w:customStyle="1" w:styleId="fontstyle21">
    <w:name w:val="fontstyle21"/>
    <w:basedOn w:val="DefaultParagraphFont"/>
    <w:rsid w:val="00A434C2"/>
    <w:rPr>
      <w:rFonts w:ascii="Cambria-Italic" w:hAnsi="Cambria-Italic" w:hint="default"/>
      <w:b w:val="0"/>
      <w:bCs w:val="0"/>
      <w:i/>
      <w:iCs/>
      <w:color w:val="000000"/>
      <w:sz w:val="22"/>
      <w:szCs w:val="22"/>
    </w:rPr>
  </w:style>
  <w:style w:type="paragraph" w:styleId="NoSpacing">
    <w:name w:val="No Spacing"/>
    <w:uiPriority w:val="1"/>
    <w:qFormat/>
    <w:rsid w:val="002B503B"/>
    <w:rPr>
      <w:rFonts w:eastAsia="Times New Roman"/>
      <w:sz w:val="22"/>
      <w:szCs w:val="22"/>
      <w:lang w:val="en-US" w:eastAsia="en-US"/>
    </w:rPr>
  </w:style>
  <w:style w:type="character" w:customStyle="1" w:styleId="fontstyle11">
    <w:name w:val="fontstyle11"/>
    <w:basedOn w:val="DefaultParagraphFont"/>
    <w:rsid w:val="00EB4AC6"/>
    <w:rPr>
      <w:rFonts w:ascii="Cambria-Italic" w:hAnsi="Cambria-Italic" w:hint="default"/>
      <w:b w:val="0"/>
      <w:bCs w:val="0"/>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426274267">
      <w:bodyDiv w:val="1"/>
      <w:marLeft w:val="0"/>
      <w:marRight w:val="0"/>
      <w:marTop w:val="0"/>
      <w:marBottom w:val="0"/>
      <w:divBdr>
        <w:top w:val="none" w:sz="0" w:space="0" w:color="auto"/>
        <w:left w:val="none" w:sz="0" w:space="0" w:color="auto"/>
        <w:bottom w:val="none" w:sz="0" w:space="0" w:color="auto"/>
        <w:right w:val="none" w:sz="0" w:space="0" w:color="auto"/>
      </w:divBdr>
      <w:divsChild>
        <w:div w:id="942498390">
          <w:marLeft w:val="480"/>
          <w:marRight w:val="0"/>
          <w:marTop w:val="0"/>
          <w:marBottom w:val="0"/>
          <w:divBdr>
            <w:top w:val="none" w:sz="0" w:space="0" w:color="auto"/>
            <w:left w:val="none" w:sz="0" w:space="0" w:color="auto"/>
            <w:bottom w:val="none" w:sz="0" w:space="0" w:color="auto"/>
            <w:right w:val="none" w:sz="0" w:space="0" w:color="auto"/>
          </w:divBdr>
          <w:divsChild>
            <w:div w:id="47182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00610608">
      <w:bodyDiv w:val="1"/>
      <w:marLeft w:val="0"/>
      <w:marRight w:val="0"/>
      <w:marTop w:val="0"/>
      <w:marBottom w:val="0"/>
      <w:divBdr>
        <w:top w:val="none" w:sz="0" w:space="0" w:color="auto"/>
        <w:left w:val="none" w:sz="0" w:space="0" w:color="auto"/>
        <w:bottom w:val="none" w:sz="0" w:space="0" w:color="auto"/>
        <w:right w:val="none" w:sz="0" w:space="0" w:color="auto"/>
      </w:divBdr>
      <w:divsChild>
        <w:div w:id="211616336">
          <w:marLeft w:val="480"/>
          <w:marRight w:val="0"/>
          <w:marTop w:val="0"/>
          <w:marBottom w:val="0"/>
          <w:divBdr>
            <w:top w:val="none" w:sz="0" w:space="0" w:color="auto"/>
            <w:left w:val="none" w:sz="0" w:space="0" w:color="auto"/>
            <w:bottom w:val="none" w:sz="0" w:space="0" w:color="auto"/>
            <w:right w:val="none" w:sz="0" w:space="0" w:color="auto"/>
          </w:divBdr>
          <w:divsChild>
            <w:div w:id="496532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884756656">
      <w:bodyDiv w:val="1"/>
      <w:marLeft w:val="0"/>
      <w:marRight w:val="0"/>
      <w:marTop w:val="0"/>
      <w:marBottom w:val="0"/>
      <w:divBdr>
        <w:top w:val="none" w:sz="0" w:space="0" w:color="auto"/>
        <w:left w:val="none" w:sz="0" w:space="0" w:color="auto"/>
        <w:bottom w:val="none" w:sz="0" w:space="0" w:color="auto"/>
        <w:right w:val="none" w:sz="0" w:space="0" w:color="auto"/>
      </w:divBdr>
      <w:divsChild>
        <w:div w:id="307055970">
          <w:marLeft w:val="480"/>
          <w:marRight w:val="0"/>
          <w:marTop w:val="0"/>
          <w:marBottom w:val="0"/>
          <w:divBdr>
            <w:top w:val="none" w:sz="0" w:space="0" w:color="auto"/>
            <w:left w:val="none" w:sz="0" w:space="0" w:color="auto"/>
            <w:bottom w:val="none" w:sz="0" w:space="0" w:color="auto"/>
            <w:right w:val="none" w:sz="0" w:space="0" w:color="auto"/>
          </w:divBdr>
          <w:divsChild>
            <w:div w:id="212712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795632961">
      <w:bodyDiv w:val="1"/>
      <w:marLeft w:val="0"/>
      <w:marRight w:val="0"/>
      <w:marTop w:val="0"/>
      <w:marBottom w:val="0"/>
      <w:divBdr>
        <w:top w:val="none" w:sz="0" w:space="0" w:color="auto"/>
        <w:left w:val="none" w:sz="0" w:space="0" w:color="auto"/>
        <w:bottom w:val="none" w:sz="0" w:space="0" w:color="auto"/>
        <w:right w:val="none" w:sz="0" w:space="0" w:color="auto"/>
      </w:divBdr>
      <w:divsChild>
        <w:div w:id="167795050">
          <w:marLeft w:val="0"/>
          <w:marRight w:val="0"/>
          <w:marTop w:val="0"/>
          <w:marBottom w:val="0"/>
          <w:divBdr>
            <w:top w:val="none" w:sz="0" w:space="0" w:color="auto"/>
            <w:left w:val="none" w:sz="0" w:space="0" w:color="auto"/>
            <w:bottom w:val="none" w:sz="0" w:space="0" w:color="auto"/>
            <w:right w:val="none" w:sz="0" w:space="0" w:color="auto"/>
          </w:divBdr>
        </w:div>
      </w:divsChild>
    </w:div>
    <w:div w:id="192001689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ailu@faculty.ism.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TotalTime>
  <Pages>5</Pages>
  <Words>1426</Words>
  <Characters>8133</Characters>
  <Application>Microsoft Office Word</Application>
  <DocSecurity>0</DocSecurity>
  <Lines>67</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9540</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Tomoyuki Hashimoto</cp:lastModifiedBy>
  <cp:revision>36</cp:revision>
  <cp:lastPrinted>2014-08-27T12:22:00Z</cp:lastPrinted>
  <dcterms:created xsi:type="dcterms:W3CDTF">2021-06-18T08:20:00Z</dcterms:created>
  <dcterms:modified xsi:type="dcterms:W3CDTF">2021-12-16T12:07:00Z</dcterms:modified>
</cp:coreProperties>
</file>