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8FD55" w14:textId="3846AB2D" w:rsidR="00EB3C04" w:rsidRPr="00D96DCA" w:rsidRDefault="00F97CA1" w:rsidP="00EB3C04">
      <w:pPr>
        <w:tabs>
          <w:tab w:val="left" w:pos="6663"/>
        </w:tabs>
        <w:spacing w:after="120"/>
        <w:jc w:val="center"/>
        <w:rPr>
          <w:rFonts w:ascii="Arial" w:hAnsi="Arial" w:cs="Arial"/>
          <w:b/>
          <w:sz w:val="28"/>
          <w:szCs w:val="28"/>
        </w:rPr>
      </w:pPr>
      <w:r>
        <w:rPr>
          <w:rFonts w:ascii="Arial" w:hAnsi="Arial" w:cs="Arial"/>
          <w:b/>
          <w:sz w:val="28"/>
          <w:szCs w:val="28"/>
        </w:rPr>
        <w:t>International Marketing</w:t>
      </w:r>
    </w:p>
    <w:p w14:paraId="23CA9E92" w14:textId="77777777" w:rsidR="00162656" w:rsidRPr="00D96DC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3685"/>
        <w:gridCol w:w="6287"/>
      </w:tblGrid>
      <w:tr w:rsidR="00AE7148" w:rsidRPr="00F97CA1" w14:paraId="42669BE7" w14:textId="77777777" w:rsidTr="00901197">
        <w:tc>
          <w:tcPr>
            <w:tcW w:w="2537" w:type="pct"/>
          </w:tcPr>
          <w:p w14:paraId="6526C01C" w14:textId="77777777" w:rsidR="00AE7148" w:rsidRPr="00116A26" w:rsidRDefault="00AE7148"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Course code</w:t>
            </w:r>
          </w:p>
        </w:tc>
        <w:tc>
          <w:tcPr>
            <w:tcW w:w="2463" w:type="pct"/>
          </w:tcPr>
          <w:p w14:paraId="1AA4E15E" w14:textId="5CA76937" w:rsidR="00AE7148" w:rsidRPr="00116A26" w:rsidRDefault="00EB3C04" w:rsidP="00BB3566">
            <w:pPr>
              <w:spacing w:before="120" w:after="0" w:line="240" w:lineRule="auto"/>
              <w:rPr>
                <w:rFonts w:ascii="Arial" w:hAnsi="Arial" w:cs="Arial"/>
                <w:color w:val="000000"/>
                <w:sz w:val="18"/>
                <w:szCs w:val="18"/>
              </w:rPr>
            </w:pPr>
            <w:r w:rsidRPr="00116A26">
              <w:rPr>
                <w:rFonts w:ascii="Arial" w:hAnsi="Arial" w:cs="Arial"/>
                <w:color w:val="000000"/>
                <w:sz w:val="18"/>
                <w:szCs w:val="18"/>
              </w:rPr>
              <w:t xml:space="preserve">MNG </w:t>
            </w:r>
            <w:r w:rsidR="00F97CA1" w:rsidRPr="00116A26">
              <w:rPr>
                <w:rFonts w:ascii="Arial" w:hAnsi="Arial" w:cs="Arial"/>
                <w:color w:val="000000"/>
                <w:sz w:val="18"/>
                <w:szCs w:val="18"/>
              </w:rPr>
              <w:t>124</w:t>
            </w:r>
          </w:p>
        </w:tc>
      </w:tr>
      <w:tr w:rsidR="00AE7148" w:rsidRPr="00F97CA1" w14:paraId="74A9A9F0" w14:textId="77777777" w:rsidTr="00901197">
        <w:tc>
          <w:tcPr>
            <w:tcW w:w="2537" w:type="pct"/>
          </w:tcPr>
          <w:p w14:paraId="14A463FE" w14:textId="389F040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Compulsory in the programmes</w:t>
            </w:r>
          </w:p>
        </w:tc>
        <w:tc>
          <w:tcPr>
            <w:tcW w:w="2463" w:type="pct"/>
          </w:tcPr>
          <w:p w14:paraId="019CBA74" w14:textId="6B9831A0" w:rsidR="00AE7148" w:rsidRPr="00116A26" w:rsidRDefault="001021E4" w:rsidP="00E3375C">
            <w:pPr>
              <w:pStyle w:val="Parameters"/>
              <w:spacing w:before="120"/>
              <w:rPr>
                <w:rStyle w:val="Bolds"/>
                <w:rFonts w:ascii="Arial" w:hAnsi="Arial" w:cs="Arial"/>
                <w:b w:val="0"/>
                <w:sz w:val="18"/>
                <w:szCs w:val="18"/>
              </w:rPr>
            </w:pPr>
            <w:r>
              <w:rPr>
                <w:rFonts w:ascii="Arial" w:hAnsi="Arial" w:cs="Arial"/>
                <w:sz w:val="18"/>
                <w:szCs w:val="18"/>
              </w:rPr>
              <w:t xml:space="preserve">International Business and </w:t>
            </w:r>
            <w:bookmarkStart w:id="0" w:name="_GoBack"/>
            <w:bookmarkEnd w:id="0"/>
            <w:r>
              <w:rPr>
                <w:rFonts w:ascii="Arial" w:hAnsi="Arial" w:cs="Arial"/>
                <w:sz w:val="18"/>
                <w:szCs w:val="18"/>
              </w:rPr>
              <w:t>Communication</w:t>
            </w:r>
          </w:p>
        </w:tc>
      </w:tr>
      <w:tr w:rsidR="00B4316F" w:rsidRPr="00F97CA1" w14:paraId="1FA633EE" w14:textId="77777777" w:rsidTr="00901197">
        <w:tc>
          <w:tcPr>
            <w:tcW w:w="2537" w:type="pct"/>
          </w:tcPr>
          <w:p w14:paraId="2BE94610" w14:textId="300BB536" w:rsidR="00AE7148" w:rsidRPr="00116A26" w:rsidRDefault="00B4316F"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Level of studies</w:t>
            </w:r>
          </w:p>
        </w:tc>
        <w:tc>
          <w:tcPr>
            <w:tcW w:w="2463" w:type="pct"/>
          </w:tcPr>
          <w:p w14:paraId="2F31AC28" w14:textId="55CE99B3" w:rsidR="00AE7148" w:rsidRPr="00116A26" w:rsidRDefault="00B4316F" w:rsidP="00BB3566">
            <w:pPr>
              <w:pStyle w:val="Parameters"/>
              <w:tabs>
                <w:tab w:val="clear" w:pos="4820"/>
              </w:tabs>
              <w:spacing w:before="120" w:after="0"/>
              <w:ind w:left="0" w:firstLine="0"/>
              <w:rPr>
                <w:rStyle w:val="Bolds"/>
                <w:rFonts w:ascii="Arial" w:hAnsi="Arial" w:cs="Arial"/>
                <w:b w:val="0"/>
                <w:sz w:val="18"/>
                <w:szCs w:val="18"/>
              </w:rPr>
            </w:pPr>
            <w:r w:rsidRPr="00116A26">
              <w:rPr>
                <w:rStyle w:val="Bolds"/>
                <w:rFonts w:ascii="Arial" w:hAnsi="Arial" w:cs="Arial"/>
                <w:b w:val="0"/>
                <w:sz w:val="18"/>
                <w:szCs w:val="18"/>
              </w:rPr>
              <w:t>Undergraduate</w:t>
            </w:r>
          </w:p>
        </w:tc>
      </w:tr>
      <w:tr w:rsidR="00F23989" w:rsidRPr="00F97CA1" w14:paraId="509071A8" w14:textId="77777777" w:rsidTr="00901197">
        <w:tc>
          <w:tcPr>
            <w:tcW w:w="2537" w:type="pct"/>
          </w:tcPr>
          <w:p w14:paraId="4622EA2E" w14:textId="51955B0C"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Number of credits</w:t>
            </w:r>
          </w:p>
        </w:tc>
        <w:tc>
          <w:tcPr>
            <w:tcW w:w="2463" w:type="pct"/>
          </w:tcPr>
          <w:p w14:paraId="447ED3CE" w14:textId="35C613E3" w:rsidR="00F23989" w:rsidRPr="00116A26" w:rsidRDefault="00B4316F" w:rsidP="00BB3566">
            <w:pPr>
              <w:pStyle w:val="Parameters"/>
              <w:tabs>
                <w:tab w:val="clear" w:pos="4820"/>
              </w:tabs>
              <w:spacing w:before="120" w:after="0"/>
              <w:ind w:left="0" w:firstLine="0"/>
              <w:rPr>
                <w:rStyle w:val="Bolds"/>
                <w:rFonts w:ascii="Arial" w:hAnsi="Arial" w:cs="Arial"/>
                <w:b w:val="0"/>
                <w:sz w:val="18"/>
                <w:szCs w:val="18"/>
              </w:rPr>
            </w:pPr>
            <w:r w:rsidRPr="00116A26">
              <w:rPr>
                <w:rStyle w:val="Bolds"/>
                <w:rFonts w:ascii="Arial" w:hAnsi="Arial" w:cs="Arial"/>
                <w:b w:val="0"/>
                <w:sz w:val="18"/>
                <w:szCs w:val="18"/>
              </w:rPr>
              <w:t xml:space="preserve">6 ECTS (48 </w:t>
            </w:r>
            <w:r w:rsidR="00DD6FA8" w:rsidRPr="00116A26">
              <w:rPr>
                <w:rStyle w:val="Bolds"/>
                <w:rFonts w:ascii="Arial" w:hAnsi="Arial" w:cs="Arial"/>
                <w:b w:val="0"/>
                <w:sz w:val="18"/>
                <w:szCs w:val="18"/>
              </w:rPr>
              <w:t>in-class</w:t>
            </w:r>
            <w:r w:rsidRPr="00116A26">
              <w:rPr>
                <w:rStyle w:val="Bolds"/>
                <w:rFonts w:ascii="Arial" w:hAnsi="Arial" w:cs="Arial"/>
                <w:b w:val="0"/>
                <w:sz w:val="18"/>
                <w:szCs w:val="18"/>
              </w:rPr>
              <w:t xml:space="preserve"> hours + </w:t>
            </w:r>
            <w:r w:rsidR="00DD6FA8" w:rsidRPr="00116A26">
              <w:rPr>
                <w:rStyle w:val="Bolds"/>
                <w:rFonts w:ascii="Arial" w:hAnsi="Arial" w:cs="Arial"/>
                <w:b w:val="0"/>
                <w:sz w:val="18"/>
                <w:szCs w:val="18"/>
              </w:rPr>
              <w:t>6</w:t>
            </w:r>
            <w:r w:rsidRPr="00116A26">
              <w:rPr>
                <w:rStyle w:val="Bolds"/>
                <w:rFonts w:ascii="Arial" w:hAnsi="Arial" w:cs="Arial"/>
                <w:b w:val="0"/>
                <w:sz w:val="18"/>
                <w:szCs w:val="18"/>
              </w:rPr>
              <w:t xml:space="preserve"> consultation hours</w:t>
            </w:r>
            <w:r w:rsidR="00DD6FA8" w:rsidRPr="00116A26">
              <w:rPr>
                <w:rStyle w:val="Bolds"/>
                <w:rFonts w:ascii="Arial" w:hAnsi="Arial" w:cs="Arial"/>
                <w:b w:val="0"/>
                <w:sz w:val="18"/>
                <w:szCs w:val="18"/>
              </w:rPr>
              <w:t xml:space="preserve"> + 2 exam hours</w:t>
            </w:r>
            <w:r w:rsidRPr="00116A26">
              <w:rPr>
                <w:rStyle w:val="Bolds"/>
                <w:rFonts w:ascii="Arial" w:hAnsi="Arial" w:cs="Arial"/>
                <w:b w:val="0"/>
                <w:sz w:val="18"/>
                <w:szCs w:val="18"/>
              </w:rPr>
              <w:t>, 10</w:t>
            </w:r>
            <w:r w:rsidR="00DD6FA8" w:rsidRPr="00116A26">
              <w:rPr>
                <w:rStyle w:val="Bolds"/>
                <w:rFonts w:ascii="Arial" w:hAnsi="Arial" w:cs="Arial"/>
                <w:b w:val="0"/>
                <w:sz w:val="18"/>
                <w:szCs w:val="18"/>
              </w:rPr>
              <w:t>4</w:t>
            </w:r>
            <w:r w:rsidRPr="00116A26">
              <w:rPr>
                <w:rStyle w:val="Bolds"/>
                <w:rFonts w:ascii="Arial" w:hAnsi="Arial" w:cs="Arial"/>
                <w:b w:val="0"/>
                <w:sz w:val="18"/>
                <w:szCs w:val="18"/>
              </w:rPr>
              <w:t xml:space="preserve"> individual work hours)</w:t>
            </w:r>
          </w:p>
        </w:tc>
      </w:tr>
      <w:tr w:rsidR="00F23989" w:rsidRPr="00F97CA1" w14:paraId="42E072A5" w14:textId="77777777" w:rsidTr="00901197">
        <w:tc>
          <w:tcPr>
            <w:tcW w:w="2537" w:type="pct"/>
          </w:tcPr>
          <w:p w14:paraId="5065227B" w14:textId="201C8663" w:rsidR="00F23989"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 xml:space="preserve">Course coordinator </w:t>
            </w:r>
          </w:p>
        </w:tc>
        <w:tc>
          <w:tcPr>
            <w:tcW w:w="2463" w:type="pct"/>
          </w:tcPr>
          <w:p w14:paraId="52E8AA77" w14:textId="71EC0AAA" w:rsidR="00F23989" w:rsidRPr="00116A26" w:rsidRDefault="00B4316F" w:rsidP="00BB3566">
            <w:pPr>
              <w:pStyle w:val="Parameters"/>
              <w:tabs>
                <w:tab w:val="clear" w:pos="4820"/>
              </w:tabs>
              <w:spacing w:before="120" w:after="0"/>
              <w:ind w:left="0" w:firstLine="0"/>
              <w:rPr>
                <w:rStyle w:val="Bolds"/>
                <w:rFonts w:ascii="Arial" w:hAnsi="Arial" w:cs="Arial"/>
                <w:b w:val="0"/>
                <w:sz w:val="18"/>
                <w:szCs w:val="18"/>
              </w:rPr>
            </w:pPr>
            <w:r w:rsidRPr="00116A26">
              <w:rPr>
                <w:rStyle w:val="Bolds"/>
                <w:rFonts w:ascii="Arial" w:hAnsi="Arial" w:cs="Arial"/>
                <w:b w:val="0"/>
                <w:sz w:val="18"/>
                <w:szCs w:val="18"/>
              </w:rPr>
              <w:t>Dr</w:t>
            </w:r>
            <w:r w:rsidR="00AF658C" w:rsidRPr="00116A26">
              <w:rPr>
                <w:rStyle w:val="Bolds"/>
                <w:rFonts w:ascii="Arial" w:hAnsi="Arial" w:cs="Arial"/>
                <w:b w:val="0"/>
                <w:sz w:val="18"/>
                <w:szCs w:val="18"/>
              </w:rPr>
              <w:t xml:space="preserve">. Saeed </w:t>
            </w:r>
            <w:proofErr w:type="spellStart"/>
            <w:r w:rsidR="00AF658C" w:rsidRPr="00116A26">
              <w:rPr>
                <w:rStyle w:val="Bolds"/>
                <w:rFonts w:ascii="Arial" w:hAnsi="Arial" w:cs="Arial"/>
                <w:b w:val="0"/>
                <w:sz w:val="18"/>
                <w:szCs w:val="18"/>
              </w:rPr>
              <w:t>Shobeiri</w:t>
            </w:r>
            <w:proofErr w:type="spellEnd"/>
          </w:p>
        </w:tc>
      </w:tr>
      <w:tr w:rsidR="00AE7148" w:rsidRPr="00F97CA1" w14:paraId="4BFE1536" w14:textId="77777777" w:rsidTr="00901197">
        <w:tc>
          <w:tcPr>
            <w:tcW w:w="2537" w:type="pct"/>
          </w:tcPr>
          <w:p w14:paraId="379AEE7F" w14:textId="077E44D7" w:rsidR="00AE7148" w:rsidRPr="00116A26" w:rsidRDefault="00901197" w:rsidP="00BB3566">
            <w:pPr>
              <w:pStyle w:val="Parameters"/>
              <w:tabs>
                <w:tab w:val="clear" w:pos="4820"/>
              </w:tabs>
              <w:spacing w:before="120" w:after="0"/>
              <w:ind w:left="0" w:firstLine="0"/>
              <w:rPr>
                <w:rStyle w:val="Bolds"/>
                <w:rFonts w:ascii="Arial" w:hAnsi="Arial" w:cs="Arial"/>
                <w:sz w:val="18"/>
                <w:szCs w:val="18"/>
              </w:rPr>
            </w:pPr>
            <w:r w:rsidRPr="00116A26">
              <w:rPr>
                <w:rStyle w:val="Bolds"/>
                <w:rFonts w:ascii="Arial" w:hAnsi="Arial" w:cs="Arial"/>
                <w:sz w:val="18"/>
                <w:szCs w:val="18"/>
              </w:rPr>
              <w:t>Prerequisites</w:t>
            </w:r>
          </w:p>
        </w:tc>
        <w:tc>
          <w:tcPr>
            <w:tcW w:w="2463" w:type="pct"/>
          </w:tcPr>
          <w:p w14:paraId="4DBC4DB6" w14:textId="16DC5E44" w:rsidR="00AE7148" w:rsidRPr="00116A26" w:rsidRDefault="00EB3C04" w:rsidP="00BB3566">
            <w:pPr>
              <w:pStyle w:val="Parameters"/>
              <w:tabs>
                <w:tab w:val="clear" w:pos="4820"/>
              </w:tabs>
              <w:spacing w:before="120" w:after="0"/>
              <w:ind w:left="0" w:firstLine="0"/>
              <w:rPr>
                <w:rFonts w:ascii="Arial" w:hAnsi="Arial" w:cs="Arial"/>
                <w:sz w:val="18"/>
                <w:szCs w:val="18"/>
              </w:rPr>
            </w:pPr>
            <w:r w:rsidRPr="00116A26">
              <w:rPr>
                <w:rFonts w:ascii="Arial" w:hAnsi="Arial" w:cs="Arial"/>
                <w:sz w:val="18"/>
                <w:szCs w:val="18"/>
              </w:rPr>
              <w:t>None</w:t>
            </w:r>
          </w:p>
        </w:tc>
      </w:tr>
      <w:tr w:rsidR="00AE7148" w:rsidRPr="00F97CA1" w14:paraId="3EAA7653" w14:textId="77777777" w:rsidTr="00F97CA1">
        <w:trPr>
          <w:trHeight w:val="70"/>
        </w:trPr>
        <w:tc>
          <w:tcPr>
            <w:tcW w:w="2537" w:type="pct"/>
          </w:tcPr>
          <w:p w14:paraId="6D808724" w14:textId="0920B481" w:rsidR="00AE7148" w:rsidRPr="00116A26" w:rsidRDefault="00B4316F" w:rsidP="00BB3566">
            <w:pPr>
              <w:pStyle w:val="Parameters"/>
              <w:tabs>
                <w:tab w:val="clear" w:pos="4820"/>
              </w:tabs>
              <w:spacing w:before="120" w:after="0"/>
              <w:ind w:left="0" w:firstLine="0"/>
              <w:rPr>
                <w:rFonts w:ascii="Arial" w:hAnsi="Arial" w:cs="Arial"/>
                <w:b/>
                <w:sz w:val="18"/>
                <w:szCs w:val="18"/>
              </w:rPr>
            </w:pPr>
            <w:r w:rsidRPr="00116A26">
              <w:rPr>
                <w:rStyle w:val="Bolds"/>
                <w:rFonts w:ascii="Arial" w:hAnsi="Arial" w:cs="Arial"/>
                <w:sz w:val="18"/>
                <w:szCs w:val="18"/>
              </w:rPr>
              <w:t>L</w:t>
            </w:r>
            <w:r w:rsidR="00901197" w:rsidRPr="00116A26">
              <w:rPr>
                <w:rStyle w:val="Bolds"/>
                <w:rFonts w:ascii="Arial" w:hAnsi="Arial" w:cs="Arial"/>
                <w:sz w:val="18"/>
                <w:szCs w:val="18"/>
              </w:rPr>
              <w:t>anguage</w:t>
            </w:r>
            <w:r w:rsidRPr="00116A26">
              <w:rPr>
                <w:rStyle w:val="Bolds"/>
                <w:rFonts w:ascii="Arial" w:hAnsi="Arial" w:cs="Arial"/>
                <w:sz w:val="18"/>
                <w:szCs w:val="18"/>
              </w:rPr>
              <w:t xml:space="preserve"> of instruction</w:t>
            </w:r>
          </w:p>
        </w:tc>
        <w:tc>
          <w:tcPr>
            <w:tcW w:w="2463" w:type="pct"/>
          </w:tcPr>
          <w:p w14:paraId="76CD57B3" w14:textId="340FB63C" w:rsidR="00AE7148" w:rsidRPr="00116A26" w:rsidRDefault="00B4316F" w:rsidP="00BB3566">
            <w:pPr>
              <w:pStyle w:val="Parameters"/>
              <w:tabs>
                <w:tab w:val="clear" w:pos="4820"/>
              </w:tabs>
              <w:spacing w:before="120" w:after="0"/>
              <w:ind w:left="0" w:firstLine="0"/>
              <w:rPr>
                <w:rFonts w:ascii="Arial" w:hAnsi="Arial" w:cs="Arial"/>
                <w:sz w:val="18"/>
                <w:szCs w:val="18"/>
              </w:rPr>
            </w:pPr>
            <w:r w:rsidRPr="00116A26">
              <w:rPr>
                <w:rFonts w:ascii="Arial" w:hAnsi="Arial" w:cs="Arial"/>
                <w:sz w:val="18"/>
                <w:szCs w:val="18"/>
              </w:rPr>
              <w:t>English</w:t>
            </w:r>
          </w:p>
        </w:tc>
      </w:tr>
    </w:tbl>
    <w:p w14:paraId="4AC5449C" w14:textId="59AF3463" w:rsidR="00901197" w:rsidRPr="00D96DCA" w:rsidRDefault="00901197" w:rsidP="009D4C19">
      <w:pPr>
        <w:spacing w:after="0" w:line="240" w:lineRule="auto"/>
        <w:rPr>
          <w:rFonts w:ascii="Arial" w:hAnsi="Arial" w:cs="Arial"/>
          <w:b/>
          <w:sz w:val="18"/>
          <w:szCs w:val="18"/>
        </w:rPr>
      </w:pPr>
    </w:p>
    <w:p w14:paraId="3179A0FE" w14:textId="77777777" w:rsidR="00B4316F" w:rsidRPr="00D96DCA" w:rsidRDefault="00B4316F" w:rsidP="009D4C19">
      <w:pPr>
        <w:spacing w:after="0" w:line="240" w:lineRule="auto"/>
        <w:rPr>
          <w:rFonts w:ascii="Arial" w:hAnsi="Arial" w:cs="Arial"/>
          <w:b/>
          <w:sz w:val="18"/>
          <w:szCs w:val="18"/>
        </w:rPr>
      </w:pPr>
    </w:p>
    <w:p w14:paraId="254A5945" w14:textId="02EB4AF5" w:rsidR="00B4316F" w:rsidRPr="00D96DCA" w:rsidRDefault="00B4316F" w:rsidP="007C6666">
      <w:pPr>
        <w:spacing w:after="0" w:line="240" w:lineRule="auto"/>
        <w:rPr>
          <w:rFonts w:ascii="Arial" w:hAnsi="Arial" w:cs="Arial"/>
          <w:b/>
          <w:sz w:val="18"/>
          <w:szCs w:val="18"/>
        </w:rPr>
      </w:pPr>
      <w:r w:rsidRPr="00D96DCA">
        <w:rPr>
          <w:rFonts w:ascii="Arial" w:hAnsi="Arial" w:cs="Arial"/>
          <w:b/>
          <w:sz w:val="18"/>
          <w:szCs w:val="18"/>
        </w:rPr>
        <w:t>THE AIM OF THE COURSE:</w:t>
      </w:r>
    </w:p>
    <w:p w14:paraId="033303F8" w14:textId="35D69AA2" w:rsidR="008A4107" w:rsidRPr="00F97CA1" w:rsidRDefault="008A4107" w:rsidP="00D700DA">
      <w:pPr>
        <w:spacing w:after="0" w:line="240" w:lineRule="auto"/>
        <w:jc w:val="both"/>
        <w:rPr>
          <w:rFonts w:ascii="Arial" w:hAnsi="Arial" w:cs="Arial"/>
          <w:b/>
          <w:sz w:val="18"/>
          <w:szCs w:val="18"/>
          <w:lang w:val="en-CA"/>
        </w:rPr>
      </w:pPr>
    </w:p>
    <w:p w14:paraId="3791678B" w14:textId="570882EE" w:rsidR="00F97CA1" w:rsidRPr="00F97CA1" w:rsidRDefault="00F97CA1" w:rsidP="00F97CA1">
      <w:pPr>
        <w:pStyle w:val="Default"/>
        <w:jc w:val="both"/>
        <w:rPr>
          <w:rFonts w:ascii="Arial" w:hAnsi="Arial" w:cs="Arial"/>
          <w:sz w:val="18"/>
          <w:szCs w:val="18"/>
          <w:lang w:val="en-CA" w:eastAsia="fr-CA"/>
        </w:rPr>
      </w:pPr>
      <w:r w:rsidRPr="00F97CA1">
        <w:rPr>
          <w:rFonts w:ascii="Arial" w:hAnsi="Arial" w:cs="Arial"/>
          <w:sz w:val="18"/>
          <w:szCs w:val="18"/>
          <w:lang w:val="en-CA" w:eastAsia="fr-CA"/>
        </w:rPr>
        <w:t>This course aims to provide students with a strategic perspective of the role of marketing in international context. It explores how daily lives of global consumers are shaped by products from all over the world. Subsequently, the course discusses how inte</w:t>
      </w:r>
      <w:r w:rsidR="00F16A2E">
        <w:rPr>
          <w:rFonts w:ascii="Arial" w:hAnsi="Arial" w:cs="Arial"/>
          <w:sz w:val="18"/>
          <w:szCs w:val="18"/>
          <w:lang w:val="en-CA" w:eastAsia="fr-CA"/>
        </w:rPr>
        <w:t>rnational brands should take</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the diversity of their customers</w:t>
      </w:r>
      <w:r w:rsidRPr="00F97CA1">
        <w:rPr>
          <w:rFonts w:ascii="Arial" w:hAnsi="Arial" w:cs="Arial"/>
          <w:sz w:val="18"/>
          <w:szCs w:val="18"/>
          <w:lang w:val="en-CA" w:eastAsia="fr-CA"/>
        </w:rPr>
        <w:t xml:space="preserve"> into consideration</w:t>
      </w:r>
      <w:r w:rsidR="00F16A2E">
        <w:rPr>
          <w:rFonts w:ascii="Arial" w:hAnsi="Arial" w:cs="Arial"/>
          <w:sz w:val="18"/>
          <w:szCs w:val="18"/>
          <w:lang w:val="en-CA" w:eastAsia="fr-CA"/>
        </w:rPr>
        <w:t xml:space="preserve"> </w:t>
      </w:r>
      <w:r w:rsidRPr="00F97CA1">
        <w:rPr>
          <w:rFonts w:ascii="Arial" w:hAnsi="Arial" w:cs="Arial"/>
          <w:sz w:val="18"/>
          <w:szCs w:val="18"/>
          <w:lang w:val="en-CA" w:eastAsia="fr-CA"/>
        </w:rPr>
        <w:t xml:space="preserve">when </w:t>
      </w:r>
      <w:r w:rsidR="00F16A2E">
        <w:rPr>
          <w:rFonts w:ascii="Arial" w:hAnsi="Arial" w:cs="Arial"/>
          <w:sz w:val="18"/>
          <w:szCs w:val="18"/>
          <w:lang w:val="en-CA" w:eastAsia="fr-CA"/>
        </w:rPr>
        <w:t xml:space="preserve">it comes designing </w:t>
      </w:r>
      <w:r w:rsidRPr="00F97CA1">
        <w:rPr>
          <w:rFonts w:ascii="Arial" w:hAnsi="Arial" w:cs="Arial"/>
          <w:sz w:val="18"/>
          <w:szCs w:val="18"/>
          <w:lang w:val="en-CA" w:eastAsia="fr-CA"/>
        </w:rPr>
        <w:t>products and services</w:t>
      </w:r>
      <w:r w:rsidR="00F16A2E">
        <w:rPr>
          <w:rFonts w:ascii="Arial" w:hAnsi="Arial" w:cs="Arial"/>
          <w:sz w:val="18"/>
          <w:szCs w:val="18"/>
          <w:lang w:val="en-CA" w:eastAsia="fr-CA"/>
        </w:rPr>
        <w:t>.</w:t>
      </w:r>
      <w:r w:rsidRPr="00F97CA1">
        <w:rPr>
          <w:rFonts w:ascii="Arial" w:hAnsi="Arial" w:cs="Arial"/>
          <w:sz w:val="18"/>
          <w:szCs w:val="18"/>
          <w:lang w:val="en-CA" w:eastAsia="fr-CA"/>
        </w:rPr>
        <w:t xml:space="preserve"> </w:t>
      </w:r>
      <w:r w:rsidR="00F16A2E">
        <w:rPr>
          <w:rFonts w:ascii="Arial" w:hAnsi="Arial" w:cs="Arial"/>
          <w:sz w:val="18"/>
          <w:szCs w:val="18"/>
          <w:lang w:val="en-CA" w:eastAsia="fr-CA"/>
        </w:rPr>
        <w:t xml:space="preserve">In sum, the course provides a framework to </w:t>
      </w:r>
      <w:proofErr w:type="gramStart"/>
      <w:r w:rsidR="00F16A2E">
        <w:rPr>
          <w:rFonts w:ascii="Arial" w:hAnsi="Arial" w:cs="Arial"/>
          <w:sz w:val="18"/>
          <w:szCs w:val="18"/>
          <w:lang w:val="en-CA" w:eastAsia="fr-CA"/>
        </w:rPr>
        <w:t>be used</w:t>
      </w:r>
      <w:proofErr w:type="gramEnd"/>
      <w:r w:rsidR="00F16A2E">
        <w:rPr>
          <w:rFonts w:ascii="Arial" w:hAnsi="Arial" w:cs="Arial"/>
          <w:sz w:val="18"/>
          <w:szCs w:val="18"/>
          <w:lang w:val="en-CA" w:eastAsia="fr-CA"/>
        </w:rPr>
        <w:t xml:space="preserve"> by firms in order to enhance</w:t>
      </w:r>
      <w:r w:rsidRPr="00F97CA1">
        <w:rPr>
          <w:rFonts w:ascii="Arial" w:hAnsi="Arial" w:cs="Arial"/>
          <w:sz w:val="18"/>
          <w:szCs w:val="18"/>
          <w:lang w:val="en-CA" w:eastAsia="fr-CA"/>
        </w:rPr>
        <w:t xml:space="preserve"> their international competitiveness. Special emphasis is put on the application of emerging marketing paradigms – including experiential and transformational marketing – at international scales. </w:t>
      </w:r>
    </w:p>
    <w:p w14:paraId="1FB0CC7D" w14:textId="1B168EC1" w:rsidR="00EB3C04" w:rsidRPr="00F97CA1" w:rsidRDefault="00EB3C04" w:rsidP="00F97CA1">
      <w:pPr>
        <w:spacing w:after="0" w:line="240" w:lineRule="auto"/>
        <w:jc w:val="both"/>
        <w:rPr>
          <w:rFonts w:ascii="Arial" w:hAnsi="Arial" w:cs="Arial"/>
          <w:sz w:val="18"/>
          <w:szCs w:val="18"/>
          <w:lang w:val="en-CA"/>
        </w:rPr>
      </w:pPr>
    </w:p>
    <w:p w14:paraId="4AB49BF4" w14:textId="77777777" w:rsidR="001B338B" w:rsidRPr="00D96DCA" w:rsidRDefault="001B338B" w:rsidP="00D700DA">
      <w:pPr>
        <w:spacing w:after="0" w:line="240" w:lineRule="auto"/>
        <w:jc w:val="both"/>
        <w:rPr>
          <w:rFonts w:ascii="Arial" w:hAnsi="Arial" w:cs="Arial"/>
          <w:b/>
          <w:sz w:val="18"/>
          <w:szCs w:val="18"/>
        </w:rPr>
      </w:pPr>
    </w:p>
    <w:p w14:paraId="7A3F4418" w14:textId="3D1FCB00" w:rsidR="00901197" w:rsidRPr="00D96DCA" w:rsidRDefault="007C6666" w:rsidP="009C1B45">
      <w:pPr>
        <w:spacing w:after="0" w:line="240" w:lineRule="auto"/>
        <w:rPr>
          <w:rFonts w:ascii="Arial" w:hAnsi="Arial" w:cs="Arial"/>
          <w:b/>
          <w:sz w:val="18"/>
          <w:szCs w:val="18"/>
        </w:rPr>
      </w:pPr>
      <w:r w:rsidRPr="00D96DCA">
        <w:rPr>
          <w:rFonts w:ascii="Arial" w:hAnsi="Arial" w:cs="Arial"/>
          <w:b/>
          <w:sz w:val="18"/>
          <w:szCs w:val="18"/>
        </w:rPr>
        <w:t xml:space="preserve">MAPPING OF </w:t>
      </w:r>
      <w:r w:rsidR="00901197" w:rsidRPr="00D96DCA">
        <w:rPr>
          <w:rFonts w:ascii="Arial" w:hAnsi="Arial" w:cs="Arial"/>
          <w:b/>
          <w:sz w:val="18"/>
          <w:szCs w:val="18"/>
        </w:rPr>
        <w:t>COURSE LEVEL LEARNING OUTCOMES (OBJECTIVES)</w:t>
      </w:r>
      <w:r w:rsidRPr="00D96DCA">
        <w:rPr>
          <w:rFonts w:ascii="Arial" w:hAnsi="Arial" w:cs="Arial"/>
          <w:b/>
          <w:sz w:val="18"/>
          <w:szCs w:val="18"/>
        </w:rPr>
        <w:t xml:space="preserve"> WITH </w:t>
      </w:r>
      <w:r w:rsidR="0073580A" w:rsidRPr="00D96DCA">
        <w:rPr>
          <w:rFonts w:ascii="Arial" w:hAnsi="Arial" w:cs="Arial"/>
          <w:b/>
          <w:sz w:val="18"/>
          <w:szCs w:val="18"/>
        </w:rPr>
        <w:t>DEGREE</w:t>
      </w:r>
      <w:r w:rsidR="001B338B" w:rsidRPr="00D96DCA">
        <w:rPr>
          <w:rFonts w:ascii="Arial" w:hAnsi="Arial" w:cs="Arial"/>
          <w:b/>
          <w:sz w:val="18"/>
          <w:szCs w:val="18"/>
        </w:rPr>
        <w:t xml:space="preserve"> LEVEL LEARNING </w:t>
      </w:r>
      <w:r w:rsidR="0073580A" w:rsidRPr="00D96DCA">
        <w:rPr>
          <w:rFonts w:ascii="Arial" w:hAnsi="Arial" w:cs="Arial"/>
          <w:b/>
          <w:sz w:val="18"/>
          <w:szCs w:val="18"/>
        </w:rPr>
        <w:t>OBJECTIVES</w:t>
      </w:r>
      <w:r w:rsidR="001B338B" w:rsidRPr="00D96DCA">
        <w:rPr>
          <w:rFonts w:ascii="Arial" w:hAnsi="Arial" w:cs="Arial"/>
          <w:b/>
          <w:sz w:val="18"/>
          <w:szCs w:val="18"/>
        </w:rPr>
        <w:t xml:space="preserve"> (See Annex)</w:t>
      </w:r>
      <w:r w:rsidR="00A41EFE" w:rsidRPr="00D96DCA">
        <w:rPr>
          <w:rFonts w:ascii="Arial" w:hAnsi="Arial" w:cs="Arial"/>
          <w:b/>
          <w:sz w:val="18"/>
          <w:szCs w:val="18"/>
        </w:rPr>
        <w:t>, ASSESMENT AND TEACHING METHODS</w:t>
      </w:r>
    </w:p>
    <w:p w14:paraId="755635A4" w14:textId="77777777" w:rsidR="002C6981" w:rsidRPr="00D96DCA" w:rsidRDefault="002C6981" w:rsidP="009C1B45">
      <w:pPr>
        <w:spacing w:after="0" w:line="240" w:lineRule="auto"/>
        <w:rPr>
          <w:rFonts w:ascii="Arial" w:hAnsi="Arial" w:cs="Arial"/>
          <w:b/>
          <w:sz w:val="18"/>
          <w:szCs w:val="18"/>
        </w:rPr>
      </w:pPr>
    </w:p>
    <w:tbl>
      <w:tblPr>
        <w:tblW w:w="490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1"/>
        <w:gridCol w:w="1277"/>
        <w:gridCol w:w="1560"/>
        <w:gridCol w:w="1699"/>
      </w:tblGrid>
      <w:tr w:rsidR="004A239B" w:rsidRPr="00D96DCA" w14:paraId="54B8549F" w14:textId="77777777" w:rsidTr="00EB3C04">
        <w:trPr>
          <w:trHeight w:val="661"/>
        </w:trPr>
        <w:tc>
          <w:tcPr>
            <w:tcW w:w="2680" w:type="pct"/>
            <w:shd w:val="clear" w:color="auto" w:fill="auto"/>
          </w:tcPr>
          <w:p w14:paraId="0754BFCE" w14:textId="274B2BB6" w:rsidR="004A239B" w:rsidRPr="00D96DCA" w:rsidRDefault="004A239B" w:rsidP="00A41EFE">
            <w:pPr>
              <w:pStyle w:val="Head"/>
              <w:spacing w:before="120" w:after="0"/>
              <w:jc w:val="left"/>
              <w:rPr>
                <w:rFonts w:ascii="Arial" w:hAnsi="Arial" w:cs="Arial"/>
                <w:sz w:val="18"/>
                <w:szCs w:val="18"/>
              </w:rPr>
            </w:pPr>
            <w:r w:rsidRPr="00D96DCA">
              <w:rPr>
                <w:rFonts w:ascii="Arial" w:hAnsi="Arial" w:cs="Arial"/>
                <w:sz w:val="18"/>
                <w:szCs w:val="18"/>
              </w:rPr>
              <w:t xml:space="preserve">Course level learning outcomes (objectives) </w:t>
            </w:r>
          </w:p>
        </w:tc>
        <w:tc>
          <w:tcPr>
            <w:tcW w:w="653" w:type="pct"/>
            <w:shd w:val="clear" w:color="auto" w:fill="auto"/>
          </w:tcPr>
          <w:p w14:paraId="3C854750" w14:textId="77777777" w:rsidR="004A239B" w:rsidRPr="001D0F06" w:rsidRDefault="0073580A" w:rsidP="00A41EFE">
            <w:pPr>
              <w:pStyle w:val="Head"/>
              <w:spacing w:before="120" w:after="0"/>
              <w:jc w:val="left"/>
              <w:rPr>
                <w:rFonts w:ascii="Arial" w:hAnsi="Arial" w:cs="Arial"/>
                <w:color w:val="000000" w:themeColor="text1"/>
                <w:sz w:val="18"/>
                <w:szCs w:val="18"/>
              </w:rPr>
            </w:pPr>
            <w:r w:rsidRPr="001D0F06">
              <w:rPr>
                <w:rFonts w:ascii="Arial" w:hAnsi="Arial" w:cs="Arial"/>
                <w:color w:val="000000" w:themeColor="text1"/>
                <w:sz w:val="18"/>
                <w:szCs w:val="18"/>
              </w:rPr>
              <w:t>Degree</w:t>
            </w:r>
            <w:r w:rsidR="004A239B" w:rsidRPr="001D0F06">
              <w:rPr>
                <w:rFonts w:ascii="Arial" w:hAnsi="Arial" w:cs="Arial"/>
                <w:color w:val="000000" w:themeColor="text1"/>
                <w:sz w:val="18"/>
                <w:szCs w:val="18"/>
              </w:rPr>
              <w:t xml:space="preserve"> level learning </w:t>
            </w:r>
            <w:r w:rsidR="001B338B" w:rsidRPr="001D0F06">
              <w:rPr>
                <w:rFonts w:ascii="Arial" w:hAnsi="Arial" w:cs="Arial"/>
                <w:color w:val="000000" w:themeColor="text1"/>
                <w:sz w:val="18"/>
                <w:szCs w:val="18"/>
              </w:rPr>
              <w:t>objectives</w:t>
            </w:r>
            <w:r w:rsidR="004A239B" w:rsidRPr="001D0F06">
              <w:rPr>
                <w:rFonts w:ascii="Arial" w:hAnsi="Arial" w:cs="Arial"/>
                <w:color w:val="000000" w:themeColor="text1"/>
                <w:sz w:val="18"/>
                <w:szCs w:val="18"/>
              </w:rPr>
              <w:t xml:space="preserve"> </w:t>
            </w:r>
          </w:p>
          <w:p w14:paraId="594EF29D" w14:textId="0BF476FC" w:rsidR="001D0F06" w:rsidRPr="00D96DCA" w:rsidRDefault="001D0F06" w:rsidP="00A41EFE">
            <w:pPr>
              <w:pStyle w:val="Head"/>
              <w:spacing w:before="120" w:after="0"/>
              <w:jc w:val="left"/>
              <w:rPr>
                <w:rFonts w:ascii="Arial" w:hAnsi="Arial" w:cs="Arial"/>
                <w:sz w:val="18"/>
                <w:szCs w:val="18"/>
              </w:rPr>
            </w:pPr>
          </w:p>
        </w:tc>
        <w:tc>
          <w:tcPr>
            <w:tcW w:w="798" w:type="pct"/>
          </w:tcPr>
          <w:p w14:paraId="50BBF6F4" w14:textId="0ED09B4F"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Assessment methods</w:t>
            </w:r>
          </w:p>
        </w:tc>
        <w:tc>
          <w:tcPr>
            <w:tcW w:w="869" w:type="pct"/>
            <w:shd w:val="clear" w:color="auto" w:fill="auto"/>
          </w:tcPr>
          <w:p w14:paraId="44BE5464" w14:textId="0B8EF872" w:rsidR="004A239B" w:rsidRPr="00D96DCA" w:rsidRDefault="004A239B" w:rsidP="00A41EFE">
            <w:pPr>
              <w:pStyle w:val="Head"/>
              <w:spacing w:before="120" w:after="0"/>
              <w:rPr>
                <w:rFonts w:ascii="Arial" w:hAnsi="Arial" w:cs="Arial"/>
                <w:sz w:val="18"/>
                <w:szCs w:val="18"/>
              </w:rPr>
            </w:pPr>
            <w:r w:rsidRPr="00D96DCA">
              <w:rPr>
                <w:rFonts w:ascii="Arial" w:hAnsi="Arial" w:cs="Arial"/>
                <w:sz w:val="18"/>
                <w:szCs w:val="18"/>
              </w:rPr>
              <w:t>Teaching methods</w:t>
            </w:r>
          </w:p>
        </w:tc>
      </w:tr>
      <w:tr w:rsidR="004A239B" w:rsidRPr="00D96DCA" w14:paraId="6F7EF77F" w14:textId="77777777" w:rsidTr="00EB3C04">
        <w:trPr>
          <w:trHeight w:val="414"/>
        </w:trPr>
        <w:tc>
          <w:tcPr>
            <w:tcW w:w="2680" w:type="pct"/>
            <w:shd w:val="clear" w:color="auto" w:fill="auto"/>
          </w:tcPr>
          <w:p w14:paraId="3E933EDD" w14:textId="61427443" w:rsidR="004A239B" w:rsidRPr="00D96DCA" w:rsidRDefault="004A239B" w:rsidP="00F97CA1">
            <w:pPr>
              <w:widowControl w:val="0"/>
              <w:spacing w:before="120" w:after="0"/>
              <w:jc w:val="both"/>
              <w:rPr>
                <w:rFonts w:ascii="Arial" w:hAnsi="Arial" w:cs="Arial"/>
                <w:sz w:val="18"/>
                <w:szCs w:val="18"/>
              </w:rPr>
            </w:pPr>
            <w:r w:rsidRPr="00D96DCA">
              <w:rPr>
                <w:rFonts w:ascii="Arial" w:hAnsi="Arial" w:cs="Arial"/>
                <w:sz w:val="18"/>
                <w:szCs w:val="18"/>
              </w:rPr>
              <w:t xml:space="preserve">CLO1. </w:t>
            </w:r>
            <w:r w:rsidR="0055600D" w:rsidRPr="0055600D">
              <w:rPr>
                <w:rFonts w:ascii="Arial" w:hAnsi="Arial" w:cs="Arial"/>
                <w:sz w:val="18"/>
                <w:szCs w:val="18"/>
              </w:rPr>
              <w:t>Understand global forces and major trends that shape international markets</w:t>
            </w:r>
          </w:p>
        </w:tc>
        <w:tc>
          <w:tcPr>
            <w:tcW w:w="653" w:type="pct"/>
            <w:shd w:val="clear" w:color="auto" w:fill="auto"/>
          </w:tcPr>
          <w:p w14:paraId="621EEFFC" w14:textId="2AC1E308" w:rsidR="00A34D66" w:rsidRDefault="00A34D66" w:rsidP="004F7601">
            <w:pPr>
              <w:widowControl w:val="0"/>
              <w:spacing w:before="120" w:after="0"/>
              <w:jc w:val="both"/>
              <w:rPr>
                <w:rFonts w:ascii="Arial" w:hAnsi="Arial" w:cs="Arial"/>
                <w:sz w:val="18"/>
                <w:szCs w:val="18"/>
              </w:rPr>
            </w:pPr>
            <w:r>
              <w:rPr>
                <w:rFonts w:ascii="Arial" w:hAnsi="Arial" w:cs="Arial"/>
                <w:sz w:val="18"/>
                <w:szCs w:val="18"/>
              </w:rPr>
              <w:t>BLO1.1</w:t>
            </w:r>
          </w:p>
          <w:p w14:paraId="31DF7BBA" w14:textId="31B2F80B" w:rsidR="004A239B" w:rsidRPr="00D96DCA" w:rsidRDefault="00A34D66" w:rsidP="00242CC8">
            <w:pPr>
              <w:widowControl w:val="0"/>
              <w:spacing w:before="120" w:after="0"/>
              <w:jc w:val="both"/>
              <w:rPr>
                <w:rFonts w:ascii="Arial" w:hAnsi="Arial" w:cs="Arial"/>
                <w:sz w:val="18"/>
                <w:szCs w:val="18"/>
              </w:rPr>
            </w:pPr>
            <w:r>
              <w:rPr>
                <w:rFonts w:ascii="Arial" w:hAnsi="Arial" w:cs="Arial"/>
                <w:sz w:val="18"/>
                <w:szCs w:val="18"/>
              </w:rPr>
              <w:t xml:space="preserve">BLO1.2 </w:t>
            </w:r>
          </w:p>
        </w:tc>
        <w:tc>
          <w:tcPr>
            <w:tcW w:w="798" w:type="pct"/>
          </w:tcPr>
          <w:p w14:paraId="33C26B77" w14:textId="3117CF12" w:rsidR="004A239B" w:rsidRDefault="00A34D66" w:rsidP="004F7601">
            <w:pPr>
              <w:widowControl w:val="0"/>
              <w:spacing w:before="120" w:after="0"/>
              <w:jc w:val="both"/>
              <w:rPr>
                <w:rFonts w:ascii="Arial" w:hAnsi="Arial" w:cs="Arial"/>
                <w:sz w:val="18"/>
                <w:szCs w:val="18"/>
              </w:rPr>
            </w:pPr>
            <w:r>
              <w:rPr>
                <w:rFonts w:ascii="Arial" w:hAnsi="Arial" w:cs="Arial"/>
                <w:sz w:val="18"/>
                <w:szCs w:val="18"/>
              </w:rPr>
              <w:t>Final Exam,</w:t>
            </w:r>
          </w:p>
          <w:p w14:paraId="796FBDA7" w14:textId="5D6B8177" w:rsidR="00A34D66" w:rsidRDefault="00A34D66" w:rsidP="004F7601">
            <w:pPr>
              <w:widowControl w:val="0"/>
              <w:spacing w:before="120" w:after="0"/>
              <w:jc w:val="both"/>
              <w:rPr>
                <w:rFonts w:ascii="Arial" w:hAnsi="Arial" w:cs="Arial"/>
                <w:sz w:val="18"/>
                <w:szCs w:val="18"/>
              </w:rPr>
            </w:pPr>
            <w:r>
              <w:rPr>
                <w:rFonts w:ascii="Arial" w:hAnsi="Arial" w:cs="Arial"/>
                <w:sz w:val="18"/>
                <w:szCs w:val="18"/>
              </w:rPr>
              <w:t>Individual Paper/Group Project</w:t>
            </w:r>
          </w:p>
          <w:p w14:paraId="06D547C5" w14:textId="2615F771" w:rsidR="00A34D66" w:rsidRPr="00D96DCA" w:rsidRDefault="00A34D66" w:rsidP="004F7601">
            <w:pPr>
              <w:widowControl w:val="0"/>
              <w:spacing w:before="120" w:after="0"/>
              <w:jc w:val="both"/>
              <w:rPr>
                <w:rFonts w:ascii="Arial" w:hAnsi="Arial" w:cs="Arial"/>
                <w:sz w:val="18"/>
                <w:szCs w:val="18"/>
              </w:rPr>
            </w:pPr>
          </w:p>
        </w:tc>
        <w:tc>
          <w:tcPr>
            <w:tcW w:w="869" w:type="pct"/>
            <w:shd w:val="clear" w:color="auto" w:fill="auto"/>
          </w:tcPr>
          <w:p w14:paraId="659A676F" w14:textId="6A816966" w:rsidR="004A239B" w:rsidRPr="00D96DCA" w:rsidRDefault="00A34D66" w:rsidP="004F7601">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452B344C" w14:textId="77777777" w:rsidTr="00EB3C04">
        <w:trPr>
          <w:trHeight w:val="414"/>
        </w:trPr>
        <w:tc>
          <w:tcPr>
            <w:tcW w:w="2680" w:type="pct"/>
            <w:shd w:val="clear" w:color="auto" w:fill="auto"/>
          </w:tcPr>
          <w:p w14:paraId="74E9ABBC" w14:textId="7CBE1D62"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CLO2. </w:t>
            </w:r>
            <w:r w:rsidRPr="0055600D">
              <w:rPr>
                <w:rFonts w:ascii="Arial" w:hAnsi="Arial" w:cs="Arial"/>
                <w:sz w:val="18"/>
                <w:szCs w:val="18"/>
              </w:rPr>
              <w:t>Understand how marketing and branding decisions should reflect world market characteristics</w:t>
            </w:r>
          </w:p>
        </w:tc>
        <w:tc>
          <w:tcPr>
            <w:tcW w:w="653" w:type="pct"/>
            <w:shd w:val="clear" w:color="auto" w:fill="auto"/>
          </w:tcPr>
          <w:p w14:paraId="00CC0BAD"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BLO1.1</w:t>
            </w:r>
          </w:p>
          <w:p w14:paraId="1D579E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BLO1.2</w:t>
            </w:r>
          </w:p>
          <w:p w14:paraId="436E3B04" w14:textId="7F29DD20" w:rsidR="001953E4" w:rsidRPr="00D96DCA" w:rsidRDefault="001953E4" w:rsidP="00A34D66">
            <w:pPr>
              <w:widowControl w:val="0"/>
              <w:spacing w:before="120" w:after="0"/>
              <w:jc w:val="both"/>
              <w:rPr>
                <w:rFonts w:ascii="Arial" w:hAnsi="Arial" w:cs="Arial"/>
                <w:sz w:val="18"/>
                <w:szCs w:val="18"/>
              </w:rPr>
            </w:pPr>
            <w:r>
              <w:rPr>
                <w:rFonts w:ascii="Arial" w:hAnsi="Arial" w:cs="Arial"/>
                <w:sz w:val="18"/>
                <w:szCs w:val="18"/>
              </w:rPr>
              <w:t>BLO2.1</w:t>
            </w:r>
          </w:p>
        </w:tc>
        <w:tc>
          <w:tcPr>
            <w:tcW w:w="798" w:type="pct"/>
          </w:tcPr>
          <w:p w14:paraId="7C71F1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3A412EA5"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0942311A" w14:textId="0D88425B"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76DADBB2" w14:textId="71A7364C"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219A2914" w14:textId="77777777" w:rsidTr="00EB3C04">
        <w:trPr>
          <w:trHeight w:val="414"/>
        </w:trPr>
        <w:tc>
          <w:tcPr>
            <w:tcW w:w="2680" w:type="pct"/>
            <w:shd w:val="clear" w:color="auto" w:fill="auto"/>
          </w:tcPr>
          <w:p w14:paraId="25823289" w14:textId="55D934BA"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CLO3. </w:t>
            </w:r>
            <w:r w:rsidRPr="0055600D">
              <w:rPr>
                <w:rFonts w:ascii="Arial" w:hAnsi="Arial" w:cs="Arial"/>
                <w:sz w:val="18"/>
                <w:szCs w:val="18"/>
              </w:rPr>
              <w:t>Identify and classify potential opportunities to serve international markets</w:t>
            </w:r>
          </w:p>
        </w:tc>
        <w:tc>
          <w:tcPr>
            <w:tcW w:w="653" w:type="pct"/>
            <w:shd w:val="clear" w:color="auto" w:fill="auto"/>
          </w:tcPr>
          <w:p w14:paraId="3A6522DD" w14:textId="77777777" w:rsidR="00A34D66" w:rsidRPr="00A34D66" w:rsidRDefault="00A34D66" w:rsidP="00A34D66">
            <w:pPr>
              <w:widowControl w:val="0"/>
              <w:spacing w:before="120" w:after="0"/>
              <w:rPr>
                <w:rFonts w:ascii="Arial" w:hAnsi="Arial" w:cs="Arial"/>
                <w:sz w:val="18"/>
                <w:szCs w:val="18"/>
              </w:rPr>
            </w:pPr>
            <w:r w:rsidRPr="00A34D66">
              <w:rPr>
                <w:rFonts w:ascii="Arial" w:hAnsi="Arial" w:cs="Arial"/>
                <w:sz w:val="18"/>
                <w:szCs w:val="18"/>
              </w:rPr>
              <w:t>BLO1.1</w:t>
            </w:r>
          </w:p>
          <w:p w14:paraId="49344429" w14:textId="77777777" w:rsidR="00A34D66"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BLO1.2</w:t>
            </w:r>
          </w:p>
          <w:p w14:paraId="027775C1"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BLO4.1</w:t>
            </w:r>
          </w:p>
          <w:p w14:paraId="0ED96CF7" w14:textId="44F11C11" w:rsidR="00A34D66" w:rsidRPr="00D96DCA" w:rsidRDefault="00A34D66" w:rsidP="00A34D66">
            <w:pPr>
              <w:widowControl w:val="0"/>
              <w:spacing w:before="120" w:after="0"/>
              <w:jc w:val="both"/>
              <w:rPr>
                <w:rFonts w:ascii="Arial" w:hAnsi="Arial" w:cs="Arial"/>
                <w:sz w:val="18"/>
                <w:szCs w:val="18"/>
              </w:rPr>
            </w:pPr>
            <w:r>
              <w:rPr>
                <w:rFonts w:ascii="Arial" w:hAnsi="Arial" w:cs="Arial"/>
                <w:sz w:val="18"/>
                <w:szCs w:val="18"/>
              </w:rPr>
              <w:t>BLO4.3</w:t>
            </w:r>
          </w:p>
        </w:tc>
        <w:tc>
          <w:tcPr>
            <w:tcW w:w="798" w:type="pct"/>
          </w:tcPr>
          <w:p w14:paraId="36DAF0F4"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085A977C"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1BCCBF4D" w14:textId="3F666630"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4636063D" w14:textId="16723788"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14656B4F" w14:textId="77777777" w:rsidTr="00EB3C04">
        <w:trPr>
          <w:trHeight w:val="414"/>
        </w:trPr>
        <w:tc>
          <w:tcPr>
            <w:tcW w:w="2680" w:type="pct"/>
            <w:shd w:val="clear" w:color="auto" w:fill="auto"/>
          </w:tcPr>
          <w:p w14:paraId="3226B2B7" w14:textId="04CF814C"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CLO4. </w:t>
            </w:r>
            <w:r w:rsidRPr="0055600D">
              <w:rPr>
                <w:rFonts w:ascii="Arial" w:hAnsi="Arial" w:cs="Arial"/>
                <w:sz w:val="18"/>
                <w:szCs w:val="18"/>
              </w:rPr>
              <w:t>Develop effective strategies to systematically guide the internationalization process of firms</w:t>
            </w:r>
          </w:p>
        </w:tc>
        <w:tc>
          <w:tcPr>
            <w:tcW w:w="653" w:type="pct"/>
            <w:shd w:val="clear" w:color="auto" w:fill="auto"/>
          </w:tcPr>
          <w:p w14:paraId="46A18AB7"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727CFF1E"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lastRenderedPageBreak/>
              <w:t>BLO4.1</w:t>
            </w:r>
          </w:p>
          <w:p w14:paraId="11A2F724" w14:textId="0FAE6702"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798" w:type="pct"/>
          </w:tcPr>
          <w:p w14:paraId="36C91AD3"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lastRenderedPageBreak/>
              <w:t>Final Exam,</w:t>
            </w:r>
          </w:p>
          <w:p w14:paraId="5C16CFE4"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lastRenderedPageBreak/>
              <w:t>Individual Paper/Group Project</w:t>
            </w:r>
          </w:p>
          <w:p w14:paraId="0C8DCD1F" w14:textId="566B2411"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33EFDFB1" w14:textId="7232435A"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lastRenderedPageBreak/>
              <w:t>Lecture and Seminar</w:t>
            </w:r>
          </w:p>
        </w:tc>
      </w:tr>
      <w:tr w:rsidR="00A34D66" w:rsidRPr="00D96DCA" w14:paraId="3AF96E4F" w14:textId="77777777" w:rsidTr="00EB3C04">
        <w:trPr>
          <w:trHeight w:val="414"/>
        </w:trPr>
        <w:tc>
          <w:tcPr>
            <w:tcW w:w="2680" w:type="pct"/>
            <w:shd w:val="clear" w:color="auto" w:fill="auto"/>
          </w:tcPr>
          <w:p w14:paraId="11D27FA8" w14:textId="227D671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CLO5. </w:t>
            </w:r>
            <w:r w:rsidRPr="0055600D">
              <w:rPr>
                <w:rFonts w:ascii="Arial" w:hAnsi="Arial" w:cs="Arial"/>
                <w:sz w:val="18"/>
                <w:szCs w:val="18"/>
              </w:rPr>
              <w:t>Make effective decisions to adapt the firm’s offer to international markets</w:t>
            </w:r>
          </w:p>
        </w:tc>
        <w:tc>
          <w:tcPr>
            <w:tcW w:w="653" w:type="pct"/>
            <w:shd w:val="clear" w:color="auto" w:fill="auto"/>
          </w:tcPr>
          <w:p w14:paraId="6327A1B9" w14:textId="77777777" w:rsidR="00A34D66" w:rsidRDefault="00242CC8" w:rsidP="00A34D66">
            <w:pPr>
              <w:widowControl w:val="0"/>
              <w:spacing w:before="120" w:after="0"/>
              <w:jc w:val="both"/>
              <w:rPr>
                <w:rFonts w:ascii="Arial" w:hAnsi="Arial" w:cs="Arial"/>
                <w:sz w:val="18"/>
                <w:szCs w:val="18"/>
              </w:rPr>
            </w:pPr>
            <w:r>
              <w:rPr>
                <w:rFonts w:ascii="Arial" w:hAnsi="Arial" w:cs="Arial"/>
                <w:sz w:val="18"/>
                <w:szCs w:val="18"/>
              </w:rPr>
              <w:t>BLO1.2</w:t>
            </w:r>
          </w:p>
          <w:p w14:paraId="303EA931"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BLO2.1</w:t>
            </w:r>
          </w:p>
          <w:p w14:paraId="4693A463" w14:textId="77777777" w:rsidR="00242CC8" w:rsidRDefault="00242CC8" w:rsidP="00A34D66">
            <w:pPr>
              <w:widowControl w:val="0"/>
              <w:spacing w:before="120" w:after="0"/>
              <w:jc w:val="both"/>
              <w:rPr>
                <w:rFonts w:ascii="Arial" w:hAnsi="Arial" w:cs="Arial"/>
                <w:sz w:val="18"/>
                <w:szCs w:val="18"/>
              </w:rPr>
            </w:pPr>
            <w:r>
              <w:rPr>
                <w:rFonts w:ascii="Arial" w:hAnsi="Arial" w:cs="Arial"/>
                <w:sz w:val="18"/>
                <w:szCs w:val="18"/>
              </w:rPr>
              <w:t>BLO4.1</w:t>
            </w:r>
          </w:p>
          <w:p w14:paraId="53780E39" w14:textId="35C48AD8" w:rsidR="00242CC8" w:rsidRPr="00D96DCA" w:rsidRDefault="00242CC8" w:rsidP="00A34D66">
            <w:pPr>
              <w:widowControl w:val="0"/>
              <w:spacing w:before="120" w:after="0"/>
              <w:jc w:val="both"/>
              <w:rPr>
                <w:rFonts w:ascii="Arial" w:hAnsi="Arial" w:cs="Arial"/>
                <w:sz w:val="18"/>
                <w:szCs w:val="18"/>
              </w:rPr>
            </w:pPr>
            <w:r>
              <w:rPr>
                <w:rFonts w:ascii="Arial" w:hAnsi="Arial" w:cs="Arial"/>
                <w:sz w:val="18"/>
                <w:szCs w:val="18"/>
              </w:rPr>
              <w:t>BLO4.3</w:t>
            </w:r>
          </w:p>
        </w:tc>
        <w:tc>
          <w:tcPr>
            <w:tcW w:w="798" w:type="pct"/>
          </w:tcPr>
          <w:p w14:paraId="0D4ED89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24D9083B"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02F8888B" w14:textId="675377D7"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3FC67168" w14:textId="351D8950"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00865608" w14:textId="77777777" w:rsidTr="00EB3C04">
        <w:trPr>
          <w:trHeight w:val="414"/>
        </w:trPr>
        <w:tc>
          <w:tcPr>
            <w:tcW w:w="2680" w:type="pct"/>
            <w:shd w:val="clear" w:color="auto" w:fill="auto"/>
          </w:tcPr>
          <w:p w14:paraId="0E09AA23" w14:textId="118CD9F7"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CLO6. </w:t>
            </w:r>
            <w:r w:rsidRPr="0055600D">
              <w:rPr>
                <w:rFonts w:ascii="Arial" w:hAnsi="Arial" w:cs="Arial"/>
                <w:sz w:val="18"/>
                <w:szCs w:val="18"/>
              </w:rPr>
              <w:t>Apply the popular paradigm of experiential marketing to the context of international branding</w:t>
            </w:r>
          </w:p>
        </w:tc>
        <w:tc>
          <w:tcPr>
            <w:tcW w:w="653" w:type="pct"/>
            <w:shd w:val="clear" w:color="auto" w:fill="auto"/>
          </w:tcPr>
          <w:p w14:paraId="73B9B0AA" w14:textId="2CCCBAA6"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BLO1.1</w:t>
            </w:r>
          </w:p>
          <w:p w14:paraId="7BAABCB0" w14:textId="5FBD141E" w:rsidR="00A34D66"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BLO1.2</w:t>
            </w:r>
          </w:p>
          <w:p w14:paraId="4B355145"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BLO4.1</w:t>
            </w:r>
          </w:p>
          <w:p w14:paraId="53AB9766" w14:textId="77777777"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BLO4.2</w:t>
            </w:r>
          </w:p>
          <w:p w14:paraId="23D0C799" w14:textId="3D262763" w:rsidR="00242CC8" w:rsidRPr="00242CC8" w:rsidRDefault="00242CC8" w:rsidP="00A34D66">
            <w:pPr>
              <w:widowControl w:val="0"/>
              <w:spacing w:before="120" w:after="0"/>
              <w:jc w:val="both"/>
              <w:rPr>
                <w:rFonts w:ascii="Arial" w:hAnsi="Arial" w:cs="Arial"/>
                <w:sz w:val="18"/>
                <w:szCs w:val="18"/>
                <w:lang w:val="es-ES"/>
              </w:rPr>
            </w:pPr>
            <w:r w:rsidRPr="00242CC8">
              <w:rPr>
                <w:rFonts w:ascii="Arial" w:hAnsi="Arial" w:cs="Arial"/>
                <w:sz w:val="18"/>
                <w:szCs w:val="18"/>
                <w:lang w:val="es-ES"/>
              </w:rPr>
              <w:t>BLO4.3</w:t>
            </w:r>
          </w:p>
        </w:tc>
        <w:tc>
          <w:tcPr>
            <w:tcW w:w="798" w:type="pct"/>
          </w:tcPr>
          <w:p w14:paraId="49299FA6"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5CDE781F"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38234A15" w14:textId="082960E1"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1B860BFB" w14:textId="5DB32EC7"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r w:rsidR="00A34D66" w:rsidRPr="00D96DCA" w14:paraId="6EC7A53F" w14:textId="77777777" w:rsidTr="00EB3C04">
        <w:trPr>
          <w:trHeight w:val="414"/>
        </w:trPr>
        <w:tc>
          <w:tcPr>
            <w:tcW w:w="2680" w:type="pct"/>
            <w:shd w:val="clear" w:color="auto" w:fill="auto"/>
          </w:tcPr>
          <w:p w14:paraId="3C9F2D13" w14:textId="5ECCF25F" w:rsidR="00A34D66" w:rsidRPr="00D96DCA" w:rsidRDefault="00A34D66" w:rsidP="00A34D66">
            <w:pPr>
              <w:widowControl w:val="0"/>
              <w:spacing w:before="120" w:after="0"/>
              <w:jc w:val="both"/>
              <w:rPr>
                <w:rFonts w:ascii="Arial" w:hAnsi="Arial" w:cs="Arial"/>
                <w:sz w:val="18"/>
                <w:szCs w:val="18"/>
              </w:rPr>
            </w:pPr>
            <w:r w:rsidRPr="00D96DCA">
              <w:rPr>
                <w:rFonts w:ascii="Arial" w:hAnsi="Arial" w:cs="Arial"/>
                <w:sz w:val="18"/>
                <w:szCs w:val="18"/>
              </w:rPr>
              <w:t xml:space="preserve">CLO7. </w:t>
            </w:r>
            <w:r w:rsidRPr="0055600D">
              <w:rPr>
                <w:rFonts w:ascii="Arial" w:hAnsi="Arial" w:cs="Arial"/>
                <w:sz w:val="18"/>
                <w:szCs w:val="18"/>
              </w:rPr>
              <w:t>Apply the emerging paradigm of transformational marketing to the context of international branding</w:t>
            </w:r>
          </w:p>
        </w:tc>
        <w:tc>
          <w:tcPr>
            <w:tcW w:w="653" w:type="pct"/>
            <w:shd w:val="clear" w:color="auto" w:fill="auto"/>
          </w:tcPr>
          <w:p w14:paraId="43A5BA3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BLO1.1</w:t>
            </w:r>
          </w:p>
          <w:p w14:paraId="47E67686"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BLO1.2</w:t>
            </w:r>
          </w:p>
          <w:p w14:paraId="6F5DCDA4"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BLO4.1</w:t>
            </w:r>
          </w:p>
          <w:p w14:paraId="7CA6FA0C" w14:textId="77777777" w:rsidR="00242CC8" w:rsidRPr="00BF74C8" w:rsidRDefault="00242CC8" w:rsidP="00242CC8">
            <w:pPr>
              <w:widowControl w:val="0"/>
              <w:spacing w:before="120" w:after="0"/>
              <w:rPr>
                <w:rFonts w:ascii="Arial" w:hAnsi="Arial" w:cs="Arial"/>
                <w:sz w:val="18"/>
                <w:szCs w:val="18"/>
                <w:lang w:val="es-ES"/>
              </w:rPr>
            </w:pPr>
            <w:r w:rsidRPr="00BF74C8">
              <w:rPr>
                <w:rFonts w:ascii="Arial" w:hAnsi="Arial" w:cs="Arial"/>
                <w:sz w:val="18"/>
                <w:szCs w:val="18"/>
                <w:lang w:val="es-ES"/>
              </w:rPr>
              <w:t>BLO4.2</w:t>
            </w:r>
          </w:p>
          <w:p w14:paraId="41910646" w14:textId="2CD386BC" w:rsidR="00A34D66" w:rsidRPr="00BF74C8" w:rsidRDefault="00242CC8" w:rsidP="00242CC8">
            <w:pPr>
              <w:widowControl w:val="0"/>
              <w:spacing w:before="120" w:after="0"/>
              <w:jc w:val="both"/>
              <w:rPr>
                <w:rFonts w:ascii="Arial" w:hAnsi="Arial" w:cs="Arial"/>
                <w:sz w:val="18"/>
                <w:szCs w:val="18"/>
                <w:lang w:val="es-ES"/>
              </w:rPr>
            </w:pPr>
            <w:r w:rsidRPr="00BF74C8">
              <w:rPr>
                <w:rFonts w:ascii="Arial" w:hAnsi="Arial" w:cs="Arial"/>
                <w:sz w:val="18"/>
                <w:szCs w:val="18"/>
                <w:lang w:val="es-ES"/>
              </w:rPr>
              <w:t>BLO4.3</w:t>
            </w:r>
          </w:p>
        </w:tc>
        <w:tc>
          <w:tcPr>
            <w:tcW w:w="798" w:type="pct"/>
          </w:tcPr>
          <w:p w14:paraId="3E166940"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Final Exam,</w:t>
            </w:r>
          </w:p>
          <w:p w14:paraId="7CD097BC" w14:textId="77777777" w:rsidR="00A34D66" w:rsidRDefault="00A34D66" w:rsidP="00A34D66">
            <w:pPr>
              <w:widowControl w:val="0"/>
              <w:spacing w:before="120" w:after="0"/>
              <w:jc w:val="both"/>
              <w:rPr>
                <w:rFonts w:ascii="Arial" w:hAnsi="Arial" w:cs="Arial"/>
                <w:sz w:val="18"/>
                <w:szCs w:val="18"/>
              </w:rPr>
            </w:pPr>
            <w:r>
              <w:rPr>
                <w:rFonts w:ascii="Arial" w:hAnsi="Arial" w:cs="Arial"/>
                <w:sz w:val="18"/>
                <w:szCs w:val="18"/>
              </w:rPr>
              <w:t>Individual Paper/Group Project</w:t>
            </w:r>
          </w:p>
          <w:p w14:paraId="27112AEA" w14:textId="36764F30" w:rsidR="00A34D66" w:rsidRPr="00D96DCA" w:rsidRDefault="00A34D66" w:rsidP="00A34D66">
            <w:pPr>
              <w:widowControl w:val="0"/>
              <w:spacing w:before="120" w:after="0"/>
              <w:jc w:val="both"/>
              <w:rPr>
                <w:rFonts w:ascii="Arial" w:hAnsi="Arial" w:cs="Arial"/>
                <w:sz w:val="18"/>
                <w:szCs w:val="18"/>
              </w:rPr>
            </w:pPr>
          </w:p>
        </w:tc>
        <w:tc>
          <w:tcPr>
            <w:tcW w:w="869" w:type="pct"/>
            <w:shd w:val="clear" w:color="auto" w:fill="auto"/>
          </w:tcPr>
          <w:p w14:paraId="73AA7E99" w14:textId="6959FF2E" w:rsidR="00A34D66" w:rsidRPr="00D96DCA" w:rsidRDefault="00A34D66" w:rsidP="00A34D66">
            <w:pPr>
              <w:widowControl w:val="0"/>
              <w:spacing w:before="120" w:after="0"/>
              <w:jc w:val="both"/>
              <w:rPr>
                <w:rFonts w:ascii="Arial" w:hAnsi="Arial" w:cs="Arial"/>
                <w:sz w:val="18"/>
                <w:szCs w:val="18"/>
              </w:rPr>
            </w:pPr>
            <w:r w:rsidRPr="00A34D66">
              <w:rPr>
                <w:rFonts w:ascii="Arial" w:hAnsi="Arial" w:cs="Arial"/>
                <w:sz w:val="18"/>
                <w:szCs w:val="18"/>
              </w:rPr>
              <w:t>Lecture and Seminar</w:t>
            </w:r>
          </w:p>
        </w:tc>
      </w:tr>
    </w:tbl>
    <w:p w14:paraId="019EA798" w14:textId="77777777" w:rsidR="00B259CF" w:rsidRPr="00D96DCA" w:rsidRDefault="00B259CF" w:rsidP="001667AE">
      <w:pPr>
        <w:spacing w:after="0" w:line="240" w:lineRule="auto"/>
        <w:jc w:val="both"/>
        <w:rPr>
          <w:rFonts w:ascii="Arial" w:hAnsi="Arial" w:cs="Arial"/>
          <w:sz w:val="18"/>
          <w:szCs w:val="18"/>
        </w:rPr>
      </w:pPr>
    </w:p>
    <w:p w14:paraId="0C0142B8" w14:textId="77777777" w:rsidR="0080766F" w:rsidRDefault="0080766F" w:rsidP="001667AE">
      <w:pPr>
        <w:spacing w:after="0" w:line="240" w:lineRule="auto"/>
        <w:jc w:val="both"/>
        <w:rPr>
          <w:rFonts w:ascii="Arial" w:hAnsi="Arial" w:cs="Arial"/>
          <w:b/>
          <w:sz w:val="18"/>
          <w:szCs w:val="18"/>
        </w:rPr>
      </w:pPr>
    </w:p>
    <w:p w14:paraId="3EF9BBD9" w14:textId="0DE7ADBF" w:rsidR="001902BE" w:rsidRPr="00D96DCA" w:rsidRDefault="00B259CF" w:rsidP="001667AE">
      <w:pPr>
        <w:spacing w:after="0" w:line="240" w:lineRule="auto"/>
        <w:jc w:val="both"/>
        <w:rPr>
          <w:rFonts w:ascii="Arial" w:hAnsi="Arial" w:cs="Arial"/>
          <w:b/>
          <w:sz w:val="18"/>
          <w:szCs w:val="18"/>
        </w:rPr>
      </w:pPr>
      <w:r w:rsidRPr="00D96DCA">
        <w:rPr>
          <w:rFonts w:ascii="Arial" w:hAnsi="Arial" w:cs="Arial"/>
          <w:b/>
          <w:sz w:val="18"/>
          <w:szCs w:val="18"/>
        </w:rPr>
        <w:t>ACADEMIC HONESTY AND INTEGRITY</w:t>
      </w:r>
    </w:p>
    <w:p w14:paraId="0C06592E" w14:textId="07F1BD37" w:rsidR="009D4C19" w:rsidRPr="00D96DCA" w:rsidRDefault="009D4C19" w:rsidP="00E43407">
      <w:pPr>
        <w:spacing w:after="0" w:line="240" w:lineRule="auto"/>
        <w:jc w:val="both"/>
        <w:rPr>
          <w:rFonts w:ascii="Arial" w:hAnsi="Arial" w:cs="Arial"/>
          <w:sz w:val="18"/>
          <w:szCs w:val="18"/>
        </w:rPr>
      </w:pPr>
    </w:p>
    <w:p w14:paraId="7DE78A67" w14:textId="62962C52" w:rsidR="00114104" w:rsidRPr="00D96DCA" w:rsidRDefault="00DD6FA8" w:rsidP="00E43407">
      <w:pPr>
        <w:spacing w:after="0" w:line="240" w:lineRule="auto"/>
        <w:jc w:val="both"/>
        <w:rPr>
          <w:rFonts w:ascii="Arial" w:hAnsi="Arial" w:cs="Arial"/>
          <w:sz w:val="18"/>
          <w:szCs w:val="18"/>
        </w:rPr>
      </w:pPr>
      <w:r w:rsidRPr="00D96DCA">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362F362F" w14:textId="77777777" w:rsidR="00DD6FA8" w:rsidRPr="00D96DCA" w:rsidRDefault="00DD6FA8" w:rsidP="00E43407">
      <w:pPr>
        <w:spacing w:after="0" w:line="240" w:lineRule="auto"/>
        <w:jc w:val="both"/>
        <w:rPr>
          <w:rFonts w:ascii="Arial" w:hAnsi="Arial" w:cs="Arial"/>
          <w:sz w:val="18"/>
          <w:szCs w:val="18"/>
        </w:rPr>
      </w:pPr>
    </w:p>
    <w:p w14:paraId="74D0BE65" w14:textId="77777777" w:rsidR="0080766F" w:rsidRDefault="0080766F" w:rsidP="00E43407">
      <w:pPr>
        <w:spacing w:after="0" w:line="240" w:lineRule="auto"/>
        <w:jc w:val="both"/>
        <w:rPr>
          <w:rFonts w:ascii="Arial" w:hAnsi="Arial" w:cs="Arial"/>
          <w:b/>
          <w:sz w:val="18"/>
          <w:szCs w:val="18"/>
        </w:rPr>
      </w:pPr>
    </w:p>
    <w:p w14:paraId="482FC882" w14:textId="1BDFD3E5" w:rsidR="00B259CF" w:rsidRPr="00D96DCA" w:rsidRDefault="00B259CF" w:rsidP="00E43407">
      <w:pPr>
        <w:spacing w:after="0" w:line="240" w:lineRule="auto"/>
        <w:jc w:val="both"/>
        <w:rPr>
          <w:rFonts w:ascii="Arial" w:hAnsi="Arial" w:cs="Arial"/>
          <w:b/>
          <w:sz w:val="18"/>
          <w:szCs w:val="18"/>
        </w:rPr>
      </w:pPr>
      <w:r w:rsidRPr="00D96DCA">
        <w:rPr>
          <w:rFonts w:ascii="Arial" w:hAnsi="Arial" w:cs="Arial"/>
          <w:b/>
          <w:sz w:val="18"/>
          <w:szCs w:val="18"/>
        </w:rPr>
        <w:t>COURSE OUTLINE</w:t>
      </w:r>
    </w:p>
    <w:p w14:paraId="60A7D1B1" w14:textId="77777777" w:rsidR="00B259CF" w:rsidRPr="00D96DC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D96DCA" w14:paraId="5BB3D477" w14:textId="77777777" w:rsidTr="004A239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D96DCA" w:rsidRDefault="00A41EFE" w:rsidP="00E43407">
            <w:pPr>
              <w:spacing w:after="0"/>
              <w:rPr>
                <w:rFonts w:ascii="Arial" w:hAnsi="Arial" w:cs="Arial"/>
                <w:b/>
                <w:bCs/>
                <w:sz w:val="18"/>
                <w:szCs w:val="18"/>
              </w:rPr>
            </w:pPr>
            <w:r w:rsidRPr="00D96DCA">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D96DCA" w:rsidRDefault="00A41EFE" w:rsidP="00E43407">
            <w:pPr>
              <w:spacing w:after="0"/>
              <w:jc w:val="center"/>
              <w:rPr>
                <w:rFonts w:ascii="Arial" w:hAnsi="Arial" w:cs="Arial"/>
                <w:b/>
                <w:sz w:val="18"/>
                <w:szCs w:val="18"/>
              </w:rPr>
            </w:pPr>
            <w:r w:rsidRPr="00D96DCA">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D96DCA" w:rsidRDefault="00B259CF" w:rsidP="00A41EFE">
            <w:pPr>
              <w:spacing w:after="0"/>
              <w:rPr>
                <w:rFonts w:ascii="Arial" w:hAnsi="Arial" w:cs="Arial"/>
                <w:b/>
                <w:sz w:val="18"/>
                <w:szCs w:val="18"/>
              </w:rPr>
            </w:pPr>
            <w:r w:rsidRPr="00D96DCA">
              <w:rPr>
                <w:rFonts w:ascii="Arial" w:hAnsi="Arial" w:cs="Arial"/>
                <w:b/>
                <w:sz w:val="18"/>
                <w:szCs w:val="18"/>
              </w:rPr>
              <w:t>R</w:t>
            </w:r>
            <w:r w:rsidR="00A41EFE" w:rsidRPr="00D96DCA">
              <w:rPr>
                <w:rFonts w:ascii="Arial" w:hAnsi="Arial" w:cs="Arial"/>
                <w:b/>
                <w:sz w:val="18"/>
                <w:szCs w:val="18"/>
              </w:rPr>
              <w:t>eadings</w:t>
            </w:r>
          </w:p>
        </w:tc>
      </w:tr>
      <w:tr w:rsidR="001B0441" w:rsidRPr="00D96DCA" w14:paraId="18F3A468" w14:textId="77777777" w:rsidTr="00FF0138">
        <w:trPr>
          <w:trHeight w:val="314"/>
        </w:trPr>
        <w:tc>
          <w:tcPr>
            <w:tcW w:w="2630" w:type="pct"/>
            <w:tcMar>
              <w:top w:w="72" w:type="dxa"/>
              <w:left w:w="115" w:type="dxa"/>
              <w:bottom w:w="72" w:type="dxa"/>
              <w:right w:w="115" w:type="dxa"/>
            </w:tcMar>
          </w:tcPr>
          <w:p w14:paraId="5FC0964A" w14:textId="045AD8DB"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Introduction to International Marketing: Scope, Benefits and Challenges</w:t>
            </w:r>
          </w:p>
        </w:tc>
        <w:tc>
          <w:tcPr>
            <w:tcW w:w="640" w:type="pct"/>
            <w:tcMar>
              <w:top w:w="72" w:type="dxa"/>
              <w:left w:w="115" w:type="dxa"/>
              <w:bottom w:w="72" w:type="dxa"/>
              <w:right w:w="115" w:type="dxa"/>
            </w:tcMar>
            <w:vAlign w:val="center"/>
          </w:tcPr>
          <w:p w14:paraId="4C428945" w14:textId="11F92F65"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F98EE1D" w14:textId="6E4BED97" w:rsidR="001B0441" w:rsidRPr="00D96DCA" w:rsidRDefault="001B0441" w:rsidP="001B0441">
            <w:pPr>
              <w:spacing w:after="0"/>
              <w:jc w:val="both"/>
              <w:rPr>
                <w:rFonts w:ascii="Arial" w:hAnsi="Arial" w:cs="Arial"/>
                <w:bCs/>
                <w:sz w:val="18"/>
                <w:szCs w:val="18"/>
              </w:rPr>
            </w:pPr>
            <w:r>
              <w:rPr>
                <w:rFonts w:ascii="Arial" w:hAnsi="Arial" w:cs="Arial"/>
                <w:sz w:val="18"/>
                <w:szCs w:val="18"/>
              </w:rPr>
              <w:t>Case Study #1</w:t>
            </w:r>
          </w:p>
        </w:tc>
      </w:tr>
      <w:tr w:rsidR="001B0441" w:rsidRPr="00D96DCA" w14:paraId="01471B54" w14:textId="77777777" w:rsidTr="00FF0138">
        <w:trPr>
          <w:trHeight w:val="312"/>
        </w:trPr>
        <w:tc>
          <w:tcPr>
            <w:tcW w:w="2630" w:type="pct"/>
            <w:tcMar>
              <w:top w:w="72" w:type="dxa"/>
              <w:left w:w="115" w:type="dxa"/>
              <w:bottom w:w="72" w:type="dxa"/>
              <w:right w:w="115" w:type="dxa"/>
            </w:tcMar>
          </w:tcPr>
          <w:p w14:paraId="7B7EB40A" w14:textId="2C3E0E45" w:rsidR="001B0441" w:rsidRPr="009D370C" w:rsidRDefault="001B0441" w:rsidP="001B0441">
            <w:pPr>
              <w:pStyle w:val="BodyText"/>
              <w:rPr>
                <w:rFonts w:ascii="Arial" w:hAnsi="Arial" w:cs="Arial"/>
                <w:sz w:val="18"/>
                <w:szCs w:val="18"/>
              </w:rPr>
            </w:pPr>
            <w:r w:rsidRPr="005511CF">
              <w:rPr>
                <w:rFonts w:ascii="Arial" w:hAnsi="Arial" w:cs="Arial"/>
                <w:sz w:val="18"/>
                <w:szCs w:val="18"/>
              </w:rPr>
              <w:t>Composition of World Markets: Main Forces and Key Players</w:t>
            </w:r>
          </w:p>
        </w:tc>
        <w:tc>
          <w:tcPr>
            <w:tcW w:w="640" w:type="pct"/>
            <w:tcMar>
              <w:top w:w="72" w:type="dxa"/>
              <w:left w:w="115" w:type="dxa"/>
              <w:bottom w:w="72" w:type="dxa"/>
              <w:right w:w="115" w:type="dxa"/>
            </w:tcMar>
            <w:vAlign w:val="center"/>
          </w:tcPr>
          <w:p w14:paraId="64B2CE97" w14:textId="518EF08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AAC5BB6" w14:textId="71E6A0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#2</w:t>
            </w:r>
          </w:p>
        </w:tc>
      </w:tr>
      <w:tr w:rsidR="001B0441" w:rsidRPr="00D96DCA" w14:paraId="4F18E7E2" w14:textId="77777777" w:rsidTr="00FF0138">
        <w:trPr>
          <w:trHeight w:val="312"/>
        </w:trPr>
        <w:tc>
          <w:tcPr>
            <w:tcW w:w="2630" w:type="pct"/>
            <w:tcMar>
              <w:top w:w="72" w:type="dxa"/>
              <w:left w:w="115" w:type="dxa"/>
              <w:bottom w:w="72" w:type="dxa"/>
              <w:right w:w="115" w:type="dxa"/>
            </w:tcMar>
          </w:tcPr>
          <w:p w14:paraId="5A1DECE2" w14:textId="63B63632" w:rsidR="001B0441" w:rsidRPr="00D96DCA" w:rsidRDefault="001B0441" w:rsidP="001B0441">
            <w:pPr>
              <w:pStyle w:val="BodyText"/>
              <w:jc w:val="both"/>
              <w:rPr>
                <w:rFonts w:ascii="Arial" w:hAnsi="Arial"/>
                <w:i/>
                <w:sz w:val="18"/>
              </w:rPr>
            </w:pPr>
            <w:r w:rsidRPr="005511CF">
              <w:rPr>
                <w:rFonts w:ascii="Arial" w:hAnsi="Arial" w:cs="Arial"/>
                <w:sz w:val="18"/>
                <w:szCs w:val="18"/>
              </w:rPr>
              <w:t>Lifestyle of international Consumers I: Global Micro Trends</w:t>
            </w:r>
          </w:p>
        </w:tc>
        <w:tc>
          <w:tcPr>
            <w:tcW w:w="640" w:type="pct"/>
            <w:tcMar>
              <w:top w:w="72" w:type="dxa"/>
              <w:left w:w="115" w:type="dxa"/>
              <w:bottom w:w="72" w:type="dxa"/>
              <w:right w:w="115" w:type="dxa"/>
            </w:tcMar>
            <w:vAlign w:val="center"/>
          </w:tcPr>
          <w:p w14:paraId="59930926" w14:textId="3EFBF0FE"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8D2EE9D" w14:textId="379A1B7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#3</w:t>
            </w:r>
          </w:p>
        </w:tc>
      </w:tr>
      <w:tr w:rsidR="001B0441" w:rsidRPr="00D96DCA" w14:paraId="6A68ECFE" w14:textId="77777777" w:rsidTr="00FF0138">
        <w:trPr>
          <w:trHeight w:val="312"/>
        </w:trPr>
        <w:tc>
          <w:tcPr>
            <w:tcW w:w="2630" w:type="pct"/>
            <w:tcMar>
              <w:top w:w="72" w:type="dxa"/>
              <w:left w:w="115" w:type="dxa"/>
              <w:bottom w:w="72" w:type="dxa"/>
              <w:right w:w="115" w:type="dxa"/>
            </w:tcMar>
          </w:tcPr>
          <w:p w14:paraId="408E47AC" w14:textId="604A00CB" w:rsidR="001B0441" w:rsidRPr="00D96DCA" w:rsidRDefault="001B0441" w:rsidP="001B0441">
            <w:pPr>
              <w:pStyle w:val="BodyText"/>
              <w:jc w:val="both"/>
              <w:rPr>
                <w:rFonts w:ascii="Arial" w:hAnsi="Arial"/>
                <w:i/>
                <w:sz w:val="18"/>
              </w:rPr>
            </w:pPr>
            <w:r w:rsidRPr="005511CF">
              <w:rPr>
                <w:rFonts w:ascii="Arial" w:hAnsi="Arial" w:cs="Arial"/>
                <w:sz w:val="18"/>
                <w:szCs w:val="18"/>
              </w:rPr>
              <w:t>Lifestyle of international Consumers II: Global Macro Trends</w:t>
            </w:r>
          </w:p>
        </w:tc>
        <w:tc>
          <w:tcPr>
            <w:tcW w:w="640" w:type="pct"/>
            <w:tcMar>
              <w:top w:w="72" w:type="dxa"/>
              <w:left w:w="115" w:type="dxa"/>
              <w:bottom w:w="72" w:type="dxa"/>
              <w:right w:w="115" w:type="dxa"/>
            </w:tcMar>
            <w:vAlign w:val="center"/>
          </w:tcPr>
          <w:p w14:paraId="654774BD" w14:textId="695E66E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15664E2" w14:textId="2E1D2383"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#4</w:t>
            </w:r>
          </w:p>
        </w:tc>
      </w:tr>
      <w:tr w:rsidR="001B0441" w:rsidRPr="00D96DCA" w14:paraId="0FA4BA73" w14:textId="77777777" w:rsidTr="00FF0138">
        <w:trPr>
          <w:trHeight w:val="312"/>
        </w:trPr>
        <w:tc>
          <w:tcPr>
            <w:tcW w:w="2630" w:type="pct"/>
            <w:tcMar>
              <w:top w:w="72" w:type="dxa"/>
              <w:left w:w="115" w:type="dxa"/>
              <w:bottom w:w="72" w:type="dxa"/>
              <w:right w:w="115" w:type="dxa"/>
            </w:tcMar>
          </w:tcPr>
          <w:p w14:paraId="265610B8" w14:textId="120D436A"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Identifying, Assessing and Targeting World Market Opportunities</w:t>
            </w:r>
          </w:p>
        </w:tc>
        <w:tc>
          <w:tcPr>
            <w:tcW w:w="640" w:type="pct"/>
            <w:tcMar>
              <w:top w:w="72" w:type="dxa"/>
              <w:left w:w="115" w:type="dxa"/>
              <w:bottom w:w="72" w:type="dxa"/>
              <w:right w:w="115" w:type="dxa"/>
            </w:tcMar>
            <w:vAlign w:val="center"/>
          </w:tcPr>
          <w:p w14:paraId="091EDB55" w14:textId="4DFFE26F"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D0FDC7" w14:textId="2EE82CA9"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#5</w:t>
            </w:r>
          </w:p>
        </w:tc>
      </w:tr>
      <w:tr w:rsidR="001B0441" w:rsidRPr="00D96DCA" w14:paraId="6F0BEAEC"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4A72423" w14:textId="6C44334C" w:rsidR="001B0441" w:rsidRPr="00D96DCA" w:rsidRDefault="001B0441" w:rsidP="001B0441">
            <w:pPr>
              <w:spacing w:after="0"/>
              <w:jc w:val="both"/>
              <w:rPr>
                <w:rFonts w:ascii="Arial" w:hAnsi="Arial" w:cs="Arial"/>
                <w:bCs/>
                <w:sz w:val="18"/>
                <w:szCs w:val="18"/>
              </w:rPr>
            </w:pPr>
            <w:r w:rsidRPr="005511CF">
              <w:rPr>
                <w:rFonts w:ascii="Arial" w:hAnsi="Arial" w:cs="Arial"/>
                <w:sz w:val="18"/>
                <w:szCs w:val="18"/>
              </w:rPr>
              <w:t xml:space="preserve">International Marketing Strategy I: Product Design </w:t>
            </w:r>
          </w:p>
        </w:tc>
        <w:tc>
          <w:tcPr>
            <w:tcW w:w="640" w:type="pct"/>
            <w:tcMar>
              <w:top w:w="72" w:type="dxa"/>
              <w:left w:w="115" w:type="dxa"/>
              <w:bottom w:w="72" w:type="dxa"/>
              <w:right w:w="115" w:type="dxa"/>
            </w:tcMar>
            <w:vAlign w:val="center"/>
          </w:tcPr>
          <w:p w14:paraId="12E9FC43" w14:textId="5671914A"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57F4878" w14:textId="1C06219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#6</w:t>
            </w:r>
          </w:p>
        </w:tc>
      </w:tr>
      <w:tr w:rsidR="001B0441" w:rsidRPr="00D96DCA" w14:paraId="7086F3A4"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5722ECEF" w14:textId="0F70C9B2" w:rsidR="001B0441" w:rsidRPr="00D96DCA" w:rsidRDefault="001B0441" w:rsidP="001B0441">
            <w:pPr>
              <w:pStyle w:val="BodyText"/>
              <w:rPr>
                <w:rFonts w:ascii="Arial" w:hAnsi="Arial"/>
                <w:b/>
                <w:sz w:val="18"/>
              </w:rPr>
            </w:pPr>
            <w:r w:rsidRPr="005511CF">
              <w:rPr>
                <w:rFonts w:ascii="Arial" w:hAnsi="Arial" w:cs="Arial"/>
                <w:sz w:val="18"/>
                <w:szCs w:val="18"/>
              </w:rPr>
              <w:lastRenderedPageBreak/>
              <w:t>International Marketing Strategy II: Pricing and Distribution</w:t>
            </w:r>
          </w:p>
        </w:tc>
        <w:tc>
          <w:tcPr>
            <w:tcW w:w="640" w:type="pct"/>
            <w:tcMar>
              <w:top w:w="72" w:type="dxa"/>
              <w:left w:w="115" w:type="dxa"/>
              <w:bottom w:w="72" w:type="dxa"/>
              <w:right w:w="115" w:type="dxa"/>
            </w:tcMar>
            <w:vAlign w:val="center"/>
          </w:tcPr>
          <w:p w14:paraId="71E8829C" w14:textId="60E6B4C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7FE78930" w14:textId="324381A9" w:rsidR="001B0441" w:rsidRPr="00D96DCA" w:rsidRDefault="001B0441" w:rsidP="001B0441">
            <w:pPr>
              <w:spacing w:after="0"/>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#7</w:t>
            </w:r>
          </w:p>
        </w:tc>
      </w:tr>
      <w:tr w:rsidR="001B0441" w:rsidRPr="00D96DCA" w14:paraId="262F694E"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B3A511C" w14:textId="74F67878" w:rsidR="001B0441" w:rsidRPr="00D96DCA" w:rsidRDefault="001B0441" w:rsidP="001B0441">
            <w:pPr>
              <w:spacing w:after="0"/>
              <w:jc w:val="both"/>
              <w:rPr>
                <w:rFonts w:ascii="Arial" w:hAnsi="Arial" w:cs="Arial"/>
                <w:bCs/>
                <w:sz w:val="18"/>
                <w:szCs w:val="18"/>
                <w:u w:val="single"/>
              </w:rPr>
            </w:pPr>
            <w:r w:rsidRPr="005511CF">
              <w:rPr>
                <w:rFonts w:ascii="Arial" w:hAnsi="Arial" w:cs="Arial"/>
                <w:sz w:val="18"/>
                <w:szCs w:val="18"/>
              </w:rPr>
              <w:t xml:space="preserve">International Marketing Strategy III: Communications   </w:t>
            </w:r>
          </w:p>
        </w:tc>
        <w:tc>
          <w:tcPr>
            <w:tcW w:w="640" w:type="pct"/>
            <w:tcMar>
              <w:top w:w="72" w:type="dxa"/>
              <w:left w:w="115" w:type="dxa"/>
              <w:bottom w:w="72" w:type="dxa"/>
              <w:right w:w="115" w:type="dxa"/>
            </w:tcMar>
            <w:vAlign w:val="center"/>
          </w:tcPr>
          <w:p w14:paraId="728C7D11" w14:textId="4C45A243"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2A6DB15" w14:textId="62D20822"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#8</w:t>
            </w:r>
          </w:p>
        </w:tc>
      </w:tr>
      <w:tr w:rsidR="001B0441" w:rsidRPr="00D96DCA" w14:paraId="365D255B"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874D752" w14:textId="2E788663"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Digital Revolution: Applications of Novel Technologies &amp; New Media in International Marketing</w:t>
            </w:r>
          </w:p>
        </w:tc>
        <w:tc>
          <w:tcPr>
            <w:tcW w:w="640" w:type="pct"/>
            <w:tcMar>
              <w:top w:w="72" w:type="dxa"/>
              <w:left w:w="115" w:type="dxa"/>
              <w:bottom w:w="72" w:type="dxa"/>
              <w:right w:w="115" w:type="dxa"/>
            </w:tcMar>
            <w:vAlign w:val="center"/>
          </w:tcPr>
          <w:p w14:paraId="62D89FA5" w14:textId="23E991D9"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2B715881" w14:textId="2E8EF517"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 xml:space="preserve">Case Study </w:t>
            </w:r>
            <w:r>
              <w:rPr>
                <w:rFonts w:ascii="Arial" w:hAnsi="Arial" w:cs="Arial"/>
                <w:sz w:val="18"/>
                <w:szCs w:val="18"/>
              </w:rPr>
              <w:t>#9</w:t>
            </w:r>
          </w:p>
        </w:tc>
      </w:tr>
      <w:tr w:rsidR="001B0441" w:rsidRPr="00D96DCA" w14:paraId="6AF960D3"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6DE3622B" w14:textId="60C841EE" w:rsidR="001B0441" w:rsidRPr="00D96DCA" w:rsidRDefault="001B0441" w:rsidP="001B0441">
            <w:pPr>
              <w:pStyle w:val="BodyText"/>
              <w:jc w:val="both"/>
              <w:rPr>
                <w:rFonts w:ascii="Arial" w:hAnsi="Arial"/>
                <w:i/>
                <w:sz w:val="18"/>
              </w:rPr>
            </w:pPr>
            <w:r w:rsidRPr="005511CF">
              <w:rPr>
                <w:rFonts w:ascii="Arial" w:hAnsi="Arial" w:cs="Arial"/>
                <w:sz w:val="18"/>
                <w:szCs w:val="18"/>
              </w:rPr>
              <w:t>Stages of International Expansion and Key Expansion Strategies</w:t>
            </w:r>
          </w:p>
        </w:tc>
        <w:tc>
          <w:tcPr>
            <w:tcW w:w="640" w:type="pct"/>
            <w:tcMar>
              <w:top w:w="72" w:type="dxa"/>
              <w:left w:w="115" w:type="dxa"/>
              <w:bottom w:w="72" w:type="dxa"/>
              <w:right w:w="115" w:type="dxa"/>
            </w:tcMar>
            <w:vAlign w:val="center"/>
          </w:tcPr>
          <w:p w14:paraId="16242F29" w14:textId="3389D936"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05320513" w14:textId="3D5D4D0C"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0</w:t>
            </w:r>
          </w:p>
        </w:tc>
      </w:tr>
      <w:tr w:rsidR="001B0441" w:rsidRPr="00D96DCA" w14:paraId="2A77CE1A"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958201" w14:textId="7D96299D" w:rsidR="001B0441" w:rsidRPr="00D96DCA" w:rsidRDefault="001B0441" w:rsidP="001B0441">
            <w:pPr>
              <w:spacing w:after="0"/>
              <w:jc w:val="both"/>
              <w:rPr>
                <w:rFonts w:ascii="Arial" w:hAnsi="Arial" w:cs="Arial"/>
                <w:sz w:val="18"/>
                <w:szCs w:val="18"/>
              </w:rPr>
            </w:pPr>
            <w:r w:rsidRPr="005511CF">
              <w:rPr>
                <w:rFonts w:ascii="Arial" w:hAnsi="Arial" w:cs="Arial"/>
                <w:sz w:val="18"/>
                <w:szCs w:val="18"/>
              </w:rPr>
              <w:t xml:space="preserve">Designing an International Brand I: Experiential Perspective  </w:t>
            </w:r>
          </w:p>
        </w:tc>
        <w:tc>
          <w:tcPr>
            <w:tcW w:w="640" w:type="pct"/>
            <w:tcMar>
              <w:top w:w="72" w:type="dxa"/>
              <w:left w:w="115" w:type="dxa"/>
              <w:bottom w:w="72" w:type="dxa"/>
              <w:right w:w="115" w:type="dxa"/>
            </w:tcMar>
            <w:vAlign w:val="center"/>
          </w:tcPr>
          <w:p w14:paraId="700524BB" w14:textId="493E49DC"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105F1365" w14:textId="3F618918"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1</w:t>
            </w:r>
          </w:p>
        </w:tc>
      </w:tr>
      <w:tr w:rsidR="001B0441" w:rsidRPr="00D96DCA" w14:paraId="1A2C45DD" w14:textId="77777777" w:rsidTr="00FF0138">
        <w:trPr>
          <w:trHeight w:val="312"/>
        </w:trPr>
        <w:tc>
          <w:tcPr>
            <w:tcW w:w="26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4EE0145A" w14:textId="04C76A4B" w:rsidR="001B0441" w:rsidRPr="00D96DCA" w:rsidRDefault="001B0441" w:rsidP="001B0441">
            <w:pPr>
              <w:spacing w:after="0"/>
              <w:jc w:val="both"/>
              <w:rPr>
                <w:rFonts w:ascii="Arial" w:hAnsi="Arial" w:cs="Arial"/>
                <w:sz w:val="18"/>
                <w:szCs w:val="18"/>
                <w:u w:val="single"/>
              </w:rPr>
            </w:pPr>
            <w:r w:rsidRPr="005511CF">
              <w:rPr>
                <w:rFonts w:ascii="Arial" w:hAnsi="Arial" w:cs="Arial"/>
                <w:sz w:val="18"/>
                <w:szCs w:val="18"/>
              </w:rPr>
              <w:t xml:space="preserve">Designing an International Brand II: Transformational Perspective  </w:t>
            </w:r>
          </w:p>
        </w:tc>
        <w:tc>
          <w:tcPr>
            <w:tcW w:w="640" w:type="pct"/>
            <w:tcMar>
              <w:top w:w="72" w:type="dxa"/>
              <w:left w:w="115" w:type="dxa"/>
              <w:bottom w:w="72" w:type="dxa"/>
              <w:right w:w="115" w:type="dxa"/>
            </w:tcMar>
            <w:vAlign w:val="center"/>
          </w:tcPr>
          <w:p w14:paraId="25EAE2C7" w14:textId="32F2D52B" w:rsidR="001B0441" w:rsidRPr="00D96DCA" w:rsidRDefault="001B0441" w:rsidP="001B0441">
            <w:pPr>
              <w:spacing w:after="0"/>
              <w:jc w:val="center"/>
              <w:rPr>
                <w:rFonts w:ascii="Arial" w:hAnsi="Arial" w:cs="Arial"/>
                <w:bCs/>
                <w:sz w:val="18"/>
                <w:szCs w:val="18"/>
              </w:rPr>
            </w:pPr>
            <w:r>
              <w:rPr>
                <w:rFonts w:ascii="Arial" w:hAnsi="Arial" w:cs="Arial"/>
                <w:bCs/>
                <w:sz w:val="18"/>
                <w:szCs w:val="18"/>
              </w:rPr>
              <w:t>4</w:t>
            </w:r>
          </w:p>
        </w:tc>
        <w:tc>
          <w:tcPr>
            <w:tcW w:w="1730" w:type="pct"/>
            <w:tcBorders>
              <w:top w:val="single" w:sz="4" w:space="0" w:color="000000"/>
              <w:left w:val="single" w:sz="4" w:space="0" w:color="000000"/>
              <w:bottom w:val="single" w:sz="4" w:space="0" w:color="000000"/>
              <w:right w:val="single" w:sz="4" w:space="0" w:color="000000"/>
            </w:tcBorders>
            <w:shd w:val="clear" w:color="auto" w:fill="auto"/>
            <w:tcMar>
              <w:top w:w="72" w:type="dxa"/>
              <w:left w:w="115" w:type="dxa"/>
              <w:bottom w:w="72" w:type="dxa"/>
              <w:right w:w="115" w:type="dxa"/>
            </w:tcMar>
          </w:tcPr>
          <w:p w14:paraId="3F0ABE1D" w14:textId="1BD53F5A" w:rsidR="001B0441" w:rsidRPr="00D96DCA" w:rsidRDefault="001B0441" w:rsidP="001B0441">
            <w:pPr>
              <w:spacing w:after="0"/>
              <w:jc w:val="both"/>
              <w:rPr>
                <w:rFonts w:ascii="Arial" w:hAnsi="Arial" w:cs="Arial"/>
                <w:bCs/>
                <w:sz w:val="18"/>
                <w:szCs w:val="18"/>
              </w:rPr>
            </w:pPr>
            <w:r w:rsidRPr="000546A8">
              <w:rPr>
                <w:rFonts w:ascii="Arial" w:hAnsi="Arial" w:cs="Arial"/>
                <w:sz w:val="18"/>
                <w:szCs w:val="18"/>
              </w:rPr>
              <w:t>Case Study #1</w:t>
            </w:r>
            <w:r>
              <w:rPr>
                <w:rFonts w:ascii="Arial" w:hAnsi="Arial" w:cs="Arial"/>
                <w:sz w:val="18"/>
                <w:szCs w:val="18"/>
              </w:rPr>
              <w:t>2</w:t>
            </w:r>
          </w:p>
        </w:tc>
      </w:tr>
      <w:tr w:rsidR="001B0441" w:rsidRPr="00D96DCA" w14:paraId="1C5A9327" w14:textId="77777777" w:rsidTr="004A239B">
        <w:trPr>
          <w:trHeight w:val="312"/>
        </w:trPr>
        <w:tc>
          <w:tcPr>
            <w:tcW w:w="2630" w:type="pct"/>
            <w:tcMar>
              <w:top w:w="72" w:type="dxa"/>
              <w:left w:w="115" w:type="dxa"/>
              <w:bottom w:w="72" w:type="dxa"/>
              <w:right w:w="115" w:type="dxa"/>
            </w:tcMar>
            <w:vAlign w:val="center"/>
          </w:tcPr>
          <w:p w14:paraId="485EE392" w14:textId="2CE1B0D1" w:rsidR="001B0441" w:rsidRPr="00D96DCA" w:rsidRDefault="001B0441" w:rsidP="001B0441">
            <w:pPr>
              <w:spacing w:after="0"/>
              <w:rPr>
                <w:rFonts w:ascii="Arial" w:hAnsi="Arial" w:cs="Arial"/>
                <w:sz w:val="18"/>
                <w:szCs w:val="18"/>
              </w:rPr>
            </w:pPr>
          </w:p>
        </w:tc>
        <w:tc>
          <w:tcPr>
            <w:tcW w:w="640" w:type="pct"/>
            <w:tcMar>
              <w:top w:w="72" w:type="dxa"/>
              <w:left w:w="115" w:type="dxa"/>
              <w:bottom w:w="72" w:type="dxa"/>
              <w:right w:w="115" w:type="dxa"/>
            </w:tcMar>
            <w:vAlign w:val="center"/>
          </w:tcPr>
          <w:p w14:paraId="5BD87266" w14:textId="39F69809" w:rsidR="001B0441" w:rsidRPr="00D96DCA" w:rsidRDefault="001B0441" w:rsidP="001B0441">
            <w:pPr>
              <w:spacing w:after="0"/>
              <w:jc w:val="center"/>
              <w:rPr>
                <w:rFonts w:ascii="Arial" w:hAnsi="Arial" w:cs="Arial"/>
                <w:bCs/>
                <w:sz w:val="18"/>
                <w:szCs w:val="18"/>
              </w:rPr>
            </w:pPr>
            <w:r w:rsidRPr="00D96DC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1B0441" w:rsidRPr="00D96DCA" w:rsidRDefault="001B0441" w:rsidP="001B0441">
            <w:pPr>
              <w:spacing w:after="0"/>
              <w:rPr>
                <w:rFonts w:ascii="Arial" w:hAnsi="Arial" w:cs="Arial"/>
                <w:bCs/>
                <w:sz w:val="18"/>
                <w:szCs w:val="18"/>
              </w:rPr>
            </w:pPr>
          </w:p>
        </w:tc>
      </w:tr>
      <w:tr w:rsidR="001B0441" w:rsidRPr="00D96DCA" w14:paraId="75F30FE0" w14:textId="77777777" w:rsidTr="004A239B">
        <w:trPr>
          <w:trHeight w:val="312"/>
        </w:trPr>
        <w:tc>
          <w:tcPr>
            <w:tcW w:w="2630" w:type="pct"/>
            <w:tcMar>
              <w:top w:w="72" w:type="dxa"/>
              <w:left w:w="115" w:type="dxa"/>
              <w:bottom w:w="72" w:type="dxa"/>
              <w:right w:w="115" w:type="dxa"/>
            </w:tcMar>
            <w:vAlign w:val="center"/>
          </w:tcPr>
          <w:p w14:paraId="77AD9A3D" w14:textId="1A04CD24" w:rsidR="001B0441" w:rsidRPr="00D96DCA" w:rsidRDefault="001B0441" w:rsidP="001B0441">
            <w:pPr>
              <w:spacing w:after="0"/>
              <w:rPr>
                <w:rFonts w:ascii="Arial" w:hAnsi="Arial" w:cs="Arial"/>
                <w:sz w:val="18"/>
                <w:szCs w:val="18"/>
              </w:rPr>
            </w:pPr>
            <w:r w:rsidRPr="00D96DC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1B0441" w:rsidRPr="00D96DCA" w:rsidRDefault="001B0441" w:rsidP="001B0441">
            <w:pPr>
              <w:spacing w:after="0"/>
              <w:rPr>
                <w:rFonts w:ascii="Arial" w:hAnsi="Arial" w:cs="Arial"/>
                <w:bCs/>
                <w:sz w:val="18"/>
                <w:szCs w:val="18"/>
              </w:rPr>
            </w:pPr>
          </w:p>
        </w:tc>
      </w:tr>
      <w:tr w:rsidR="001B0441" w:rsidRPr="00D96DCA" w14:paraId="0185B734" w14:textId="77777777" w:rsidTr="004A239B">
        <w:trPr>
          <w:trHeight w:val="312"/>
        </w:trPr>
        <w:tc>
          <w:tcPr>
            <w:tcW w:w="2630" w:type="pct"/>
            <w:tcMar>
              <w:top w:w="72" w:type="dxa"/>
              <w:left w:w="115" w:type="dxa"/>
              <w:bottom w:w="72" w:type="dxa"/>
              <w:right w:w="115" w:type="dxa"/>
            </w:tcMar>
            <w:vAlign w:val="center"/>
          </w:tcPr>
          <w:p w14:paraId="0410C89D" w14:textId="77777777" w:rsidR="001B0441" w:rsidRPr="00D96DCA" w:rsidRDefault="001B0441" w:rsidP="001B0441">
            <w:pPr>
              <w:spacing w:after="0"/>
              <w:rPr>
                <w:rFonts w:ascii="Arial" w:hAnsi="Arial" w:cs="Arial"/>
                <w:color w:val="000000"/>
                <w:sz w:val="18"/>
                <w:szCs w:val="18"/>
              </w:rPr>
            </w:pPr>
            <w:r w:rsidRPr="00D96DC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1B0441" w:rsidRPr="00D96DCA" w:rsidRDefault="001B0441" w:rsidP="001B0441">
            <w:pPr>
              <w:spacing w:after="0"/>
              <w:jc w:val="center"/>
              <w:rPr>
                <w:rFonts w:ascii="Arial" w:hAnsi="Arial" w:cs="Arial"/>
                <w:bCs/>
                <w:sz w:val="18"/>
                <w:szCs w:val="18"/>
              </w:rPr>
            </w:pPr>
            <w:r w:rsidRPr="00D96DC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1B0441" w:rsidRPr="00D96DCA" w:rsidRDefault="001B0441" w:rsidP="001B0441">
            <w:pPr>
              <w:spacing w:after="0"/>
              <w:rPr>
                <w:rFonts w:ascii="Arial" w:hAnsi="Arial" w:cs="Arial"/>
                <w:bCs/>
                <w:sz w:val="18"/>
                <w:szCs w:val="18"/>
              </w:rPr>
            </w:pPr>
          </w:p>
        </w:tc>
      </w:tr>
    </w:tbl>
    <w:p w14:paraId="57E7EB1D" w14:textId="77777777" w:rsidR="001A3D16" w:rsidRPr="00D96DCA" w:rsidRDefault="001A3D16" w:rsidP="00DA66F4">
      <w:pPr>
        <w:spacing w:after="0" w:line="240" w:lineRule="auto"/>
        <w:rPr>
          <w:rFonts w:ascii="Arial" w:hAnsi="Arial" w:cs="Arial"/>
          <w:sz w:val="18"/>
          <w:szCs w:val="18"/>
        </w:rPr>
      </w:pPr>
    </w:p>
    <w:p w14:paraId="44298295" w14:textId="2A0C4854" w:rsidR="0080766F" w:rsidRDefault="0080766F" w:rsidP="00DA66F4">
      <w:pPr>
        <w:spacing w:after="0" w:line="240" w:lineRule="auto"/>
        <w:rPr>
          <w:rFonts w:ascii="Arial" w:hAnsi="Arial" w:cs="Arial"/>
          <w:b/>
          <w:sz w:val="18"/>
          <w:szCs w:val="18"/>
        </w:rPr>
      </w:pPr>
    </w:p>
    <w:p w14:paraId="343F8FF7" w14:textId="77777777" w:rsidR="0080766F" w:rsidRDefault="0080766F" w:rsidP="00DA66F4">
      <w:pPr>
        <w:spacing w:after="0" w:line="240" w:lineRule="auto"/>
        <w:rPr>
          <w:rFonts w:ascii="Arial" w:hAnsi="Arial" w:cs="Arial"/>
          <w:b/>
          <w:sz w:val="18"/>
          <w:szCs w:val="18"/>
        </w:rPr>
      </w:pPr>
    </w:p>
    <w:p w14:paraId="705B112E" w14:textId="5D489283" w:rsidR="007B07E1" w:rsidRPr="00D96DCA" w:rsidRDefault="005E0D68" w:rsidP="00DA66F4">
      <w:pPr>
        <w:spacing w:after="0" w:line="240" w:lineRule="auto"/>
        <w:rPr>
          <w:rFonts w:ascii="Arial" w:hAnsi="Arial" w:cs="Arial"/>
          <w:b/>
          <w:sz w:val="18"/>
          <w:szCs w:val="18"/>
        </w:rPr>
      </w:pPr>
      <w:r w:rsidRPr="00D96DCA">
        <w:rPr>
          <w:rFonts w:ascii="Arial" w:hAnsi="Arial" w:cs="Arial"/>
          <w:b/>
          <w:sz w:val="18"/>
          <w:szCs w:val="18"/>
        </w:rPr>
        <w:t>FINAL GRADE COMPOSITION</w:t>
      </w:r>
    </w:p>
    <w:p w14:paraId="19BD3A11" w14:textId="3AE43093" w:rsidR="00D8515F" w:rsidRPr="00D96DC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259CF" w:rsidRPr="00D96DCA" w14:paraId="63EBD735" w14:textId="77777777" w:rsidTr="005E0D68">
        <w:trPr>
          <w:trHeight w:val="411"/>
        </w:trPr>
        <w:tc>
          <w:tcPr>
            <w:tcW w:w="3270" w:type="pct"/>
            <w:tcMar>
              <w:top w:w="29" w:type="dxa"/>
              <w:left w:w="115" w:type="dxa"/>
              <w:bottom w:w="29" w:type="dxa"/>
              <w:right w:w="115" w:type="dxa"/>
            </w:tcMar>
            <w:vAlign w:val="center"/>
          </w:tcPr>
          <w:p w14:paraId="051FE1DF" w14:textId="77777777" w:rsidR="00B259CF" w:rsidRPr="00D96DCA" w:rsidRDefault="00B259CF" w:rsidP="00A41EFE">
            <w:pPr>
              <w:spacing w:after="0"/>
              <w:rPr>
                <w:rFonts w:ascii="Arial" w:hAnsi="Arial" w:cs="Arial"/>
                <w:b/>
                <w:i/>
                <w:sz w:val="18"/>
                <w:szCs w:val="18"/>
              </w:rPr>
            </w:pPr>
            <w:r w:rsidRPr="00D96DCA">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42AF8E1D" w14:textId="318271A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w:t>
            </w:r>
          </w:p>
        </w:tc>
      </w:tr>
      <w:tr w:rsidR="00B259CF" w:rsidRPr="00D96DCA" w14:paraId="47A52E5A" w14:textId="77777777" w:rsidTr="005E0D68">
        <w:trPr>
          <w:trHeight w:val="125"/>
        </w:trPr>
        <w:tc>
          <w:tcPr>
            <w:tcW w:w="3270" w:type="pct"/>
            <w:tcMar>
              <w:top w:w="29" w:type="dxa"/>
              <w:left w:w="115" w:type="dxa"/>
              <w:bottom w:w="29" w:type="dxa"/>
              <w:right w:w="115" w:type="dxa"/>
            </w:tcMar>
            <w:vAlign w:val="center"/>
          </w:tcPr>
          <w:p w14:paraId="2A311653" w14:textId="39B709A1" w:rsidR="00B259CF" w:rsidRPr="00D96DCA" w:rsidRDefault="004A239B" w:rsidP="005E0D68">
            <w:pPr>
              <w:spacing w:before="120" w:after="0"/>
              <w:rPr>
                <w:rFonts w:ascii="Arial" w:hAnsi="Arial" w:cs="Arial"/>
                <w:bCs/>
                <w:sz w:val="18"/>
                <w:szCs w:val="18"/>
              </w:rPr>
            </w:pPr>
            <w:r w:rsidRPr="00D96DCA">
              <w:rPr>
                <w:rFonts w:ascii="Arial" w:hAnsi="Arial" w:cs="Arial"/>
                <w:i/>
                <w:sz w:val="18"/>
                <w:szCs w:val="18"/>
              </w:rPr>
              <w:t>Group C</w:t>
            </w:r>
            <w:r w:rsidR="00B259CF" w:rsidRPr="00D96DCA">
              <w:rPr>
                <w:rFonts w:ascii="Arial" w:hAnsi="Arial" w:cs="Arial"/>
                <w:i/>
                <w:sz w:val="18"/>
                <w:szCs w:val="18"/>
              </w:rPr>
              <w:t xml:space="preserve">omponents </w:t>
            </w:r>
            <w:r w:rsidR="001953E4">
              <w:rPr>
                <w:rFonts w:ascii="Arial" w:hAnsi="Arial" w:cs="Arial"/>
                <w:i/>
                <w:sz w:val="18"/>
                <w:szCs w:val="18"/>
              </w:rPr>
              <w:t>3</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77606239" w14:textId="1FD749AB" w:rsidR="00B259CF" w:rsidRPr="00D96DCA" w:rsidRDefault="00B259CF" w:rsidP="00B259CF">
            <w:pPr>
              <w:spacing w:before="120" w:after="0"/>
              <w:jc w:val="center"/>
              <w:rPr>
                <w:rFonts w:ascii="Arial" w:hAnsi="Arial" w:cs="Arial"/>
                <w:sz w:val="18"/>
                <w:szCs w:val="18"/>
              </w:rPr>
            </w:pPr>
          </w:p>
        </w:tc>
      </w:tr>
      <w:tr w:rsidR="00B259CF" w:rsidRPr="00D96DCA" w14:paraId="7A2D1F51" w14:textId="77777777" w:rsidTr="005E0D68">
        <w:trPr>
          <w:trHeight w:val="168"/>
        </w:trPr>
        <w:tc>
          <w:tcPr>
            <w:tcW w:w="3270" w:type="pct"/>
            <w:tcMar>
              <w:top w:w="29" w:type="dxa"/>
              <w:left w:w="115" w:type="dxa"/>
              <w:bottom w:w="29" w:type="dxa"/>
              <w:right w:w="115" w:type="dxa"/>
            </w:tcMar>
            <w:vAlign w:val="center"/>
          </w:tcPr>
          <w:p w14:paraId="1B9B8C5C" w14:textId="2BD27CFC" w:rsidR="00B259CF" w:rsidRPr="00D96DCA" w:rsidRDefault="001953E4" w:rsidP="00A41EFE">
            <w:pPr>
              <w:spacing w:before="120" w:after="0"/>
              <w:rPr>
                <w:rFonts w:ascii="Arial" w:hAnsi="Arial" w:cs="Arial"/>
                <w:iCs/>
                <w:sz w:val="18"/>
                <w:szCs w:val="18"/>
              </w:rPr>
            </w:pPr>
            <w:r>
              <w:rPr>
                <w:rFonts w:ascii="Arial" w:hAnsi="Arial" w:cs="Arial"/>
                <w:iCs/>
                <w:sz w:val="18"/>
                <w:szCs w:val="18"/>
              </w:rPr>
              <w:t>Group Project</w:t>
            </w:r>
          </w:p>
        </w:tc>
        <w:tc>
          <w:tcPr>
            <w:tcW w:w="1730" w:type="pct"/>
            <w:tcMar>
              <w:top w:w="29" w:type="dxa"/>
              <w:left w:w="115" w:type="dxa"/>
              <w:bottom w:w="29" w:type="dxa"/>
              <w:right w:w="115" w:type="dxa"/>
            </w:tcMar>
            <w:vAlign w:val="center"/>
          </w:tcPr>
          <w:p w14:paraId="5982636D" w14:textId="340D50B7" w:rsidR="00B259CF" w:rsidRPr="00D96DCA" w:rsidRDefault="001953E4" w:rsidP="007B2C6B">
            <w:pPr>
              <w:spacing w:before="120" w:after="0"/>
              <w:jc w:val="center"/>
              <w:rPr>
                <w:rFonts w:ascii="Arial" w:hAnsi="Arial" w:cs="Arial"/>
                <w:iCs/>
                <w:sz w:val="18"/>
                <w:szCs w:val="18"/>
              </w:rPr>
            </w:pPr>
            <w:r>
              <w:rPr>
                <w:rFonts w:ascii="Arial" w:hAnsi="Arial" w:cs="Arial"/>
                <w:iCs/>
                <w:sz w:val="18"/>
                <w:szCs w:val="18"/>
              </w:rPr>
              <w:t>30</w:t>
            </w:r>
          </w:p>
        </w:tc>
      </w:tr>
      <w:tr w:rsidR="00B259CF" w:rsidRPr="00D96DCA" w14:paraId="0239382D" w14:textId="77777777" w:rsidTr="005E0D68">
        <w:trPr>
          <w:trHeight w:val="245"/>
        </w:trPr>
        <w:tc>
          <w:tcPr>
            <w:tcW w:w="3270" w:type="pct"/>
            <w:tcMar>
              <w:top w:w="29" w:type="dxa"/>
              <w:left w:w="115" w:type="dxa"/>
              <w:bottom w:w="29" w:type="dxa"/>
              <w:right w:w="115" w:type="dxa"/>
            </w:tcMar>
            <w:vAlign w:val="center"/>
          </w:tcPr>
          <w:p w14:paraId="775851C1" w14:textId="3D1350CF" w:rsidR="00B259CF" w:rsidRPr="00D96DCA" w:rsidRDefault="00B259CF" w:rsidP="00B259CF">
            <w:pPr>
              <w:spacing w:before="120" w:after="0"/>
              <w:rPr>
                <w:rFonts w:ascii="Arial" w:hAnsi="Arial" w:cs="Arial"/>
                <w:i/>
                <w:sz w:val="18"/>
                <w:szCs w:val="18"/>
              </w:rPr>
            </w:pPr>
            <w:r w:rsidRPr="00D96DCA">
              <w:rPr>
                <w:rFonts w:ascii="Arial" w:hAnsi="Arial" w:cs="Arial"/>
                <w:i/>
                <w:sz w:val="18"/>
                <w:szCs w:val="18"/>
              </w:rPr>
              <w:t xml:space="preserve">Individual Components </w:t>
            </w:r>
            <w:r w:rsidR="001953E4">
              <w:rPr>
                <w:rFonts w:ascii="Arial" w:hAnsi="Arial" w:cs="Arial"/>
                <w:i/>
                <w:sz w:val="18"/>
                <w:szCs w:val="18"/>
              </w:rPr>
              <w:t>7</w:t>
            </w:r>
            <w:r w:rsidR="007B2C6B" w:rsidRPr="00D96DCA">
              <w:rPr>
                <w:rFonts w:ascii="Arial" w:hAnsi="Arial" w:cs="Arial"/>
                <w:i/>
                <w:sz w:val="18"/>
                <w:szCs w:val="18"/>
              </w:rPr>
              <w:t>0%</w:t>
            </w:r>
          </w:p>
        </w:tc>
        <w:tc>
          <w:tcPr>
            <w:tcW w:w="1730" w:type="pct"/>
            <w:tcMar>
              <w:top w:w="29" w:type="dxa"/>
              <w:left w:w="115" w:type="dxa"/>
              <w:bottom w:w="29" w:type="dxa"/>
              <w:right w:w="115" w:type="dxa"/>
            </w:tcMar>
            <w:vAlign w:val="center"/>
          </w:tcPr>
          <w:p w14:paraId="084CB7F0" w14:textId="6B9429AC" w:rsidR="00B259CF" w:rsidRPr="00D96DCA" w:rsidRDefault="00B259CF" w:rsidP="00B259CF">
            <w:pPr>
              <w:spacing w:before="120" w:after="0"/>
              <w:jc w:val="center"/>
              <w:rPr>
                <w:rFonts w:ascii="Arial" w:hAnsi="Arial" w:cs="Arial"/>
                <w:sz w:val="18"/>
                <w:szCs w:val="18"/>
              </w:rPr>
            </w:pPr>
          </w:p>
        </w:tc>
      </w:tr>
      <w:tr w:rsidR="00B259CF" w:rsidRPr="00D96DCA" w14:paraId="5FE16AF2" w14:textId="77777777" w:rsidTr="005E0D68">
        <w:trPr>
          <w:trHeight w:val="245"/>
        </w:trPr>
        <w:tc>
          <w:tcPr>
            <w:tcW w:w="3270" w:type="pct"/>
            <w:tcMar>
              <w:top w:w="29" w:type="dxa"/>
              <w:left w:w="115" w:type="dxa"/>
              <w:bottom w:w="29" w:type="dxa"/>
              <w:right w:w="115" w:type="dxa"/>
            </w:tcMar>
            <w:vAlign w:val="center"/>
          </w:tcPr>
          <w:p w14:paraId="31AEABC8" w14:textId="09D696DD" w:rsidR="00B259CF" w:rsidRPr="00D96DCA" w:rsidRDefault="001953E4" w:rsidP="00B259CF">
            <w:pPr>
              <w:spacing w:before="120" w:after="0"/>
              <w:rPr>
                <w:rFonts w:ascii="Arial" w:hAnsi="Arial" w:cs="Arial"/>
                <w:sz w:val="18"/>
                <w:szCs w:val="18"/>
              </w:rPr>
            </w:pPr>
            <w:r>
              <w:rPr>
                <w:rFonts w:ascii="Arial" w:hAnsi="Arial" w:cs="Arial"/>
                <w:sz w:val="18"/>
                <w:szCs w:val="18"/>
              </w:rPr>
              <w:t>Individual Paper</w:t>
            </w:r>
          </w:p>
        </w:tc>
        <w:tc>
          <w:tcPr>
            <w:tcW w:w="1730" w:type="pct"/>
            <w:tcMar>
              <w:top w:w="29" w:type="dxa"/>
              <w:left w:w="115" w:type="dxa"/>
              <w:bottom w:w="29" w:type="dxa"/>
              <w:right w:w="115" w:type="dxa"/>
            </w:tcMar>
            <w:vAlign w:val="center"/>
          </w:tcPr>
          <w:p w14:paraId="1500EF1A" w14:textId="2DF6397A" w:rsidR="00B259CF" w:rsidRPr="00D96DCA" w:rsidRDefault="001953E4" w:rsidP="00B259CF">
            <w:pPr>
              <w:spacing w:before="120" w:after="0"/>
              <w:jc w:val="center"/>
              <w:rPr>
                <w:rFonts w:ascii="Arial" w:hAnsi="Arial" w:cs="Arial"/>
                <w:sz w:val="18"/>
                <w:szCs w:val="18"/>
              </w:rPr>
            </w:pPr>
            <w:r>
              <w:rPr>
                <w:rFonts w:ascii="Arial" w:hAnsi="Arial" w:cs="Arial"/>
                <w:sz w:val="18"/>
                <w:szCs w:val="18"/>
              </w:rPr>
              <w:t>2</w:t>
            </w:r>
            <w:r w:rsidR="007B2C6B" w:rsidRPr="00D96DCA">
              <w:rPr>
                <w:rFonts w:ascii="Arial" w:hAnsi="Arial" w:cs="Arial"/>
                <w:sz w:val="18"/>
                <w:szCs w:val="18"/>
              </w:rPr>
              <w:t>0</w:t>
            </w:r>
          </w:p>
        </w:tc>
      </w:tr>
      <w:tr w:rsidR="00B259CF" w:rsidRPr="00D96DCA" w14:paraId="5A2ACF56" w14:textId="77777777" w:rsidTr="005E0D68">
        <w:trPr>
          <w:trHeight w:val="245"/>
        </w:trPr>
        <w:tc>
          <w:tcPr>
            <w:tcW w:w="3270" w:type="pct"/>
            <w:tcMar>
              <w:top w:w="29" w:type="dxa"/>
              <w:left w:w="115" w:type="dxa"/>
              <w:bottom w:w="29" w:type="dxa"/>
              <w:right w:w="115" w:type="dxa"/>
            </w:tcMar>
            <w:vAlign w:val="center"/>
          </w:tcPr>
          <w:p w14:paraId="253EC4BB" w14:textId="5F1D6D5F" w:rsidR="00B259CF" w:rsidRPr="00D96DCA" w:rsidRDefault="00846038" w:rsidP="00B259CF">
            <w:pPr>
              <w:spacing w:before="120" w:after="0"/>
              <w:rPr>
                <w:rFonts w:ascii="Arial" w:hAnsi="Arial" w:cs="Arial"/>
                <w:sz w:val="18"/>
                <w:szCs w:val="18"/>
              </w:rPr>
            </w:pPr>
            <w:r w:rsidRPr="00D96DCA">
              <w:rPr>
                <w:rFonts w:ascii="Arial" w:hAnsi="Arial" w:cs="Arial"/>
                <w:sz w:val="18"/>
                <w:szCs w:val="18"/>
              </w:rPr>
              <w:t>Final Exam</w:t>
            </w:r>
          </w:p>
        </w:tc>
        <w:tc>
          <w:tcPr>
            <w:tcW w:w="1730" w:type="pct"/>
            <w:tcMar>
              <w:top w:w="29" w:type="dxa"/>
              <w:left w:w="115" w:type="dxa"/>
              <w:bottom w:w="29" w:type="dxa"/>
              <w:right w:w="115" w:type="dxa"/>
            </w:tcMar>
            <w:vAlign w:val="center"/>
          </w:tcPr>
          <w:p w14:paraId="740E0D8D" w14:textId="70C01BBE" w:rsidR="00B259CF" w:rsidRPr="00D96DCA" w:rsidRDefault="001953E4" w:rsidP="00B259CF">
            <w:pPr>
              <w:spacing w:before="120" w:after="0"/>
              <w:jc w:val="center"/>
              <w:rPr>
                <w:rFonts w:ascii="Arial" w:hAnsi="Arial" w:cs="Arial"/>
                <w:sz w:val="18"/>
                <w:szCs w:val="18"/>
              </w:rPr>
            </w:pPr>
            <w:r>
              <w:rPr>
                <w:rFonts w:ascii="Arial" w:hAnsi="Arial" w:cs="Arial"/>
                <w:sz w:val="18"/>
                <w:szCs w:val="18"/>
              </w:rPr>
              <w:t>5</w:t>
            </w:r>
            <w:r w:rsidR="00846038" w:rsidRPr="00D96DCA">
              <w:rPr>
                <w:rFonts w:ascii="Arial" w:hAnsi="Arial" w:cs="Arial"/>
                <w:sz w:val="18"/>
                <w:szCs w:val="18"/>
              </w:rPr>
              <w:t>0</w:t>
            </w:r>
          </w:p>
        </w:tc>
      </w:tr>
      <w:tr w:rsidR="00B259CF" w:rsidRPr="00D96DCA" w14:paraId="0E20D8AF" w14:textId="77777777" w:rsidTr="005E0D68">
        <w:trPr>
          <w:trHeight w:val="245"/>
        </w:trPr>
        <w:tc>
          <w:tcPr>
            <w:tcW w:w="3270" w:type="pct"/>
            <w:tcMar>
              <w:top w:w="29" w:type="dxa"/>
              <w:left w:w="115" w:type="dxa"/>
              <w:bottom w:w="29" w:type="dxa"/>
              <w:right w:w="115" w:type="dxa"/>
            </w:tcMar>
            <w:vAlign w:val="center"/>
          </w:tcPr>
          <w:p w14:paraId="409435B6" w14:textId="77777777" w:rsidR="00B259CF" w:rsidRPr="00D96DCA" w:rsidRDefault="00B259CF" w:rsidP="00B259CF">
            <w:pPr>
              <w:spacing w:before="120" w:after="0"/>
              <w:rPr>
                <w:rFonts w:ascii="Arial" w:hAnsi="Arial" w:cs="Arial"/>
                <w:b/>
                <w:bCs/>
                <w:sz w:val="18"/>
                <w:szCs w:val="18"/>
              </w:rPr>
            </w:pPr>
            <w:r w:rsidRPr="00D96DCA">
              <w:rPr>
                <w:rFonts w:ascii="Arial" w:hAnsi="Arial" w:cs="Arial"/>
                <w:b/>
                <w:bCs/>
                <w:sz w:val="18"/>
                <w:szCs w:val="18"/>
              </w:rPr>
              <w:t>Total:</w:t>
            </w:r>
          </w:p>
        </w:tc>
        <w:tc>
          <w:tcPr>
            <w:tcW w:w="1730" w:type="pct"/>
            <w:tcMar>
              <w:top w:w="29" w:type="dxa"/>
              <w:left w:w="115" w:type="dxa"/>
              <w:bottom w:w="29" w:type="dxa"/>
              <w:right w:w="115" w:type="dxa"/>
            </w:tcMar>
            <w:vAlign w:val="center"/>
          </w:tcPr>
          <w:p w14:paraId="1941D8A4" w14:textId="77777777" w:rsidR="00B259CF" w:rsidRPr="00D96DCA" w:rsidRDefault="00B259CF" w:rsidP="00B259CF">
            <w:pPr>
              <w:spacing w:before="120" w:after="0"/>
              <w:jc w:val="center"/>
              <w:rPr>
                <w:rFonts w:ascii="Arial" w:hAnsi="Arial" w:cs="Arial"/>
                <w:b/>
                <w:bCs/>
                <w:sz w:val="18"/>
                <w:szCs w:val="18"/>
              </w:rPr>
            </w:pPr>
            <w:r w:rsidRPr="00D96DCA">
              <w:rPr>
                <w:rFonts w:ascii="Arial" w:hAnsi="Arial" w:cs="Arial"/>
                <w:b/>
                <w:bCs/>
                <w:sz w:val="18"/>
                <w:szCs w:val="18"/>
              </w:rPr>
              <w:t>100</w:t>
            </w:r>
          </w:p>
        </w:tc>
      </w:tr>
    </w:tbl>
    <w:p w14:paraId="1D256188" w14:textId="77777777" w:rsidR="00303181" w:rsidRPr="00D96DCA" w:rsidRDefault="00303181" w:rsidP="00DA66F4">
      <w:pPr>
        <w:spacing w:after="0" w:line="240" w:lineRule="auto"/>
        <w:rPr>
          <w:rFonts w:ascii="Arial" w:hAnsi="Arial" w:cs="Arial"/>
          <w:b/>
          <w:sz w:val="18"/>
          <w:szCs w:val="18"/>
        </w:rPr>
      </w:pPr>
    </w:p>
    <w:p w14:paraId="16126795" w14:textId="77777777"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65854628" w14:textId="4D13DD03" w:rsidR="00D96DCA" w:rsidRPr="00D96DCA" w:rsidRDefault="00D96DCA" w:rsidP="00DA66F4">
      <w:pPr>
        <w:pStyle w:val="ListParagraph"/>
        <w:autoSpaceDE w:val="0"/>
        <w:autoSpaceDN w:val="0"/>
        <w:adjustRightInd w:val="0"/>
        <w:spacing w:after="0" w:line="240" w:lineRule="auto"/>
        <w:ind w:left="0"/>
        <w:jc w:val="both"/>
        <w:rPr>
          <w:rFonts w:ascii="Arial" w:hAnsi="Arial" w:cs="Arial"/>
          <w:b/>
          <w:sz w:val="18"/>
          <w:szCs w:val="18"/>
        </w:rPr>
      </w:pPr>
    </w:p>
    <w:p w14:paraId="56410AB0" w14:textId="021E7543" w:rsidR="006928A9" w:rsidRPr="00D96DC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sidRPr="00D96DCA">
        <w:rPr>
          <w:rFonts w:ascii="Arial" w:hAnsi="Arial" w:cs="Arial"/>
          <w:b/>
          <w:sz w:val="18"/>
          <w:szCs w:val="18"/>
        </w:rPr>
        <w:t xml:space="preserve">DESCRIPTION AND </w:t>
      </w:r>
      <w:r w:rsidR="004A239B" w:rsidRPr="00D96DCA">
        <w:rPr>
          <w:rFonts w:ascii="Arial" w:hAnsi="Arial" w:cs="Arial"/>
          <w:b/>
          <w:sz w:val="18"/>
          <w:szCs w:val="18"/>
        </w:rPr>
        <w:t>GRADING CRITERIA OF EACH ASSIGNMENT</w:t>
      </w:r>
    </w:p>
    <w:p w14:paraId="53F3265F" w14:textId="77777777" w:rsidR="00A41EFE" w:rsidRPr="00D96DCA" w:rsidRDefault="00A41EFE" w:rsidP="004F7601">
      <w:pPr>
        <w:pStyle w:val="ListParagraph"/>
        <w:autoSpaceDE w:val="0"/>
        <w:autoSpaceDN w:val="0"/>
        <w:adjustRightInd w:val="0"/>
        <w:spacing w:after="0" w:line="240" w:lineRule="auto"/>
        <w:ind w:left="0"/>
        <w:jc w:val="both"/>
        <w:rPr>
          <w:rFonts w:ascii="Arial" w:hAnsi="Arial" w:cs="Arial"/>
          <w:bCs/>
          <w:sz w:val="18"/>
          <w:szCs w:val="18"/>
          <w:highlight w:val="yellow"/>
        </w:rPr>
      </w:pPr>
    </w:p>
    <w:p w14:paraId="7AC47A4A" w14:textId="6595AC84" w:rsidR="004F7601" w:rsidRDefault="00A6338F" w:rsidP="004F7601">
      <w:pPr>
        <w:jc w:val="both"/>
        <w:rPr>
          <w:rFonts w:ascii="Arial" w:hAnsi="Arial"/>
          <w:sz w:val="18"/>
        </w:rPr>
      </w:pPr>
      <w:r>
        <w:rPr>
          <w:rFonts w:ascii="Arial" w:hAnsi="Arial"/>
          <w:sz w:val="18"/>
        </w:rPr>
        <w:t xml:space="preserve">The final exam includes all </w:t>
      </w:r>
      <w:r w:rsidR="00BB6F76" w:rsidRPr="00BB6F76">
        <w:rPr>
          <w:rFonts w:ascii="Arial" w:hAnsi="Arial"/>
          <w:sz w:val="18"/>
        </w:rPr>
        <w:t xml:space="preserve">topics covered during the lectures. </w:t>
      </w:r>
      <w:r w:rsidR="004F7601" w:rsidRPr="004F7601">
        <w:rPr>
          <w:rFonts w:ascii="Arial" w:hAnsi="Arial"/>
          <w:sz w:val="18"/>
        </w:rPr>
        <w:t>The lecturer reserves the right to choose the form of the exam.</w:t>
      </w:r>
      <w:r w:rsidR="004F7601">
        <w:rPr>
          <w:rFonts w:ascii="Arial" w:hAnsi="Arial"/>
          <w:sz w:val="18"/>
        </w:rPr>
        <w:t xml:space="preserve"> Details about the structure of the exam and the grading policy will be presented on the first day of the lectu</w:t>
      </w:r>
      <w:r w:rsidR="00A21D03">
        <w:rPr>
          <w:rFonts w:ascii="Arial" w:hAnsi="Arial"/>
          <w:sz w:val="18"/>
        </w:rPr>
        <w:t>res.</w:t>
      </w:r>
    </w:p>
    <w:p w14:paraId="2E09EF78" w14:textId="40F9B703" w:rsidR="007B2C6B" w:rsidRPr="00D96DCA" w:rsidRDefault="00507295" w:rsidP="004F7601">
      <w:pPr>
        <w:jc w:val="both"/>
        <w:rPr>
          <w:rFonts w:ascii="Arial" w:hAnsi="Arial"/>
          <w:sz w:val="18"/>
        </w:rPr>
      </w:pPr>
      <w:r>
        <w:rPr>
          <w:rFonts w:ascii="Arial" w:hAnsi="Arial"/>
          <w:sz w:val="18"/>
        </w:rPr>
        <w:t xml:space="preserve">Details about the Individual Paper and </w:t>
      </w:r>
      <w:r w:rsidR="00A6338F">
        <w:rPr>
          <w:rFonts w:ascii="Arial" w:hAnsi="Arial"/>
          <w:sz w:val="18"/>
        </w:rPr>
        <w:t xml:space="preserve">Group Project </w:t>
      </w:r>
      <w:r w:rsidR="004F7601">
        <w:rPr>
          <w:rFonts w:ascii="Arial" w:hAnsi="Arial"/>
          <w:sz w:val="18"/>
        </w:rPr>
        <w:t>will be presented on the first day of the lectures and will be published online</w:t>
      </w:r>
      <w:r w:rsidR="00A32CFF">
        <w:rPr>
          <w:rFonts w:ascii="Arial" w:hAnsi="Arial"/>
          <w:sz w:val="18"/>
        </w:rPr>
        <w:t>.</w:t>
      </w:r>
    </w:p>
    <w:p w14:paraId="3E39370D" w14:textId="77777777" w:rsidR="0080766F" w:rsidRDefault="0080766F" w:rsidP="00D96DCA">
      <w:pPr>
        <w:pStyle w:val="ListParagraph"/>
        <w:autoSpaceDE w:val="0"/>
        <w:autoSpaceDN w:val="0"/>
        <w:adjustRightInd w:val="0"/>
        <w:spacing w:after="0" w:line="240" w:lineRule="auto"/>
        <w:ind w:left="0"/>
        <w:jc w:val="both"/>
        <w:rPr>
          <w:rFonts w:ascii="Arial" w:hAnsi="Arial" w:cs="Arial"/>
          <w:b/>
          <w:bCs/>
          <w:sz w:val="18"/>
          <w:szCs w:val="18"/>
        </w:rPr>
      </w:pPr>
    </w:p>
    <w:p w14:paraId="744D457C" w14:textId="3B581C0F" w:rsidR="00D96DCA" w:rsidRPr="00D96DCA" w:rsidRDefault="00D96DCA" w:rsidP="00D96DCA">
      <w:pPr>
        <w:pStyle w:val="ListParagraph"/>
        <w:autoSpaceDE w:val="0"/>
        <w:autoSpaceDN w:val="0"/>
        <w:adjustRightInd w:val="0"/>
        <w:spacing w:after="0" w:line="240" w:lineRule="auto"/>
        <w:ind w:left="0"/>
        <w:jc w:val="both"/>
        <w:rPr>
          <w:rFonts w:ascii="Arial" w:hAnsi="Arial" w:cs="Arial"/>
          <w:b/>
          <w:bCs/>
          <w:sz w:val="18"/>
          <w:szCs w:val="18"/>
        </w:rPr>
      </w:pPr>
      <w:r w:rsidRPr="00D96DCA">
        <w:rPr>
          <w:rFonts w:ascii="Arial" w:hAnsi="Arial" w:cs="Arial"/>
          <w:b/>
          <w:bCs/>
          <w:sz w:val="18"/>
          <w:szCs w:val="18"/>
        </w:rPr>
        <w:t>RETAKE POLICY</w:t>
      </w:r>
    </w:p>
    <w:p w14:paraId="14B6CC43" w14:textId="77777777" w:rsidR="00D96DCA" w:rsidRPr="00D96DCA" w:rsidRDefault="00D96DCA" w:rsidP="00D96DCA">
      <w:pPr>
        <w:pStyle w:val="metod"/>
        <w:ind w:firstLine="0"/>
        <w:jc w:val="both"/>
        <w:rPr>
          <w:rFonts w:ascii="Arial" w:hAnsi="Arial"/>
          <w:sz w:val="18"/>
          <w:lang w:val="en-US"/>
        </w:rPr>
      </w:pPr>
    </w:p>
    <w:p w14:paraId="308DC18D" w14:textId="0B7E76C8" w:rsidR="00D96DCA" w:rsidRPr="004F7601" w:rsidRDefault="00D96DCA" w:rsidP="00D96DCA">
      <w:pPr>
        <w:pStyle w:val="metod"/>
        <w:ind w:firstLine="0"/>
        <w:jc w:val="both"/>
        <w:rPr>
          <w:rFonts w:ascii="Arial" w:hAnsi="Arial"/>
          <w:sz w:val="18"/>
          <w:lang w:val="en-US"/>
        </w:rPr>
      </w:pPr>
      <w:r w:rsidRPr="004F7601">
        <w:rPr>
          <w:rFonts w:ascii="Arial" w:hAnsi="Arial"/>
          <w:sz w:val="18"/>
          <w:lang w:val="en-US"/>
        </w:rPr>
        <w:t>If final (cumulative) mark of the course, including final exam score, is insufficient, students will be allowed to exercise their right of retake. The retake exam will cover all lect</w:t>
      </w:r>
      <w:r w:rsidR="009C17EF">
        <w:rPr>
          <w:rFonts w:ascii="Arial" w:hAnsi="Arial"/>
          <w:sz w:val="18"/>
          <w:lang w:val="en-US"/>
        </w:rPr>
        <w:t xml:space="preserve">ures </w:t>
      </w:r>
      <w:r w:rsidRPr="004F7601">
        <w:rPr>
          <w:rFonts w:ascii="Arial" w:hAnsi="Arial"/>
          <w:sz w:val="18"/>
          <w:lang w:val="en-US"/>
        </w:rPr>
        <w:t>discussed in class during the course. It will be held during the last week of the exa</w:t>
      </w:r>
      <w:r w:rsidR="009C17EF">
        <w:rPr>
          <w:rFonts w:ascii="Arial" w:hAnsi="Arial"/>
          <w:sz w:val="18"/>
          <w:lang w:val="en-US"/>
        </w:rPr>
        <w:t>m session and will replace the 5</w:t>
      </w:r>
      <w:r w:rsidRPr="004F7601">
        <w:rPr>
          <w:rFonts w:ascii="Arial" w:hAnsi="Arial"/>
          <w:sz w:val="18"/>
          <w:lang w:val="en-US"/>
        </w:rPr>
        <w:t xml:space="preserve">0% of </w:t>
      </w:r>
      <w:r w:rsidR="009C17EF">
        <w:rPr>
          <w:rFonts w:ascii="Arial" w:hAnsi="Arial"/>
          <w:sz w:val="18"/>
          <w:lang w:val="en-US"/>
        </w:rPr>
        <w:t xml:space="preserve">the </w:t>
      </w:r>
      <w:r w:rsidR="001D0F06">
        <w:rPr>
          <w:rFonts w:ascii="Arial" w:hAnsi="Arial"/>
          <w:sz w:val="18"/>
          <w:lang w:val="en-US"/>
        </w:rPr>
        <w:t xml:space="preserve">final </w:t>
      </w:r>
      <w:r w:rsidRPr="004F7601">
        <w:rPr>
          <w:rFonts w:ascii="Arial" w:hAnsi="Arial"/>
          <w:sz w:val="18"/>
          <w:lang w:val="en-US"/>
        </w:rPr>
        <w:t>exam. Acquired scores from all assignments will be summed up and the final (cumulative) grade will be given. The lecturer reserves the right to choose the form of the exam.</w:t>
      </w:r>
    </w:p>
    <w:p w14:paraId="22906393" w14:textId="77777777" w:rsidR="00D96DCA" w:rsidRPr="00D96DCA" w:rsidRDefault="00D96DCA" w:rsidP="00D96DCA">
      <w:pPr>
        <w:pStyle w:val="metod"/>
        <w:ind w:firstLine="0"/>
        <w:jc w:val="both"/>
        <w:rPr>
          <w:rFonts w:ascii="Arial" w:hAnsi="Arial" w:cs="Arial"/>
          <w:b/>
          <w:sz w:val="18"/>
          <w:szCs w:val="18"/>
          <w:lang w:val="en-US"/>
        </w:rPr>
      </w:pPr>
    </w:p>
    <w:p w14:paraId="1F745CE5" w14:textId="77777777" w:rsidR="0080766F" w:rsidRDefault="0080766F" w:rsidP="00D96DCA">
      <w:pPr>
        <w:pStyle w:val="metod"/>
        <w:ind w:firstLine="0"/>
        <w:jc w:val="both"/>
        <w:rPr>
          <w:rFonts w:ascii="Arial" w:hAnsi="Arial" w:cs="Arial"/>
          <w:b/>
          <w:sz w:val="18"/>
          <w:szCs w:val="18"/>
          <w:lang w:val="en-US"/>
        </w:rPr>
      </w:pPr>
    </w:p>
    <w:p w14:paraId="31222DBF" w14:textId="77777777" w:rsidR="0080766F" w:rsidRDefault="0080766F" w:rsidP="00D96DCA">
      <w:pPr>
        <w:pStyle w:val="metod"/>
        <w:ind w:firstLine="0"/>
        <w:jc w:val="both"/>
        <w:rPr>
          <w:rFonts w:ascii="Arial" w:hAnsi="Arial" w:cs="Arial"/>
          <w:b/>
          <w:sz w:val="18"/>
          <w:szCs w:val="18"/>
          <w:lang w:val="en-US"/>
        </w:rPr>
      </w:pPr>
    </w:p>
    <w:p w14:paraId="459A372F" w14:textId="765EE272" w:rsidR="00D96DCA" w:rsidRPr="00D96DCA" w:rsidRDefault="007B2C6B" w:rsidP="00D96DCA">
      <w:pPr>
        <w:pStyle w:val="metod"/>
        <w:ind w:firstLine="0"/>
        <w:jc w:val="both"/>
        <w:rPr>
          <w:rFonts w:ascii="Arial" w:hAnsi="Arial" w:cs="Arial"/>
          <w:b/>
          <w:sz w:val="18"/>
          <w:szCs w:val="18"/>
          <w:lang w:val="en-US"/>
        </w:rPr>
      </w:pPr>
      <w:r w:rsidRPr="00D96DCA">
        <w:rPr>
          <w:rFonts w:ascii="Arial" w:hAnsi="Arial" w:cs="Arial"/>
          <w:b/>
          <w:sz w:val="18"/>
          <w:szCs w:val="18"/>
          <w:lang w:val="en-US"/>
        </w:rPr>
        <w:t>ADDITIONAL REMARKS</w:t>
      </w:r>
    </w:p>
    <w:p w14:paraId="02189CAF" w14:textId="77777777" w:rsidR="00D96DCA" w:rsidRPr="004F7601" w:rsidRDefault="00D96DCA" w:rsidP="00D96DCA">
      <w:pPr>
        <w:pStyle w:val="metod"/>
        <w:ind w:firstLine="0"/>
        <w:jc w:val="both"/>
        <w:rPr>
          <w:rFonts w:ascii="Arial" w:hAnsi="Arial"/>
          <w:sz w:val="18"/>
          <w:lang w:val="en-US"/>
        </w:rPr>
      </w:pPr>
    </w:p>
    <w:p w14:paraId="031414D2" w14:textId="3B872D0E" w:rsidR="00860E04" w:rsidRPr="00860E04" w:rsidRDefault="00860E04" w:rsidP="00860E04">
      <w:pPr>
        <w:widowControl w:val="0"/>
        <w:suppressAutoHyphens/>
        <w:spacing w:after="120" w:line="240" w:lineRule="auto"/>
        <w:jc w:val="both"/>
        <w:rPr>
          <w:rFonts w:ascii="Arial" w:eastAsia="ヒラギノ角ゴ Pro W3" w:hAnsi="Arial"/>
          <w:color w:val="000000"/>
          <w:sz w:val="18"/>
          <w:szCs w:val="20"/>
        </w:rPr>
      </w:pPr>
      <w:r w:rsidRPr="00860E04">
        <w:rPr>
          <w:rFonts w:ascii="Arial" w:eastAsia="ヒラギノ角ゴ Pro W3" w:hAnsi="Arial"/>
          <w:color w:val="000000"/>
          <w:sz w:val="18"/>
          <w:szCs w:val="20"/>
        </w:rPr>
        <w:t>For each session except session 1</w:t>
      </w:r>
      <w:r>
        <w:rPr>
          <w:rFonts w:ascii="Arial" w:eastAsia="ヒラギノ角ゴ Pro W3" w:hAnsi="Arial"/>
          <w:color w:val="000000"/>
          <w:sz w:val="18"/>
          <w:szCs w:val="20"/>
        </w:rPr>
        <w:t>, students are required to consult</w:t>
      </w:r>
      <w:r w:rsidRPr="00860E04">
        <w:rPr>
          <w:rFonts w:ascii="Arial" w:eastAsia="ヒラギノ角ゴ Pro W3" w:hAnsi="Arial"/>
          <w:color w:val="000000"/>
          <w:sz w:val="18"/>
          <w:szCs w:val="20"/>
        </w:rPr>
        <w:t xml:space="preserve"> the corresponding case study in advance in order to be able to participate in class discussions.</w:t>
      </w:r>
      <w:r>
        <w:rPr>
          <w:rFonts w:ascii="Arial" w:eastAsia="ヒラギノ角ゴ Pro W3" w:hAnsi="Arial"/>
          <w:color w:val="000000"/>
          <w:sz w:val="18"/>
          <w:szCs w:val="20"/>
        </w:rPr>
        <w:t xml:space="preserve"> The link to access the case study of each session</w:t>
      </w:r>
      <w:r w:rsidRPr="00860E04">
        <w:rPr>
          <w:rFonts w:ascii="Arial" w:eastAsia="ヒラギノ角ゴ Pro W3" w:hAnsi="Arial"/>
          <w:color w:val="000000"/>
          <w:sz w:val="18"/>
          <w:szCs w:val="20"/>
        </w:rPr>
        <w:t xml:space="preserve"> </w:t>
      </w:r>
      <w:r w:rsidR="00CA728B">
        <w:rPr>
          <w:rFonts w:ascii="Arial" w:eastAsia="ヒラギノ角ゴ Pro W3" w:hAnsi="Arial"/>
          <w:color w:val="000000"/>
          <w:sz w:val="18"/>
          <w:szCs w:val="20"/>
        </w:rPr>
        <w:t xml:space="preserve">(except session 1) </w:t>
      </w:r>
      <w:r w:rsidRPr="00860E04">
        <w:rPr>
          <w:rFonts w:ascii="Arial" w:eastAsia="ヒラギノ角ゴ Pro W3" w:hAnsi="Arial"/>
          <w:color w:val="000000"/>
          <w:sz w:val="18"/>
          <w:szCs w:val="20"/>
        </w:rPr>
        <w:t>would be shared</w:t>
      </w:r>
      <w:r>
        <w:rPr>
          <w:rFonts w:ascii="Arial" w:eastAsia="ヒラギノ角ゴ Pro W3" w:hAnsi="Arial"/>
          <w:color w:val="000000"/>
          <w:sz w:val="18"/>
          <w:szCs w:val="20"/>
        </w:rPr>
        <w:t xml:space="preserve"> by the instructor at the end of its previous session. </w:t>
      </w:r>
      <w:r w:rsidRPr="00860E04">
        <w:rPr>
          <w:rFonts w:ascii="Arial" w:eastAsia="ヒラギノ角ゴ Pro W3" w:hAnsi="Arial"/>
          <w:color w:val="000000"/>
          <w:sz w:val="18"/>
          <w:szCs w:val="20"/>
        </w:rPr>
        <w:t xml:space="preserve"> </w:t>
      </w:r>
    </w:p>
    <w:p w14:paraId="4D27A18D" w14:textId="77777777" w:rsidR="00D96DCA" w:rsidRPr="004F7601" w:rsidRDefault="00D96DCA" w:rsidP="00D96DCA">
      <w:pPr>
        <w:pStyle w:val="metod"/>
        <w:ind w:firstLine="0"/>
        <w:jc w:val="both"/>
        <w:rPr>
          <w:rFonts w:ascii="Arial" w:hAnsi="Arial"/>
          <w:sz w:val="18"/>
          <w:lang w:val="en-US"/>
        </w:rPr>
      </w:pPr>
    </w:p>
    <w:p w14:paraId="39FBF498" w14:textId="43DDA7B3" w:rsidR="00D96DCA" w:rsidRPr="004F7601" w:rsidRDefault="007B2C6B" w:rsidP="00D96DCA">
      <w:pPr>
        <w:pStyle w:val="metod"/>
        <w:ind w:firstLine="0"/>
        <w:jc w:val="both"/>
        <w:rPr>
          <w:rFonts w:ascii="Arial" w:hAnsi="Arial"/>
          <w:sz w:val="18"/>
          <w:lang w:val="en-US"/>
        </w:rPr>
      </w:pPr>
      <w:r w:rsidRPr="004F7601">
        <w:rPr>
          <w:rFonts w:ascii="Arial" w:hAnsi="Arial"/>
          <w:sz w:val="18"/>
          <w:lang w:val="en-US"/>
        </w:rPr>
        <w:t xml:space="preserve">Attendance and participation in the lectures and seminars </w:t>
      </w:r>
      <w:r w:rsidR="00623EC1">
        <w:rPr>
          <w:rFonts w:ascii="Arial" w:hAnsi="Arial"/>
          <w:sz w:val="18"/>
          <w:lang w:val="en-US"/>
        </w:rPr>
        <w:t xml:space="preserve">are </w:t>
      </w:r>
      <w:r w:rsidRPr="004F7601">
        <w:rPr>
          <w:rFonts w:ascii="Arial" w:hAnsi="Arial"/>
          <w:sz w:val="18"/>
          <w:lang w:val="en-US"/>
        </w:rPr>
        <w:t xml:space="preserve">not obligatory, however </w:t>
      </w:r>
      <w:r w:rsidRPr="00623EC1">
        <w:rPr>
          <w:rFonts w:ascii="Arial" w:hAnsi="Arial"/>
          <w:sz w:val="18"/>
          <w:lang w:val="en-US"/>
        </w:rPr>
        <w:t>strongly recommended</w:t>
      </w:r>
      <w:r w:rsidRPr="004F7601">
        <w:rPr>
          <w:rFonts w:ascii="Arial" w:hAnsi="Arial"/>
          <w:sz w:val="18"/>
          <w:lang w:val="en-US"/>
        </w:rPr>
        <w:t xml:space="preserve">. Studying solely from slides/ course book is not considered to be a sufficient preparation for the exam. </w:t>
      </w:r>
    </w:p>
    <w:p w14:paraId="7B2DC5F9" w14:textId="77777777" w:rsidR="00D96DCA" w:rsidRPr="004F7601" w:rsidRDefault="00D96DCA" w:rsidP="00D96DCA">
      <w:pPr>
        <w:pStyle w:val="metod"/>
        <w:ind w:firstLine="0"/>
        <w:jc w:val="both"/>
        <w:rPr>
          <w:rFonts w:ascii="Arial" w:hAnsi="Arial"/>
          <w:sz w:val="18"/>
          <w:lang w:val="en-US"/>
        </w:rPr>
      </w:pPr>
    </w:p>
    <w:p w14:paraId="5E3598F8" w14:textId="628F6BE3" w:rsidR="00D96DCA" w:rsidRDefault="007B2C6B" w:rsidP="00D96DCA">
      <w:pPr>
        <w:pStyle w:val="metod"/>
        <w:ind w:firstLine="0"/>
        <w:jc w:val="both"/>
        <w:rPr>
          <w:rFonts w:ascii="Arial" w:hAnsi="Arial"/>
          <w:sz w:val="18"/>
          <w:lang w:val="en-US"/>
        </w:rPr>
      </w:pPr>
      <w:r w:rsidRPr="004F7601">
        <w:rPr>
          <w:rFonts w:ascii="Arial" w:hAnsi="Arial"/>
          <w:sz w:val="18"/>
          <w:lang w:val="en-US"/>
        </w:rPr>
        <w:t xml:space="preserve">Bonus points. The instructor has the right to award active students with up to 0,2 extra (grade) points. These “bonus points” will be only be awarded to students whose (rounded) final grade would increase after all. </w:t>
      </w:r>
    </w:p>
    <w:p w14:paraId="332ADB0D" w14:textId="47DBD947" w:rsidR="00CA728B" w:rsidRDefault="00CA728B" w:rsidP="00D96DCA">
      <w:pPr>
        <w:pStyle w:val="metod"/>
        <w:ind w:firstLine="0"/>
        <w:jc w:val="both"/>
        <w:rPr>
          <w:rFonts w:ascii="Arial" w:hAnsi="Arial"/>
          <w:sz w:val="18"/>
          <w:lang w:val="en-US"/>
        </w:rPr>
      </w:pPr>
    </w:p>
    <w:p w14:paraId="6549254E" w14:textId="3D0F9E3C" w:rsidR="00CA728B" w:rsidRDefault="00CA728B" w:rsidP="00D96DCA">
      <w:pPr>
        <w:pStyle w:val="metod"/>
        <w:ind w:firstLine="0"/>
        <w:jc w:val="both"/>
        <w:rPr>
          <w:rFonts w:ascii="Arial" w:hAnsi="Arial"/>
          <w:sz w:val="18"/>
          <w:lang w:val="en-US"/>
        </w:rPr>
      </w:pPr>
      <w:r w:rsidRPr="00CA728B">
        <w:rPr>
          <w:rFonts w:ascii="Arial" w:hAnsi="Arial"/>
          <w:sz w:val="18"/>
          <w:lang w:val="en-US"/>
        </w:rPr>
        <w:t>PowerPoint slides fo</w:t>
      </w:r>
      <w:r w:rsidR="0080766F">
        <w:rPr>
          <w:rFonts w:ascii="Arial" w:hAnsi="Arial"/>
          <w:sz w:val="18"/>
          <w:lang w:val="en-US"/>
        </w:rPr>
        <w:t xml:space="preserve">r each session </w:t>
      </w:r>
      <w:r w:rsidRPr="00CA728B">
        <w:rPr>
          <w:rFonts w:ascii="Arial" w:hAnsi="Arial"/>
          <w:sz w:val="18"/>
          <w:lang w:val="en-US"/>
        </w:rPr>
        <w:t xml:space="preserve">would be available for download in advance. </w:t>
      </w:r>
    </w:p>
    <w:p w14:paraId="26FA2C24" w14:textId="77777777" w:rsidR="00CA728B" w:rsidRDefault="00CA728B" w:rsidP="00D96DCA">
      <w:pPr>
        <w:pStyle w:val="metod"/>
        <w:ind w:firstLine="0"/>
        <w:jc w:val="both"/>
        <w:rPr>
          <w:rFonts w:ascii="Arial" w:hAnsi="Arial"/>
          <w:sz w:val="18"/>
          <w:lang w:val="en-US"/>
        </w:rPr>
      </w:pPr>
    </w:p>
    <w:p w14:paraId="582B576D" w14:textId="1293F874" w:rsidR="00CA728B" w:rsidRDefault="00CA728B" w:rsidP="00D96DCA">
      <w:pPr>
        <w:pStyle w:val="metod"/>
        <w:ind w:firstLine="0"/>
        <w:jc w:val="both"/>
        <w:rPr>
          <w:rFonts w:ascii="Arial" w:hAnsi="Arial"/>
          <w:sz w:val="18"/>
          <w:lang w:val="en-US"/>
        </w:rPr>
      </w:pPr>
      <w:r w:rsidRPr="00CA728B">
        <w:rPr>
          <w:rFonts w:ascii="Arial" w:hAnsi="Arial"/>
          <w:sz w:val="18"/>
          <w:lang w:val="en-US"/>
        </w:rPr>
        <w:t xml:space="preserve">The </w:t>
      </w:r>
      <w:r>
        <w:rPr>
          <w:rFonts w:ascii="Arial" w:hAnsi="Arial"/>
          <w:sz w:val="18"/>
          <w:lang w:val="en-US"/>
        </w:rPr>
        <w:t xml:space="preserve">PowerPoint </w:t>
      </w:r>
      <w:r w:rsidRPr="00CA728B">
        <w:rPr>
          <w:rFonts w:ascii="Arial" w:hAnsi="Arial"/>
          <w:sz w:val="18"/>
          <w:lang w:val="en-US"/>
        </w:rPr>
        <w:t xml:space="preserve">slides are intellectual property of the instructor and should </w:t>
      </w:r>
      <w:proofErr w:type="gramStart"/>
      <w:r w:rsidRPr="00CA728B">
        <w:rPr>
          <w:rFonts w:ascii="Arial" w:hAnsi="Arial"/>
          <w:sz w:val="18"/>
          <w:lang w:val="en-US"/>
        </w:rPr>
        <w:t>absolutely not</w:t>
      </w:r>
      <w:proofErr w:type="gramEnd"/>
      <w:r w:rsidRPr="00CA728B">
        <w:rPr>
          <w:rFonts w:ascii="Arial" w:hAnsi="Arial"/>
          <w:sz w:val="18"/>
          <w:lang w:val="en-US"/>
        </w:rPr>
        <w:t xml:space="preserve"> be distributed or duplicated by any person/party without the written consent of the instructor.</w:t>
      </w:r>
    </w:p>
    <w:p w14:paraId="51AF3F60" w14:textId="385FD4F2" w:rsidR="00A85919" w:rsidRDefault="00A85919" w:rsidP="00D96DCA">
      <w:pPr>
        <w:pStyle w:val="metod"/>
        <w:ind w:firstLine="0"/>
        <w:jc w:val="both"/>
        <w:rPr>
          <w:rFonts w:ascii="Arial" w:hAnsi="Arial"/>
          <w:sz w:val="18"/>
          <w:lang w:val="en-US"/>
        </w:rPr>
      </w:pPr>
    </w:p>
    <w:p w14:paraId="4F7912B1" w14:textId="1304445E" w:rsidR="00A85919" w:rsidRPr="004F7601" w:rsidRDefault="00A85919" w:rsidP="00D96DCA">
      <w:pPr>
        <w:pStyle w:val="metod"/>
        <w:ind w:firstLine="0"/>
        <w:jc w:val="both"/>
        <w:rPr>
          <w:rFonts w:ascii="Arial" w:hAnsi="Arial"/>
          <w:sz w:val="18"/>
          <w:lang w:val="en-US"/>
        </w:rPr>
      </w:pPr>
      <w:r w:rsidRPr="00A85919">
        <w:rPr>
          <w:rFonts w:ascii="Arial" w:hAnsi="Arial"/>
          <w:sz w:val="18"/>
          <w:lang w:val="en-US"/>
        </w:rPr>
        <w:t xml:space="preserve">Works submitted after the deadline would be subject to a %15 delay penalty for each day of delay.  </w:t>
      </w:r>
    </w:p>
    <w:p w14:paraId="5A311076" w14:textId="77777777" w:rsidR="00D96DCA" w:rsidRPr="004F7601" w:rsidRDefault="00D96DCA" w:rsidP="00D96DCA">
      <w:pPr>
        <w:pStyle w:val="metod"/>
        <w:ind w:firstLine="0"/>
        <w:jc w:val="both"/>
        <w:rPr>
          <w:rFonts w:ascii="Arial" w:hAnsi="Arial"/>
          <w:sz w:val="18"/>
          <w:lang w:val="en-US"/>
        </w:rPr>
      </w:pPr>
    </w:p>
    <w:p w14:paraId="000488AC" w14:textId="380AFD74" w:rsidR="00D96DCA" w:rsidRPr="00D96DCA" w:rsidRDefault="00D96DCA" w:rsidP="00A85919">
      <w:pPr>
        <w:spacing w:after="0" w:line="240" w:lineRule="auto"/>
        <w:jc w:val="both"/>
        <w:rPr>
          <w:rFonts w:ascii="Arial" w:hAnsi="Arial" w:cs="Arial"/>
          <w:b/>
          <w:sz w:val="18"/>
          <w:szCs w:val="18"/>
        </w:rPr>
      </w:pPr>
      <w:r w:rsidRPr="00D96DCA">
        <w:rPr>
          <w:rFonts w:ascii="Arial" w:hAnsi="Arial" w:cs="Arial"/>
          <w:bCs/>
          <w:sz w:val="18"/>
          <w:szCs w:val="18"/>
        </w:rPr>
        <w:t>Due to the dynamic nature of the content of the course</w:t>
      </w:r>
      <w:r w:rsidR="00A85919">
        <w:rPr>
          <w:rFonts w:ascii="Arial" w:hAnsi="Arial" w:cs="Arial"/>
          <w:bCs/>
          <w:sz w:val="18"/>
          <w:szCs w:val="18"/>
        </w:rPr>
        <w:t>,</w:t>
      </w:r>
      <w:r w:rsidRPr="00D96DCA">
        <w:rPr>
          <w:rFonts w:ascii="Arial" w:hAnsi="Arial" w:cs="Arial"/>
          <w:bCs/>
          <w:sz w:val="18"/>
          <w:szCs w:val="18"/>
        </w:rPr>
        <w:t xml:space="preserve"> additional material can be assigned during the course. In case of unforeseen events the schedule will be adapted. The lecturer is trying to include actual and relevant materials – therefore the reading list may differ. </w:t>
      </w:r>
    </w:p>
    <w:p w14:paraId="10BD13B8" w14:textId="77777777" w:rsidR="00D96DCA" w:rsidRPr="00D96DCA" w:rsidRDefault="00D96DCA" w:rsidP="00D96DCA">
      <w:pPr>
        <w:spacing w:after="0" w:line="240" w:lineRule="auto"/>
        <w:rPr>
          <w:rFonts w:ascii="Arial" w:eastAsia="ヒラギノ角ゴ Pro W3" w:hAnsi="Arial"/>
          <w:b/>
          <w:color w:val="000000"/>
          <w:sz w:val="18"/>
          <w:szCs w:val="20"/>
        </w:rPr>
      </w:pPr>
    </w:p>
    <w:p w14:paraId="34162714" w14:textId="4ADF35D1" w:rsidR="0080766F" w:rsidRDefault="0080766F" w:rsidP="00D96DCA">
      <w:pPr>
        <w:spacing w:after="0" w:line="240" w:lineRule="auto"/>
        <w:rPr>
          <w:rFonts w:ascii="Arial" w:hAnsi="Arial" w:cs="Arial"/>
          <w:b/>
          <w:sz w:val="18"/>
          <w:szCs w:val="18"/>
        </w:rPr>
      </w:pPr>
    </w:p>
    <w:p w14:paraId="7020815E" w14:textId="77777777" w:rsidR="0080766F" w:rsidRDefault="0080766F" w:rsidP="00D96DCA">
      <w:pPr>
        <w:spacing w:after="0" w:line="240" w:lineRule="auto"/>
        <w:rPr>
          <w:rFonts w:ascii="Arial" w:hAnsi="Arial" w:cs="Arial"/>
          <w:b/>
          <w:sz w:val="18"/>
          <w:szCs w:val="18"/>
        </w:rPr>
      </w:pPr>
    </w:p>
    <w:p w14:paraId="326E7636" w14:textId="2CE3A3F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REQUIRED READINGS</w:t>
      </w:r>
    </w:p>
    <w:p w14:paraId="52B9C4AA" w14:textId="77777777" w:rsidR="00D96DCA" w:rsidRPr="00D96DCA" w:rsidRDefault="00D96DCA" w:rsidP="004F7601">
      <w:pPr>
        <w:spacing w:after="0" w:line="240" w:lineRule="auto"/>
        <w:jc w:val="both"/>
        <w:rPr>
          <w:rFonts w:ascii="Arial" w:hAnsi="Arial" w:cs="Arial"/>
          <w:b/>
          <w:sz w:val="18"/>
          <w:szCs w:val="18"/>
        </w:rPr>
      </w:pPr>
    </w:p>
    <w:p w14:paraId="686E5D40" w14:textId="4BBCF59A" w:rsidR="00BF74C8" w:rsidRPr="00BF74C8" w:rsidRDefault="003C75A5" w:rsidP="00BF74C8">
      <w:pPr>
        <w:spacing w:after="0" w:line="240" w:lineRule="auto"/>
        <w:rPr>
          <w:rFonts w:ascii="Arial" w:hAnsi="Arial" w:cs="Arial"/>
          <w:bCs/>
          <w:sz w:val="18"/>
          <w:szCs w:val="18"/>
        </w:rPr>
      </w:pPr>
      <w:proofErr w:type="spellStart"/>
      <w:r w:rsidRPr="004677A2">
        <w:rPr>
          <w:rFonts w:ascii="Arial" w:hAnsi="Arial" w:cs="Arial"/>
          <w:bCs/>
          <w:sz w:val="18"/>
          <w:szCs w:val="18"/>
          <w:lang w:val="en-CA"/>
        </w:rPr>
        <w:t>Cateora</w:t>
      </w:r>
      <w:proofErr w:type="spellEnd"/>
      <w:r w:rsidRPr="004677A2">
        <w:rPr>
          <w:rFonts w:ascii="Arial" w:hAnsi="Arial" w:cs="Arial"/>
          <w:bCs/>
          <w:sz w:val="18"/>
          <w:szCs w:val="18"/>
          <w:lang w:val="en-CA"/>
        </w:rPr>
        <w:t xml:space="preserve">, P., </w:t>
      </w:r>
      <w:r w:rsidR="00ED069E" w:rsidRPr="004677A2">
        <w:rPr>
          <w:rFonts w:ascii="Arial" w:hAnsi="Arial" w:cs="Arial"/>
          <w:bCs/>
          <w:sz w:val="18"/>
          <w:szCs w:val="18"/>
          <w:lang w:val="en-CA"/>
        </w:rPr>
        <w:t xml:space="preserve">Graham, J., </w:t>
      </w:r>
      <w:r w:rsidRPr="004677A2">
        <w:rPr>
          <w:rFonts w:ascii="Arial" w:hAnsi="Arial" w:cs="Arial"/>
          <w:bCs/>
          <w:sz w:val="18"/>
          <w:szCs w:val="18"/>
          <w:lang w:val="en-CA"/>
        </w:rPr>
        <w:t>Gilly, M.</w:t>
      </w:r>
      <w:r w:rsidR="004677A2" w:rsidRPr="004677A2">
        <w:rPr>
          <w:rFonts w:ascii="Arial" w:hAnsi="Arial" w:cs="Arial"/>
          <w:bCs/>
          <w:sz w:val="18"/>
          <w:szCs w:val="18"/>
          <w:lang w:val="en-CA"/>
        </w:rPr>
        <w:t>,</w:t>
      </w:r>
      <w:r w:rsidRPr="004677A2">
        <w:rPr>
          <w:rFonts w:ascii="Arial" w:hAnsi="Arial" w:cs="Arial"/>
          <w:bCs/>
          <w:sz w:val="18"/>
          <w:szCs w:val="18"/>
          <w:lang w:val="en-CA"/>
        </w:rPr>
        <w:t xml:space="preserve"> </w:t>
      </w:r>
      <w:r>
        <w:rPr>
          <w:rFonts w:ascii="Arial" w:hAnsi="Arial" w:cs="Arial"/>
          <w:bCs/>
          <w:sz w:val="18"/>
          <w:szCs w:val="18"/>
        </w:rPr>
        <w:t xml:space="preserve">&amp; Money, B. (2019). </w:t>
      </w:r>
      <w:r w:rsidRPr="003C75A5">
        <w:rPr>
          <w:rFonts w:ascii="Arial" w:hAnsi="Arial" w:cs="Arial"/>
          <w:bCs/>
          <w:i/>
          <w:iCs/>
          <w:sz w:val="18"/>
          <w:szCs w:val="18"/>
        </w:rPr>
        <w:t xml:space="preserve">International marketing </w:t>
      </w:r>
      <w:r w:rsidRPr="003C75A5">
        <w:rPr>
          <w:rFonts w:ascii="Arial" w:hAnsi="Arial" w:cs="Arial"/>
          <w:bCs/>
          <w:sz w:val="18"/>
          <w:szCs w:val="18"/>
        </w:rPr>
        <w:t>(18th ed</w:t>
      </w:r>
      <w:r w:rsidR="00CB616A">
        <w:rPr>
          <w:rFonts w:ascii="Arial" w:hAnsi="Arial" w:cs="Arial"/>
          <w:bCs/>
          <w:sz w:val="18"/>
          <w:szCs w:val="18"/>
        </w:rPr>
        <w:t>.</w:t>
      </w:r>
      <w:r w:rsidRPr="003C75A5">
        <w:rPr>
          <w:rFonts w:ascii="Arial" w:hAnsi="Arial" w:cs="Arial"/>
          <w:bCs/>
          <w:sz w:val="18"/>
          <w:szCs w:val="18"/>
        </w:rPr>
        <w:t>).</w:t>
      </w:r>
      <w:r>
        <w:rPr>
          <w:rFonts w:ascii="Arial" w:hAnsi="Arial" w:cs="Arial"/>
          <w:bCs/>
          <w:sz w:val="18"/>
          <w:szCs w:val="18"/>
        </w:rPr>
        <w:t xml:space="preserve"> </w:t>
      </w:r>
      <w:r w:rsidR="00BF74C8" w:rsidRPr="00BF74C8">
        <w:rPr>
          <w:rFonts w:ascii="Arial" w:hAnsi="Arial" w:cs="Arial"/>
          <w:bCs/>
          <w:sz w:val="18"/>
          <w:szCs w:val="18"/>
        </w:rPr>
        <w:t>McGraw-Hill Education.</w:t>
      </w:r>
    </w:p>
    <w:p w14:paraId="4C1FB0A9" w14:textId="3D7B17D0" w:rsidR="00A85919" w:rsidRDefault="00A85919" w:rsidP="00BF74C8">
      <w:pPr>
        <w:spacing w:after="0" w:line="240" w:lineRule="auto"/>
        <w:rPr>
          <w:rFonts w:ascii="Arial" w:hAnsi="Arial" w:cs="Arial"/>
          <w:bCs/>
          <w:sz w:val="18"/>
          <w:szCs w:val="18"/>
        </w:rPr>
      </w:pPr>
    </w:p>
    <w:p w14:paraId="364D60DA" w14:textId="77777777" w:rsidR="007229CC" w:rsidRDefault="007229CC" w:rsidP="00BF74C8">
      <w:pPr>
        <w:spacing w:after="0" w:line="240" w:lineRule="auto"/>
        <w:rPr>
          <w:rFonts w:ascii="Arial" w:hAnsi="Arial" w:cs="Arial"/>
          <w:bCs/>
          <w:sz w:val="18"/>
          <w:szCs w:val="18"/>
        </w:rPr>
      </w:pPr>
    </w:p>
    <w:p w14:paraId="2899909E" w14:textId="21584EDA" w:rsidR="0080766F" w:rsidRDefault="0080766F" w:rsidP="00D96DCA">
      <w:pPr>
        <w:spacing w:after="0" w:line="240" w:lineRule="auto"/>
        <w:rPr>
          <w:rFonts w:ascii="Arial" w:hAnsi="Arial" w:cs="Arial"/>
          <w:b/>
          <w:sz w:val="18"/>
          <w:szCs w:val="18"/>
        </w:rPr>
      </w:pPr>
    </w:p>
    <w:p w14:paraId="20F7515A" w14:textId="1A00B7D8" w:rsidR="00D96DCA" w:rsidRPr="00D96DCA" w:rsidRDefault="00D96DCA" w:rsidP="00D96DCA">
      <w:pPr>
        <w:spacing w:after="0" w:line="240" w:lineRule="auto"/>
        <w:rPr>
          <w:rFonts w:ascii="Arial" w:hAnsi="Arial" w:cs="Arial"/>
          <w:b/>
          <w:sz w:val="18"/>
          <w:szCs w:val="18"/>
        </w:rPr>
      </w:pPr>
      <w:r w:rsidRPr="00D96DCA">
        <w:rPr>
          <w:rFonts w:ascii="Arial" w:hAnsi="Arial" w:cs="Arial"/>
          <w:b/>
          <w:sz w:val="18"/>
          <w:szCs w:val="18"/>
        </w:rPr>
        <w:t>ADDITIONAL READINGS</w:t>
      </w:r>
    </w:p>
    <w:p w14:paraId="4AF8A125" w14:textId="77777777" w:rsidR="00D96DCA" w:rsidRPr="00ED069E" w:rsidRDefault="00D96DCA" w:rsidP="00D96DCA">
      <w:pPr>
        <w:spacing w:after="0" w:line="240" w:lineRule="auto"/>
        <w:rPr>
          <w:rFonts w:ascii="Arial" w:hAnsi="Arial" w:cs="Arial"/>
          <w:bCs/>
          <w:sz w:val="18"/>
          <w:szCs w:val="18"/>
        </w:rPr>
      </w:pPr>
    </w:p>
    <w:p w14:paraId="325F3355" w14:textId="14388845" w:rsidR="007229CC" w:rsidRDefault="00513988" w:rsidP="00ED069E">
      <w:pPr>
        <w:spacing w:after="0" w:line="240" w:lineRule="auto"/>
        <w:rPr>
          <w:rFonts w:ascii="Arial" w:hAnsi="Arial" w:cs="Arial"/>
          <w:bCs/>
          <w:sz w:val="18"/>
          <w:szCs w:val="18"/>
        </w:rPr>
      </w:pPr>
      <w:hyperlink r:id="rId7" w:history="1">
        <w:proofErr w:type="spellStart"/>
        <w:r w:rsidR="00ED069E" w:rsidRPr="00A10CE8">
          <w:rPr>
            <w:rStyle w:val="Hyperlink"/>
            <w:rFonts w:ascii="Arial" w:hAnsi="Arial" w:cs="Arial"/>
            <w:bCs/>
            <w:color w:val="000000" w:themeColor="text1"/>
            <w:sz w:val="18"/>
            <w:szCs w:val="18"/>
            <w:u w:val="none"/>
          </w:rPr>
          <w:t>Baack</w:t>
        </w:r>
        <w:proofErr w:type="spellEnd"/>
      </w:hyperlink>
      <w:r w:rsidR="00ED069E" w:rsidRPr="00A10CE8">
        <w:rPr>
          <w:rFonts w:ascii="Arial" w:hAnsi="Arial" w:cs="Arial"/>
          <w:bCs/>
          <w:color w:val="000000" w:themeColor="text1"/>
          <w:sz w:val="18"/>
          <w:szCs w:val="18"/>
        </w:rPr>
        <w:t xml:space="preserve">, D.W., </w:t>
      </w:r>
      <w:hyperlink r:id="rId8" w:history="1">
        <w:proofErr w:type="spellStart"/>
        <w:r w:rsidR="00ED069E" w:rsidRPr="00A10CE8">
          <w:rPr>
            <w:rStyle w:val="Hyperlink"/>
            <w:rFonts w:ascii="Arial" w:hAnsi="Arial" w:cs="Arial"/>
            <w:bCs/>
            <w:color w:val="000000" w:themeColor="text1"/>
            <w:sz w:val="18"/>
            <w:szCs w:val="18"/>
            <w:u w:val="none"/>
          </w:rPr>
          <w:t>Czarnecka</w:t>
        </w:r>
        <w:proofErr w:type="spellEnd"/>
      </w:hyperlink>
      <w:r w:rsidR="00ED069E" w:rsidRPr="00A10CE8">
        <w:rPr>
          <w:rFonts w:ascii="Arial" w:hAnsi="Arial" w:cs="Arial"/>
          <w:bCs/>
          <w:color w:val="000000" w:themeColor="text1"/>
          <w:sz w:val="18"/>
          <w:szCs w:val="18"/>
        </w:rPr>
        <w:t>, B.</w:t>
      </w:r>
      <w:r w:rsidR="004677A2" w:rsidRPr="00A10CE8">
        <w:rPr>
          <w:rFonts w:ascii="Arial" w:hAnsi="Arial" w:cs="Arial"/>
          <w:bCs/>
          <w:color w:val="000000" w:themeColor="text1"/>
          <w:sz w:val="18"/>
          <w:szCs w:val="18"/>
        </w:rPr>
        <w:t>,</w:t>
      </w:r>
      <w:r w:rsidR="00ED069E" w:rsidRPr="00A10CE8">
        <w:rPr>
          <w:rFonts w:ascii="Arial" w:hAnsi="Arial" w:cs="Arial"/>
          <w:bCs/>
          <w:color w:val="000000" w:themeColor="text1"/>
          <w:sz w:val="18"/>
          <w:szCs w:val="18"/>
        </w:rPr>
        <w:t xml:space="preserve"> </w:t>
      </w:r>
      <w:hyperlink r:id="rId9" w:history="1">
        <w:r w:rsidR="00ED069E" w:rsidRPr="00A10CE8">
          <w:rPr>
            <w:rFonts w:ascii="Arial" w:hAnsi="Arial" w:cs="Arial"/>
            <w:bCs/>
            <w:color w:val="000000" w:themeColor="text1"/>
            <w:sz w:val="18"/>
            <w:szCs w:val="18"/>
          </w:rPr>
          <w:t xml:space="preserve">&amp; </w:t>
        </w:r>
        <w:r w:rsidR="00ED069E" w:rsidRPr="00A10CE8">
          <w:rPr>
            <w:rStyle w:val="Hyperlink"/>
            <w:rFonts w:ascii="Arial" w:hAnsi="Arial" w:cs="Arial"/>
            <w:bCs/>
            <w:color w:val="000000" w:themeColor="text1"/>
            <w:sz w:val="18"/>
            <w:szCs w:val="18"/>
            <w:u w:val="none"/>
          </w:rPr>
          <w:t>Baack</w:t>
        </w:r>
      </w:hyperlink>
      <w:r w:rsidR="00ED069E" w:rsidRPr="00A10CE8">
        <w:rPr>
          <w:rFonts w:ascii="Arial" w:hAnsi="Arial" w:cs="Arial"/>
          <w:bCs/>
          <w:color w:val="000000" w:themeColor="text1"/>
          <w:sz w:val="18"/>
          <w:szCs w:val="18"/>
        </w:rPr>
        <w:t xml:space="preserve">, D.E. (2018). </w:t>
      </w:r>
      <w:r w:rsidR="004677A2" w:rsidRPr="003C75A5">
        <w:rPr>
          <w:rFonts w:ascii="Arial" w:hAnsi="Arial" w:cs="Arial"/>
          <w:bCs/>
          <w:i/>
          <w:iCs/>
          <w:sz w:val="18"/>
          <w:szCs w:val="18"/>
        </w:rPr>
        <w:t xml:space="preserve">International marketing </w:t>
      </w:r>
      <w:r w:rsidR="004677A2">
        <w:rPr>
          <w:rFonts w:ascii="Arial" w:hAnsi="Arial" w:cs="Arial"/>
          <w:bCs/>
          <w:sz w:val="18"/>
          <w:szCs w:val="18"/>
        </w:rPr>
        <w:t>(2nd</w:t>
      </w:r>
      <w:r w:rsidR="004677A2" w:rsidRPr="003C75A5">
        <w:rPr>
          <w:rFonts w:ascii="Arial" w:hAnsi="Arial" w:cs="Arial"/>
          <w:bCs/>
          <w:sz w:val="18"/>
          <w:szCs w:val="18"/>
        </w:rPr>
        <w:t xml:space="preserve"> ed</w:t>
      </w:r>
      <w:r w:rsidR="00CB616A">
        <w:rPr>
          <w:rFonts w:ascii="Arial" w:hAnsi="Arial" w:cs="Arial"/>
          <w:bCs/>
          <w:sz w:val="18"/>
          <w:szCs w:val="18"/>
        </w:rPr>
        <w:t>.</w:t>
      </w:r>
      <w:r w:rsidR="004677A2" w:rsidRPr="003C75A5">
        <w:rPr>
          <w:rFonts w:ascii="Arial" w:hAnsi="Arial" w:cs="Arial"/>
          <w:bCs/>
          <w:sz w:val="18"/>
          <w:szCs w:val="18"/>
        </w:rPr>
        <w:t>).</w:t>
      </w:r>
      <w:r w:rsidR="004677A2">
        <w:rPr>
          <w:rFonts w:ascii="Arial" w:hAnsi="Arial" w:cs="Arial"/>
          <w:bCs/>
          <w:sz w:val="18"/>
          <w:szCs w:val="18"/>
        </w:rPr>
        <w:t xml:space="preserve"> </w:t>
      </w:r>
      <w:r w:rsidR="004677A2" w:rsidRPr="004677A2">
        <w:rPr>
          <w:rFonts w:ascii="Arial" w:hAnsi="Arial" w:cs="Arial"/>
          <w:bCs/>
          <w:sz w:val="18"/>
          <w:szCs w:val="18"/>
          <w:cs/>
        </w:rPr>
        <w:t>‎</w:t>
      </w:r>
      <w:r w:rsidR="004677A2" w:rsidRPr="004677A2">
        <w:rPr>
          <w:rFonts w:ascii="Arial" w:hAnsi="Arial" w:cs="Arial"/>
          <w:bCs/>
          <w:sz w:val="18"/>
          <w:szCs w:val="18"/>
        </w:rPr>
        <w:t xml:space="preserve"> SAGE Publications Ltd</w:t>
      </w:r>
      <w:r w:rsidR="004677A2">
        <w:rPr>
          <w:rFonts w:ascii="Arial" w:hAnsi="Arial" w:cs="Arial"/>
          <w:bCs/>
          <w:sz w:val="18"/>
          <w:szCs w:val="18"/>
        </w:rPr>
        <w:t>.</w:t>
      </w:r>
    </w:p>
    <w:p w14:paraId="0A11EB20" w14:textId="613E8322" w:rsidR="007229CC" w:rsidRDefault="007229CC" w:rsidP="00ED069E">
      <w:pPr>
        <w:spacing w:after="0" w:line="240" w:lineRule="auto"/>
        <w:rPr>
          <w:rFonts w:ascii="Arial" w:hAnsi="Arial" w:cs="Arial"/>
          <w:bCs/>
          <w:sz w:val="18"/>
          <w:szCs w:val="18"/>
        </w:rPr>
      </w:pPr>
    </w:p>
    <w:p w14:paraId="36399268" w14:textId="4AD018DC" w:rsidR="007229CC" w:rsidRDefault="007229CC" w:rsidP="00ED069E">
      <w:pPr>
        <w:spacing w:after="0" w:line="240" w:lineRule="auto"/>
        <w:rPr>
          <w:rFonts w:ascii="Arial" w:hAnsi="Arial" w:cs="Arial"/>
          <w:bCs/>
          <w:sz w:val="18"/>
          <w:szCs w:val="18"/>
        </w:rPr>
      </w:pPr>
    </w:p>
    <w:p w14:paraId="2C569108" w14:textId="57C58604" w:rsidR="007229CC" w:rsidRDefault="007229CC" w:rsidP="00ED069E">
      <w:pPr>
        <w:spacing w:after="0" w:line="240" w:lineRule="auto"/>
        <w:rPr>
          <w:rFonts w:ascii="Arial" w:hAnsi="Arial" w:cs="Arial"/>
          <w:bCs/>
          <w:sz w:val="18"/>
          <w:szCs w:val="18"/>
        </w:rPr>
      </w:pPr>
      <w:proofErr w:type="spellStart"/>
      <w:r>
        <w:rPr>
          <w:rFonts w:ascii="Arial" w:hAnsi="Arial" w:cs="Arial"/>
          <w:bCs/>
          <w:sz w:val="18"/>
          <w:szCs w:val="18"/>
        </w:rPr>
        <w:t>Kotabe</w:t>
      </w:r>
      <w:proofErr w:type="spellEnd"/>
      <w:r>
        <w:rPr>
          <w:rFonts w:ascii="Arial" w:hAnsi="Arial" w:cs="Arial"/>
          <w:bCs/>
          <w:sz w:val="18"/>
          <w:szCs w:val="18"/>
        </w:rPr>
        <w:t xml:space="preserve">, M., &amp; </w:t>
      </w:r>
      <w:proofErr w:type="spellStart"/>
      <w:r>
        <w:rPr>
          <w:rFonts w:ascii="Arial" w:hAnsi="Arial" w:cs="Arial"/>
          <w:bCs/>
          <w:sz w:val="18"/>
          <w:szCs w:val="18"/>
        </w:rPr>
        <w:t>Helsen</w:t>
      </w:r>
      <w:proofErr w:type="spellEnd"/>
      <w:r>
        <w:rPr>
          <w:rFonts w:ascii="Arial" w:hAnsi="Arial" w:cs="Arial"/>
          <w:bCs/>
          <w:sz w:val="18"/>
          <w:szCs w:val="18"/>
        </w:rPr>
        <w:t xml:space="preserve">, K. (2020). </w:t>
      </w:r>
      <w:r w:rsidRPr="007229CC">
        <w:rPr>
          <w:rFonts w:ascii="Arial" w:hAnsi="Arial" w:cs="Arial"/>
          <w:bCs/>
          <w:i/>
          <w:iCs/>
          <w:sz w:val="18"/>
          <w:szCs w:val="18"/>
        </w:rPr>
        <w:t>Global marketing management</w:t>
      </w:r>
      <w:r>
        <w:rPr>
          <w:rFonts w:ascii="Arial" w:hAnsi="Arial" w:cs="Arial"/>
          <w:bCs/>
          <w:sz w:val="18"/>
          <w:szCs w:val="18"/>
        </w:rPr>
        <w:t xml:space="preserve"> (</w:t>
      </w:r>
      <w:r w:rsidR="00CB616A">
        <w:rPr>
          <w:rFonts w:ascii="Arial" w:hAnsi="Arial" w:cs="Arial"/>
          <w:bCs/>
          <w:sz w:val="18"/>
          <w:szCs w:val="18"/>
        </w:rPr>
        <w:t>8th</w:t>
      </w:r>
      <w:r>
        <w:rPr>
          <w:rFonts w:ascii="Arial" w:hAnsi="Arial" w:cs="Arial"/>
          <w:bCs/>
          <w:sz w:val="18"/>
          <w:szCs w:val="18"/>
        </w:rPr>
        <w:t xml:space="preserve"> </w:t>
      </w:r>
      <w:r w:rsidR="00CB616A">
        <w:rPr>
          <w:rFonts w:ascii="Arial" w:hAnsi="Arial" w:cs="Arial"/>
          <w:bCs/>
          <w:sz w:val="18"/>
          <w:szCs w:val="18"/>
        </w:rPr>
        <w:t>ed.</w:t>
      </w:r>
      <w:r>
        <w:rPr>
          <w:rFonts w:ascii="Arial" w:hAnsi="Arial" w:cs="Arial"/>
          <w:bCs/>
          <w:sz w:val="18"/>
          <w:szCs w:val="18"/>
        </w:rPr>
        <w:t>). Wiley.</w:t>
      </w:r>
    </w:p>
    <w:p w14:paraId="12151E85" w14:textId="36D1A7A2" w:rsidR="007229CC" w:rsidRDefault="007229CC" w:rsidP="00ED069E">
      <w:pPr>
        <w:spacing w:after="0" w:line="240" w:lineRule="auto"/>
        <w:rPr>
          <w:rFonts w:ascii="Arial" w:hAnsi="Arial" w:cs="Arial"/>
          <w:bCs/>
          <w:sz w:val="18"/>
          <w:szCs w:val="18"/>
        </w:rPr>
      </w:pPr>
    </w:p>
    <w:p w14:paraId="2418CA0B" w14:textId="287083AB" w:rsidR="00317B63" w:rsidRDefault="00317B63" w:rsidP="00ED069E">
      <w:pPr>
        <w:spacing w:after="0" w:line="240" w:lineRule="auto"/>
        <w:rPr>
          <w:rFonts w:ascii="Arial" w:hAnsi="Arial" w:cs="Arial"/>
          <w:bCs/>
          <w:sz w:val="18"/>
          <w:szCs w:val="18"/>
        </w:rPr>
      </w:pPr>
    </w:p>
    <w:p w14:paraId="7F780CE9" w14:textId="55202640" w:rsidR="00317B63" w:rsidRDefault="00317B63" w:rsidP="00ED069E">
      <w:pPr>
        <w:spacing w:after="0" w:line="240" w:lineRule="auto"/>
        <w:rPr>
          <w:rFonts w:ascii="Arial" w:hAnsi="Arial" w:cs="Arial"/>
          <w:bCs/>
          <w:sz w:val="18"/>
          <w:szCs w:val="18"/>
        </w:rPr>
      </w:pPr>
      <w:r>
        <w:rPr>
          <w:rFonts w:ascii="Arial" w:hAnsi="Arial" w:cs="Arial"/>
          <w:bCs/>
          <w:sz w:val="18"/>
          <w:szCs w:val="18"/>
        </w:rPr>
        <w:t xml:space="preserve">Weiss, K.D. (2018). </w:t>
      </w:r>
      <w:r w:rsidRPr="003D6D80">
        <w:rPr>
          <w:rFonts w:ascii="Arial" w:hAnsi="Arial" w:cs="Arial"/>
          <w:bCs/>
          <w:i/>
          <w:iCs/>
          <w:sz w:val="18"/>
          <w:szCs w:val="18"/>
        </w:rPr>
        <w:t>Building an import/export business</w:t>
      </w:r>
      <w:r>
        <w:rPr>
          <w:rFonts w:ascii="Arial" w:hAnsi="Arial" w:cs="Arial"/>
          <w:bCs/>
          <w:sz w:val="18"/>
          <w:szCs w:val="18"/>
        </w:rPr>
        <w:t xml:space="preserve"> (4th ed.). Wiley.</w:t>
      </w:r>
    </w:p>
    <w:p w14:paraId="6E481360" w14:textId="147F5426" w:rsidR="001B338B" w:rsidRPr="00D96DCA" w:rsidRDefault="00177CD6" w:rsidP="00ED069E">
      <w:pPr>
        <w:spacing w:after="0" w:line="240" w:lineRule="auto"/>
        <w:rPr>
          <w:rFonts w:ascii="Arial" w:hAnsi="Arial" w:cs="Arial"/>
          <w:b/>
          <w:sz w:val="18"/>
          <w:szCs w:val="18"/>
        </w:rPr>
      </w:pPr>
      <w:r w:rsidRPr="00D96DCA">
        <w:rPr>
          <w:rFonts w:ascii="Arial" w:hAnsi="Arial" w:cs="Arial"/>
          <w:b/>
          <w:sz w:val="18"/>
          <w:szCs w:val="18"/>
        </w:rPr>
        <w:br w:type="page"/>
      </w:r>
    </w:p>
    <w:p w14:paraId="20C5BC33" w14:textId="15EBBA7B" w:rsidR="001B338B" w:rsidRPr="00D96DCA" w:rsidRDefault="001B338B" w:rsidP="001B338B">
      <w:pPr>
        <w:pStyle w:val="metod"/>
        <w:ind w:firstLine="0"/>
        <w:jc w:val="right"/>
        <w:rPr>
          <w:rFonts w:ascii="Arial" w:hAnsi="Arial" w:cs="Arial"/>
          <w:b/>
          <w:sz w:val="18"/>
          <w:szCs w:val="18"/>
          <w:lang w:val="en-US"/>
        </w:rPr>
      </w:pPr>
      <w:r w:rsidRPr="00D96DCA">
        <w:rPr>
          <w:rFonts w:ascii="Arial" w:hAnsi="Arial" w:cs="Arial"/>
          <w:b/>
          <w:sz w:val="18"/>
          <w:szCs w:val="18"/>
          <w:lang w:val="en-US"/>
        </w:rPr>
        <w:lastRenderedPageBreak/>
        <w:t>ANNEX</w:t>
      </w:r>
    </w:p>
    <w:p w14:paraId="0F5DACF8" w14:textId="77777777" w:rsidR="001B338B" w:rsidRPr="00D96DCA" w:rsidRDefault="001B338B" w:rsidP="00B259CF">
      <w:pPr>
        <w:pStyle w:val="metod"/>
        <w:ind w:firstLine="0"/>
        <w:jc w:val="both"/>
        <w:rPr>
          <w:rFonts w:ascii="Arial" w:hAnsi="Arial" w:cs="Arial"/>
          <w:b/>
          <w:sz w:val="18"/>
          <w:szCs w:val="18"/>
          <w:lang w:val="en-US"/>
        </w:rPr>
      </w:pPr>
    </w:p>
    <w:p w14:paraId="2D5D9AF9" w14:textId="5B30B144" w:rsidR="007C6666" w:rsidRPr="00D96DCA" w:rsidRDefault="0073580A" w:rsidP="00DB6F63">
      <w:pPr>
        <w:pStyle w:val="metod"/>
        <w:ind w:firstLine="0"/>
        <w:jc w:val="center"/>
        <w:rPr>
          <w:rFonts w:ascii="Arial" w:hAnsi="Arial" w:cs="Arial"/>
          <w:b/>
          <w:sz w:val="20"/>
          <w:lang w:val="en-US"/>
        </w:rPr>
      </w:pPr>
      <w:r w:rsidRPr="00D96DCA">
        <w:rPr>
          <w:rFonts w:ascii="Arial" w:hAnsi="Arial" w:cs="Arial"/>
          <w:b/>
          <w:sz w:val="20"/>
          <w:lang w:val="en-US"/>
        </w:rPr>
        <w:t>DEGREE</w:t>
      </w:r>
      <w:r w:rsidR="00DB6F63" w:rsidRPr="00D96DCA">
        <w:rPr>
          <w:rFonts w:ascii="Arial" w:hAnsi="Arial" w:cs="Arial"/>
          <w:b/>
          <w:sz w:val="20"/>
          <w:lang w:val="en-US"/>
        </w:rPr>
        <w:t xml:space="preserve"> LEVEL LEARNING OBJECTIVES</w:t>
      </w:r>
    </w:p>
    <w:p w14:paraId="7D0E3022" w14:textId="78B7B60A" w:rsidR="007C0E00" w:rsidRPr="00D96DCA" w:rsidRDefault="007C0E00" w:rsidP="00B259CF">
      <w:pPr>
        <w:pStyle w:val="metod"/>
        <w:ind w:firstLine="0"/>
        <w:jc w:val="both"/>
        <w:rPr>
          <w:rFonts w:ascii="Arial" w:hAnsi="Arial" w:cs="Arial"/>
          <w:b/>
          <w:sz w:val="18"/>
          <w:szCs w:val="18"/>
          <w:lang w:val="en-US"/>
        </w:rPr>
      </w:pPr>
    </w:p>
    <w:p w14:paraId="3A68429E" w14:textId="77777777" w:rsidR="00DB6F63" w:rsidRPr="00D96DCA" w:rsidRDefault="00DB6F63" w:rsidP="00B259CF">
      <w:pPr>
        <w:pStyle w:val="metod"/>
        <w:ind w:firstLine="0"/>
        <w:jc w:val="both"/>
        <w:rPr>
          <w:rFonts w:ascii="Arial" w:hAnsi="Arial" w:cs="Arial"/>
          <w:b/>
          <w:sz w:val="18"/>
          <w:szCs w:val="18"/>
          <w:lang w:val="en-US"/>
        </w:rPr>
      </w:pPr>
    </w:p>
    <w:p w14:paraId="30805D9E" w14:textId="77777777" w:rsidR="00DB6F63" w:rsidRPr="00D96DCA" w:rsidRDefault="00DB6F63" w:rsidP="00B259CF">
      <w:pPr>
        <w:pStyle w:val="metod"/>
        <w:ind w:firstLine="0"/>
        <w:jc w:val="both"/>
        <w:rPr>
          <w:rFonts w:ascii="Arial" w:hAnsi="Arial" w:cs="Arial"/>
          <w:b/>
          <w:sz w:val="18"/>
          <w:szCs w:val="18"/>
          <w:lang w:val="en-US"/>
        </w:rPr>
      </w:pPr>
    </w:p>
    <w:p w14:paraId="3ACF87CF" w14:textId="7DE760FA" w:rsidR="007C0E00" w:rsidRPr="00D96DCA" w:rsidRDefault="00194A85" w:rsidP="00B259CF">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Business Management</w:t>
      </w:r>
    </w:p>
    <w:p w14:paraId="659A3E73" w14:textId="4323B923"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Programmes: </w:t>
      </w:r>
    </w:p>
    <w:p w14:paraId="1FBD0245" w14:textId="77777777" w:rsidR="001B338B"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International Business and Communication, </w:t>
      </w:r>
    </w:p>
    <w:p w14:paraId="3765DE8C" w14:textId="77777777" w:rsidR="001B338B" w:rsidRPr="00D96DCA" w:rsidRDefault="001B338B"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Business Management and M</w:t>
      </w:r>
      <w:r w:rsidR="00194A85" w:rsidRPr="00D96DCA">
        <w:rPr>
          <w:rFonts w:ascii="Arial" w:hAnsi="Arial" w:cs="Arial"/>
          <w:i/>
          <w:sz w:val="16"/>
          <w:szCs w:val="18"/>
          <w:lang w:val="en-US"/>
        </w:rPr>
        <w:t xml:space="preserve">arketing, Finance, </w:t>
      </w:r>
    </w:p>
    <w:p w14:paraId="50E30118" w14:textId="6329D559" w:rsidR="00194A85" w:rsidRPr="00D96DCA" w:rsidRDefault="00194A85" w:rsidP="00B259CF">
      <w:pPr>
        <w:pStyle w:val="metod"/>
        <w:ind w:firstLine="0"/>
        <w:jc w:val="both"/>
        <w:rPr>
          <w:rFonts w:ascii="Arial" w:hAnsi="Arial" w:cs="Arial"/>
          <w:i/>
          <w:sz w:val="16"/>
          <w:szCs w:val="18"/>
          <w:lang w:val="en-US"/>
        </w:rPr>
      </w:pPr>
      <w:r w:rsidRPr="00D96DCA">
        <w:rPr>
          <w:rFonts w:ascii="Arial" w:hAnsi="Arial" w:cs="Arial"/>
          <w:i/>
          <w:sz w:val="16"/>
          <w:szCs w:val="18"/>
          <w:lang w:val="en-US"/>
        </w:rPr>
        <w:t>In</w:t>
      </w:r>
      <w:r w:rsidR="001B338B" w:rsidRPr="00D96DCA">
        <w:rPr>
          <w:rFonts w:ascii="Arial" w:hAnsi="Arial" w:cs="Arial"/>
          <w:i/>
          <w:sz w:val="16"/>
          <w:szCs w:val="18"/>
          <w:lang w:val="en-US"/>
        </w:rPr>
        <w:t>dustrial Technology Management</w:t>
      </w:r>
    </w:p>
    <w:p w14:paraId="56EA9CDC" w14:textId="77777777" w:rsidR="001B338B" w:rsidRPr="00D96DCA"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D96DCA" w14:paraId="4C3AF666" w14:textId="77777777" w:rsidTr="00194A85">
        <w:tc>
          <w:tcPr>
            <w:tcW w:w="2405" w:type="dxa"/>
          </w:tcPr>
          <w:p w14:paraId="1891CA7E" w14:textId="72743C9C"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2C1211A0" w14:textId="60D8E411" w:rsidR="007C0E00" w:rsidRPr="00D96DCA" w:rsidRDefault="00194A85" w:rsidP="007C0E00">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7C0E00" w:rsidRPr="00D96DCA" w14:paraId="476BBF1C" w14:textId="77777777" w:rsidTr="00194A85">
        <w:tc>
          <w:tcPr>
            <w:tcW w:w="2405" w:type="dxa"/>
            <w:vMerge w:val="restart"/>
          </w:tcPr>
          <w:p w14:paraId="569715A6" w14:textId="2E1441CA"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7D267537" w14:textId="7905BFC6" w:rsidR="007C0E00"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LO1.1. Students will be able to understand core concepts and methods in the business disciplines</w:t>
            </w:r>
          </w:p>
        </w:tc>
      </w:tr>
      <w:tr w:rsidR="007C0E00" w:rsidRPr="00D96DCA" w14:paraId="7AA20BD5" w14:textId="77777777" w:rsidTr="00194A85">
        <w:tc>
          <w:tcPr>
            <w:tcW w:w="2405" w:type="dxa"/>
            <w:vMerge/>
          </w:tcPr>
          <w:p w14:paraId="0D0B87A4" w14:textId="77777777" w:rsidR="007C0E00" w:rsidRPr="00D96DCA"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D96DCA" w14:paraId="1849BA55" w14:textId="77777777" w:rsidTr="00194A85">
        <w:tc>
          <w:tcPr>
            <w:tcW w:w="2405" w:type="dxa"/>
          </w:tcPr>
          <w:p w14:paraId="35ACDA53" w14:textId="14319C5F" w:rsidR="007C0E00"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socially responsible in their related discipline</w:t>
            </w:r>
          </w:p>
        </w:tc>
        <w:tc>
          <w:tcPr>
            <w:tcW w:w="7557" w:type="dxa"/>
          </w:tcPr>
          <w:p w14:paraId="43406404" w14:textId="2267D194" w:rsidR="007C0E00"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7C0E00" w:rsidRPr="00D96DCA">
              <w:rPr>
                <w:rFonts w:ascii="Arial" w:hAnsi="Arial" w:cs="Arial"/>
                <w:sz w:val="18"/>
                <w:szCs w:val="18"/>
                <w:lang w:val="en-US"/>
              </w:rPr>
              <w:t xml:space="preserve">LO2.1. Students will be knowledgeable about ethics and social responsibility </w:t>
            </w:r>
          </w:p>
        </w:tc>
      </w:tr>
      <w:tr w:rsidR="00194A85" w:rsidRPr="00D96DCA" w14:paraId="00E2EE30" w14:textId="77777777" w:rsidTr="00194A85">
        <w:tc>
          <w:tcPr>
            <w:tcW w:w="2405" w:type="dxa"/>
            <w:vMerge w:val="restart"/>
          </w:tcPr>
          <w:p w14:paraId="3EA239FE" w14:textId="258A94F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70978C01" w14:textId="7AD28B98" w:rsidR="00194A85" w:rsidRPr="00D96DCA" w:rsidRDefault="00DB6F63" w:rsidP="007C0E00">
            <w:pPr>
              <w:pStyle w:val="metod"/>
              <w:ind w:firstLine="0"/>
              <w:jc w:val="both"/>
              <w:rPr>
                <w:rFonts w:ascii="Arial" w:hAnsi="Arial" w:cs="Arial"/>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LO3.1. Students will demonstrate proficiency in common business software packages</w:t>
            </w:r>
          </w:p>
        </w:tc>
      </w:tr>
      <w:tr w:rsidR="00194A85" w:rsidRPr="00D96DCA" w14:paraId="7F8F84FC" w14:textId="77777777" w:rsidTr="00194A85">
        <w:tc>
          <w:tcPr>
            <w:tcW w:w="2405" w:type="dxa"/>
            <w:vMerge/>
          </w:tcPr>
          <w:p w14:paraId="5F7E104A" w14:textId="77777777" w:rsidR="00194A85" w:rsidRPr="00D96DCA"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215AEC05" w14:textId="77777777" w:rsidTr="00194A85">
        <w:tc>
          <w:tcPr>
            <w:tcW w:w="2405" w:type="dxa"/>
            <w:vMerge w:val="restart"/>
          </w:tcPr>
          <w:p w14:paraId="3FEDA518" w14:textId="49D6F473"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1AE369B4" w14:textId="7A272A73"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LO4.1. Students will be able to communicate reasonably in different settings according to target audience tasks and situations</w:t>
            </w:r>
          </w:p>
        </w:tc>
      </w:tr>
      <w:tr w:rsidR="00194A85" w:rsidRPr="00D96DCA" w14:paraId="51EC1BB3" w14:textId="77777777" w:rsidTr="00194A85">
        <w:tc>
          <w:tcPr>
            <w:tcW w:w="2405" w:type="dxa"/>
            <w:vMerge/>
          </w:tcPr>
          <w:p w14:paraId="381D3630"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 xml:space="preserve">LO4.2. Students will be able to convey their ideas effectively through an oral presentation </w:t>
            </w:r>
          </w:p>
        </w:tc>
      </w:tr>
      <w:tr w:rsidR="00194A85" w:rsidRPr="00D96DCA" w14:paraId="73D5DCD4" w14:textId="77777777" w:rsidTr="00194A85">
        <w:tc>
          <w:tcPr>
            <w:tcW w:w="2405" w:type="dxa"/>
            <w:vMerge/>
          </w:tcPr>
          <w:p w14:paraId="69EF92B8" w14:textId="77777777" w:rsidR="00194A85" w:rsidRPr="00D96DCA"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D96DCA" w:rsidRDefault="00DB6F63" w:rsidP="007C0E00">
            <w:pPr>
              <w:pStyle w:val="metod"/>
              <w:ind w:firstLine="0"/>
              <w:jc w:val="both"/>
              <w:rPr>
                <w:rFonts w:ascii="Arial" w:hAnsi="Arial" w:cs="Arial"/>
                <w:b/>
                <w:sz w:val="18"/>
                <w:szCs w:val="18"/>
                <w:lang w:val="en-US"/>
              </w:rPr>
            </w:pPr>
            <w:r w:rsidRPr="00D96DCA">
              <w:rPr>
                <w:rFonts w:ascii="Arial" w:hAnsi="Arial" w:cs="Arial"/>
                <w:sz w:val="18"/>
                <w:szCs w:val="18"/>
                <w:lang w:val="en-US"/>
              </w:rPr>
              <w:t>B</w:t>
            </w:r>
            <w:r w:rsidR="00194A85" w:rsidRPr="00D96DCA">
              <w:rPr>
                <w:rFonts w:ascii="Arial" w:hAnsi="Arial" w:cs="Arial"/>
                <w:sz w:val="18"/>
                <w:szCs w:val="18"/>
                <w:lang w:val="en-US"/>
              </w:rPr>
              <w:t>LO4.3. Students will be able to convey their ideas effectively in a written paper</w:t>
            </w:r>
          </w:p>
        </w:tc>
      </w:tr>
    </w:tbl>
    <w:p w14:paraId="73E94923" w14:textId="77777777" w:rsidR="007C0E00" w:rsidRPr="00D96DCA" w:rsidRDefault="007C0E00" w:rsidP="00B259CF">
      <w:pPr>
        <w:pStyle w:val="metod"/>
        <w:ind w:firstLine="0"/>
        <w:jc w:val="both"/>
        <w:rPr>
          <w:rFonts w:ascii="Arial" w:hAnsi="Arial" w:cs="Arial"/>
          <w:b/>
          <w:sz w:val="18"/>
          <w:szCs w:val="18"/>
          <w:lang w:val="en-US"/>
        </w:rPr>
      </w:pPr>
    </w:p>
    <w:p w14:paraId="3D451CAA" w14:textId="41B81C7A" w:rsidR="007C0E00" w:rsidRPr="00D96DCA" w:rsidRDefault="00194A85">
      <w:pPr>
        <w:pStyle w:val="metod"/>
        <w:ind w:firstLine="0"/>
        <w:jc w:val="both"/>
        <w:rPr>
          <w:rFonts w:ascii="Arial" w:hAnsi="Arial" w:cs="Arial"/>
          <w:b/>
          <w:sz w:val="18"/>
          <w:szCs w:val="18"/>
          <w:lang w:val="en-US"/>
        </w:rPr>
      </w:pPr>
      <w:r w:rsidRPr="00D96DCA">
        <w:rPr>
          <w:rFonts w:ascii="Arial" w:hAnsi="Arial" w:cs="Arial"/>
          <w:b/>
          <w:sz w:val="18"/>
          <w:szCs w:val="18"/>
          <w:lang w:val="en-US"/>
        </w:rPr>
        <w:t xml:space="preserve">Learning objectives for the </w:t>
      </w:r>
      <w:r w:rsidRPr="00D96DCA">
        <w:rPr>
          <w:rFonts w:ascii="Arial" w:hAnsi="Arial" w:cs="Arial"/>
          <w:b/>
          <w:sz w:val="18"/>
          <w:szCs w:val="18"/>
          <w:u w:val="single"/>
          <w:lang w:val="en-US"/>
        </w:rPr>
        <w:t>Bachelor of Social Science</w:t>
      </w:r>
    </w:p>
    <w:p w14:paraId="41D2F84C" w14:textId="77777777" w:rsidR="001B338B" w:rsidRPr="00D96DCA" w:rsidRDefault="001B338B">
      <w:pPr>
        <w:pStyle w:val="metod"/>
        <w:ind w:firstLine="0"/>
        <w:jc w:val="both"/>
        <w:rPr>
          <w:rFonts w:ascii="Arial" w:hAnsi="Arial" w:cs="Arial"/>
          <w:i/>
          <w:sz w:val="16"/>
          <w:szCs w:val="18"/>
          <w:lang w:val="en-US"/>
        </w:rPr>
      </w:pPr>
      <w:r w:rsidRPr="00D96DCA">
        <w:rPr>
          <w:rFonts w:ascii="Arial" w:hAnsi="Arial" w:cs="Arial"/>
          <w:i/>
          <w:sz w:val="16"/>
          <w:szCs w:val="18"/>
          <w:lang w:val="en-US"/>
        </w:rPr>
        <w:t>Programmes:</w:t>
      </w:r>
    </w:p>
    <w:p w14:paraId="25C4EF11" w14:textId="77777777" w:rsidR="001B338B"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 xml:space="preserve">Economics and Data Analytics, </w:t>
      </w:r>
    </w:p>
    <w:p w14:paraId="41045CF1" w14:textId="6745532D" w:rsidR="00194A85" w:rsidRPr="00D96DCA" w:rsidRDefault="00194A85">
      <w:pPr>
        <w:pStyle w:val="metod"/>
        <w:ind w:firstLine="0"/>
        <w:jc w:val="both"/>
        <w:rPr>
          <w:rFonts w:ascii="Arial" w:hAnsi="Arial" w:cs="Arial"/>
          <w:i/>
          <w:sz w:val="16"/>
          <w:szCs w:val="18"/>
          <w:lang w:val="en-US"/>
        </w:rPr>
      </w:pPr>
      <w:r w:rsidRPr="00D96DCA">
        <w:rPr>
          <w:rFonts w:ascii="Arial" w:hAnsi="Arial" w:cs="Arial"/>
          <w:i/>
          <w:sz w:val="16"/>
          <w:szCs w:val="18"/>
          <w:lang w:val="en-US"/>
        </w:rPr>
        <w:t>Economics and Politics</w:t>
      </w:r>
    </w:p>
    <w:p w14:paraId="6DD0C97D" w14:textId="207E3BC6" w:rsidR="00194A85" w:rsidRPr="00D96DCA"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D96DCA" w14:paraId="2A6C6B55" w14:textId="77777777" w:rsidTr="00910AA2">
        <w:tc>
          <w:tcPr>
            <w:tcW w:w="2405" w:type="dxa"/>
          </w:tcPr>
          <w:p w14:paraId="76131B52"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Goals</w:t>
            </w:r>
          </w:p>
        </w:tc>
        <w:tc>
          <w:tcPr>
            <w:tcW w:w="7557" w:type="dxa"/>
          </w:tcPr>
          <w:p w14:paraId="560C2175" w14:textId="77777777" w:rsidR="00194A85" w:rsidRPr="00D96DCA" w:rsidRDefault="00194A85" w:rsidP="00910AA2">
            <w:pPr>
              <w:pStyle w:val="metod"/>
              <w:ind w:firstLine="0"/>
              <w:jc w:val="both"/>
              <w:rPr>
                <w:rFonts w:ascii="Arial" w:hAnsi="Arial" w:cs="Arial"/>
                <w:b/>
                <w:sz w:val="18"/>
                <w:szCs w:val="18"/>
                <w:lang w:val="en-US"/>
              </w:rPr>
            </w:pPr>
            <w:r w:rsidRPr="00D96DCA">
              <w:rPr>
                <w:rFonts w:ascii="Arial" w:hAnsi="Arial" w:cs="Arial"/>
                <w:b/>
                <w:sz w:val="18"/>
                <w:szCs w:val="18"/>
                <w:lang w:val="en-US"/>
              </w:rPr>
              <w:t>Learning Objectives</w:t>
            </w:r>
          </w:p>
        </w:tc>
      </w:tr>
      <w:tr w:rsidR="00194A85" w:rsidRPr="00D96DCA" w14:paraId="1A01F8C4" w14:textId="77777777" w:rsidTr="00910AA2">
        <w:tc>
          <w:tcPr>
            <w:tcW w:w="2405" w:type="dxa"/>
            <w:vMerge w:val="restart"/>
          </w:tcPr>
          <w:p w14:paraId="1C5E6FF3"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critical thinkers</w:t>
            </w:r>
          </w:p>
        </w:tc>
        <w:tc>
          <w:tcPr>
            <w:tcW w:w="7557" w:type="dxa"/>
          </w:tcPr>
          <w:p w14:paraId="6DF98F79" w14:textId="6013CCF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LO1.1. Students will be able to understand core concepts and methods in the key economics disciplines </w:t>
            </w:r>
          </w:p>
        </w:tc>
      </w:tr>
      <w:tr w:rsidR="00194A85" w:rsidRPr="00D96DCA" w14:paraId="738FF08D" w14:textId="77777777" w:rsidTr="00910AA2">
        <w:tc>
          <w:tcPr>
            <w:tcW w:w="2405" w:type="dxa"/>
            <w:vMerge/>
          </w:tcPr>
          <w:p w14:paraId="58B12894" w14:textId="77777777" w:rsidR="00194A85" w:rsidRPr="00D96DCA"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LO1.2. Students will be able to identify underlying assumptions and logical consistency of causal statements </w:t>
            </w:r>
          </w:p>
        </w:tc>
      </w:tr>
      <w:tr w:rsidR="00194A85" w:rsidRPr="00D96DCA" w14:paraId="59CCEEC9" w14:textId="77777777" w:rsidTr="00910AA2">
        <w:tc>
          <w:tcPr>
            <w:tcW w:w="2405" w:type="dxa"/>
          </w:tcPr>
          <w:p w14:paraId="740C3B51" w14:textId="390AED70"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have skills to employ economic thought for the common good</w:t>
            </w:r>
          </w:p>
        </w:tc>
        <w:tc>
          <w:tcPr>
            <w:tcW w:w="7557" w:type="dxa"/>
          </w:tcPr>
          <w:p w14:paraId="144C9A6C" w14:textId="6B48AEB2"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LO2.1.Students will have a keen sense of ethical criteria for practical problem-solving </w:t>
            </w:r>
          </w:p>
        </w:tc>
      </w:tr>
      <w:tr w:rsidR="00194A85" w:rsidRPr="00D96DCA" w14:paraId="731A99B7" w14:textId="77777777" w:rsidTr="00910AA2">
        <w:tc>
          <w:tcPr>
            <w:tcW w:w="2405" w:type="dxa"/>
            <w:vMerge w:val="restart"/>
          </w:tcPr>
          <w:p w14:paraId="25F16EC9"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technology agile</w:t>
            </w:r>
          </w:p>
        </w:tc>
        <w:tc>
          <w:tcPr>
            <w:tcW w:w="7557" w:type="dxa"/>
          </w:tcPr>
          <w:p w14:paraId="3A33DFB9" w14:textId="12C08353"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LO3.1. Students will demonstrate proficiency in common business software packages </w:t>
            </w:r>
          </w:p>
        </w:tc>
      </w:tr>
      <w:tr w:rsidR="00194A85" w:rsidRPr="00D96DCA" w14:paraId="386DC3A4" w14:textId="77777777" w:rsidTr="00910AA2">
        <w:tc>
          <w:tcPr>
            <w:tcW w:w="2405" w:type="dxa"/>
            <w:vMerge/>
          </w:tcPr>
          <w:p w14:paraId="5E87F5B1" w14:textId="77777777" w:rsidR="00194A85" w:rsidRPr="00D96DCA"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LO3.2. Students will be able to make decisions using appropriate IT tools </w:t>
            </w:r>
          </w:p>
        </w:tc>
      </w:tr>
      <w:tr w:rsidR="00194A85" w:rsidRPr="00D96DCA" w14:paraId="1D2B0E5B" w14:textId="77777777" w:rsidTr="00910AA2">
        <w:tc>
          <w:tcPr>
            <w:tcW w:w="2405" w:type="dxa"/>
            <w:vMerge w:val="restart"/>
          </w:tcPr>
          <w:p w14:paraId="65F74577" w14:textId="77777777" w:rsidR="00194A85" w:rsidRPr="00D96DCA" w:rsidRDefault="00194A85" w:rsidP="00194A85">
            <w:pPr>
              <w:pStyle w:val="metod"/>
              <w:ind w:firstLine="0"/>
              <w:rPr>
                <w:rFonts w:ascii="Arial" w:hAnsi="Arial" w:cs="Arial"/>
                <w:sz w:val="18"/>
                <w:szCs w:val="18"/>
                <w:lang w:val="en-US"/>
              </w:rPr>
            </w:pPr>
            <w:r w:rsidRPr="00D96DCA">
              <w:rPr>
                <w:rFonts w:ascii="Arial" w:hAnsi="Arial" w:cs="Arial"/>
                <w:sz w:val="18"/>
                <w:szCs w:val="18"/>
                <w:lang w:val="en-US"/>
              </w:rPr>
              <w:t>Students will be effective communicators</w:t>
            </w:r>
          </w:p>
        </w:tc>
        <w:tc>
          <w:tcPr>
            <w:tcW w:w="7557" w:type="dxa"/>
          </w:tcPr>
          <w:p w14:paraId="5A30CCBB" w14:textId="208A3435"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LO4.1.Students will be able to communicate reasonably in different settings according to target audience tasks and situations </w:t>
            </w:r>
          </w:p>
        </w:tc>
      </w:tr>
      <w:tr w:rsidR="00194A85" w:rsidRPr="00D96DCA" w14:paraId="7AD688C0" w14:textId="77777777" w:rsidTr="00910AA2">
        <w:tc>
          <w:tcPr>
            <w:tcW w:w="2405" w:type="dxa"/>
            <w:vMerge/>
          </w:tcPr>
          <w:p w14:paraId="17D28C88"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LO4.2.Students will be able to convey their ideas effectively through an oral presentation </w:t>
            </w:r>
          </w:p>
        </w:tc>
      </w:tr>
      <w:tr w:rsidR="00194A85" w:rsidRPr="00D96DCA" w14:paraId="439184C2" w14:textId="77777777" w:rsidTr="00910AA2">
        <w:tc>
          <w:tcPr>
            <w:tcW w:w="2405" w:type="dxa"/>
            <w:vMerge/>
          </w:tcPr>
          <w:p w14:paraId="134928DC" w14:textId="77777777" w:rsidR="00194A85" w:rsidRPr="00D96DCA"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D96DCA" w:rsidRDefault="00DB6F63" w:rsidP="00194A85">
            <w:pPr>
              <w:pStyle w:val="metod"/>
              <w:ind w:firstLine="0"/>
              <w:jc w:val="both"/>
              <w:rPr>
                <w:rFonts w:ascii="Arial" w:hAnsi="Arial" w:cs="Arial"/>
                <w:sz w:val="18"/>
                <w:szCs w:val="18"/>
                <w:lang w:val="en-US"/>
              </w:rPr>
            </w:pPr>
            <w:r w:rsidRPr="00D96DCA">
              <w:rPr>
                <w:rFonts w:ascii="Arial" w:hAnsi="Arial" w:cs="Arial"/>
                <w:sz w:val="18"/>
                <w:szCs w:val="18"/>
                <w:lang w:val="en-US"/>
              </w:rPr>
              <w:t>E</w:t>
            </w:r>
            <w:r w:rsidR="00194A85" w:rsidRPr="00D96DCA">
              <w:rPr>
                <w:rFonts w:ascii="Arial" w:hAnsi="Arial" w:cs="Arial"/>
                <w:sz w:val="18"/>
                <w:szCs w:val="18"/>
                <w:lang w:val="en-US"/>
              </w:rPr>
              <w:t xml:space="preserve">LO4.3. Students will be able to convey their ideas effectively in a written paper </w:t>
            </w:r>
          </w:p>
        </w:tc>
      </w:tr>
    </w:tbl>
    <w:p w14:paraId="25C7EFAD" w14:textId="77777777" w:rsidR="00194A85" w:rsidRPr="00D96DCA" w:rsidRDefault="00194A85">
      <w:pPr>
        <w:pStyle w:val="metod"/>
        <w:ind w:firstLine="0"/>
        <w:jc w:val="both"/>
        <w:rPr>
          <w:rFonts w:ascii="Arial" w:hAnsi="Arial" w:cs="Arial"/>
          <w:sz w:val="18"/>
          <w:szCs w:val="18"/>
          <w:lang w:val="en-US"/>
        </w:rPr>
      </w:pPr>
    </w:p>
    <w:sectPr w:rsidR="00194A85" w:rsidRPr="00D96DCA" w:rsidSect="00594FFF">
      <w:headerReference w:type="default" r:id="rId10"/>
      <w:footerReference w:type="default" r:id="rId11"/>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C71DF1" w14:textId="77777777" w:rsidR="00513988" w:rsidRDefault="00513988" w:rsidP="00062544">
      <w:pPr>
        <w:spacing w:after="0" w:line="240" w:lineRule="auto"/>
      </w:pPr>
      <w:r>
        <w:separator/>
      </w:r>
    </w:p>
  </w:endnote>
  <w:endnote w:type="continuationSeparator" w:id="0">
    <w:p w14:paraId="779D7219" w14:textId="77777777" w:rsidR="00513988" w:rsidRDefault="0051398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 w:name="ヒラギノ角ゴ Pro W3">
    <w:altName w:val="Yu Gothic"/>
    <w:charset w:val="80"/>
    <w:family w:val="swiss"/>
    <w:pitch w:val="variable"/>
    <w:sig w:usb0="E00002FF" w:usb1="7AC7FFFF" w:usb2="00000012" w:usb3="00000000" w:csb0="0002000D"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1431852"/>
      <w:docPartObj>
        <w:docPartGallery w:val="Page Numbers (Bottom of Page)"/>
        <w:docPartUnique/>
      </w:docPartObj>
    </w:sdtPr>
    <w:sdtEndPr>
      <w:rPr>
        <w:noProof/>
      </w:rPr>
    </w:sdtEndPr>
    <w:sdtContent>
      <w:p w14:paraId="00642020" w14:textId="03B82412" w:rsidR="00AD140F" w:rsidRDefault="00DB6F63" w:rsidP="00DB6F63">
        <w:pPr>
          <w:pStyle w:val="Footer"/>
          <w:jc w:val="center"/>
        </w:pPr>
        <w:r>
          <w:fldChar w:fldCharType="begin"/>
        </w:r>
        <w:r>
          <w:instrText xml:space="preserve"> PAGE   \* MERGEFORMAT </w:instrText>
        </w:r>
        <w:r>
          <w:fldChar w:fldCharType="separate"/>
        </w:r>
        <w:r w:rsidR="00E3375C">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1B764E" w14:textId="77777777" w:rsidR="00513988" w:rsidRDefault="00513988" w:rsidP="00062544">
      <w:pPr>
        <w:spacing w:after="0" w:line="240" w:lineRule="auto"/>
      </w:pPr>
      <w:r>
        <w:separator/>
      </w:r>
    </w:p>
  </w:footnote>
  <w:footnote w:type="continuationSeparator" w:id="0">
    <w:p w14:paraId="4C01A2AE" w14:textId="77777777" w:rsidR="00513988" w:rsidRDefault="0051398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5"/>
    <w:multiLevelType w:val="multilevel"/>
    <w:tmpl w:val="894EE877"/>
    <w:lvl w:ilvl="0">
      <w:start w:val="1"/>
      <w:numFmt w:val="decimal"/>
      <w:isLgl/>
      <w:lvlText w:val="%1."/>
      <w:lvlJc w:val="left"/>
      <w:pPr>
        <w:tabs>
          <w:tab w:val="num" w:pos="360"/>
        </w:tabs>
        <w:ind w:left="360" w:firstLine="720"/>
      </w:pPr>
      <w:rPr>
        <w:rFonts w:hint="default"/>
        <w:color w:val="000000"/>
        <w:position w:val="0"/>
        <w:sz w:val="24"/>
      </w:rPr>
    </w:lvl>
    <w:lvl w:ilvl="1">
      <w:start w:val="1"/>
      <w:numFmt w:val="lowerLetter"/>
      <w:suff w:val="nothing"/>
      <w:lvlText w:val="%2."/>
      <w:lvlJc w:val="left"/>
      <w:pPr>
        <w:ind w:left="0" w:firstLine="1740"/>
      </w:pPr>
      <w:rPr>
        <w:rFonts w:hint="default"/>
        <w:color w:val="000000"/>
        <w:position w:val="0"/>
        <w:sz w:val="24"/>
      </w:rPr>
    </w:lvl>
    <w:lvl w:ilvl="2">
      <w:start w:val="1"/>
      <w:numFmt w:val="lowerRoman"/>
      <w:suff w:val="nothing"/>
      <w:lvlText w:val="%3."/>
      <w:lvlJc w:val="left"/>
      <w:pPr>
        <w:ind w:left="0" w:firstLine="2460"/>
      </w:pPr>
      <w:rPr>
        <w:rFonts w:hint="default"/>
        <w:color w:val="000000"/>
        <w:position w:val="0"/>
        <w:sz w:val="24"/>
      </w:rPr>
    </w:lvl>
    <w:lvl w:ilvl="3">
      <w:start w:val="1"/>
      <w:numFmt w:val="decimal"/>
      <w:isLgl/>
      <w:suff w:val="nothing"/>
      <w:lvlText w:val="%4."/>
      <w:lvlJc w:val="left"/>
      <w:pPr>
        <w:ind w:left="0" w:firstLine="3180"/>
      </w:pPr>
      <w:rPr>
        <w:rFonts w:hint="default"/>
        <w:color w:val="000000"/>
        <w:position w:val="0"/>
        <w:sz w:val="24"/>
      </w:rPr>
    </w:lvl>
    <w:lvl w:ilvl="4">
      <w:start w:val="1"/>
      <w:numFmt w:val="lowerLetter"/>
      <w:suff w:val="nothing"/>
      <w:lvlText w:val="%5."/>
      <w:lvlJc w:val="left"/>
      <w:pPr>
        <w:ind w:left="0" w:firstLine="3900"/>
      </w:pPr>
      <w:rPr>
        <w:rFonts w:hint="default"/>
        <w:color w:val="000000"/>
        <w:position w:val="0"/>
        <w:sz w:val="24"/>
      </w:rPr>
    </w:lvl>
    <w:lvl w:ilvl="5">
      <w:start w:val="1"/>
      <w:numFmt w:val="lowerRoman"/>
      <w:suff w:val="nothing"/>
      <w:lvlText w:val="%6."/>
      <w:lvlJc w:val="left"/>
      <w:pPr>
        <w:ind w:left="0" w:firstLine="4620"/>
      </w:pPr>
      <w:rPr>
        <w:rFonts w:hint="default"/>
        <w:color w:val="000000"/>
        <w:position w:val="0"/>
        <w:sz w:val="24"/>
      </w:rPr>
    </w:lvl>
    <w:lvl w:ilvl="6">
      <w:start w:val="1"/>
      <w:numFmt w:val="decimal"/>
      <w:isLgl/>
      <w:suff w:val="nothing"/>
      <w:lvlText w:val="%7."/>
      <w:lvlJc w:val="left"/>
      <w:pPr>
        <w:ind w:left="0" w:firstLine="5340"/>
      </w:pPr>
      <w:rPr>
        <w:rFonts w:hint="default"/>
        <w:color w:val="000000"/>
        <w:position w:val="0"/>
        <w:sz w:val="24"/>
      </w:rPr>
    </w:lvl>
    <w:lvl w:ilvl="7">
      <w:start w:val="1"/>
      <w:numFmt w:val="lowerLetter"/>
      <w:suff w:val="nothing"/>
      <w:lvlText w:val="%8."/>
      <w:lvlJc w:val="left"/>
      <w:pPr>
        <w:ind w:left="0" w:firstLine="6060"/>
      </w:pPr>
      <w:rPr>
        <w:rFonts w:hint="default"/>
        <w:color w:val="000000"/>
        <w:position w:val="0"/>
        <w:sz w:val="24"/>
      </w:rPr>
    </w:lvl>
    <w:lvl w:ilvl="8">
      <w:start w:val="1"/>
      <w:numFmt w:val="lowerRoman"/>
      <w:suff w:val="nothing"/>
      <w:lvlText w:val="%9."/>
      <w:lvlJc w:val="left"/>
      <w:pPr>
        <w:ind w:left="0" w:firstLine="6780"/>
      </w:pPr>
      <w:rPr>
        <w:rFonts w:hint="default"/>
        <w:color w:val="000000"/>
        <w:position w:val="0"/>
        <w:sz w:val="24"/>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D144599"/>
    <w:multiLevelType w:val="hybridMultilevel"/>
    <w:tmpl w:val="7E502668"/>
    <w:lvl w:ilvl="0" w:tplc="04090015">
      <w:start w:val="1"/>
      <w:numFmt w:val="upp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1"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3"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4"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29" w15:restartNumberingAfterBreak="0">
    <w:nsid w:val="76457BFF"/>
    <w:multiLevelType w:val="hybridMultilevel"/>
    <w:tmpl w:val="67AE073E"/>
    <w:lvl w:ilvl="0" w:tplc="0C0C000F">
      <w:start w:val="1"/>
      <w:numFmt w:val="decimal"/>
      <w:lvlText w:val="%1."/>
      <w:lvlJc w:val="left"/>
      <w:pPr>
        <w:ind w:left="360" w:hanging="360"/>
      </w:p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30"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5"/>
  </w:num>
  <w:num w:numId="2">
    <w:abstractNumId w:val="13"/>
  </w:num>
  <w:num w:numId="3">
    <w:abstractNumId w:val="8"/>
  </w:num>
  <w:num w:numId="4">
    <w:abstractNumId w:val="2"/>
  </w:num>
  <w:num w:numId="5">
    <w:abstractNumId w:val="26"/>
  </w:num>
  <w:num w:numId="6">
    <w:abstractNumId w:val="7"/>
  </w:num>
  <w:num w:numId="7">
    <w:abstractNumId w:val="12"/>
  </w:num>
  <w:num w:numId="8">
    <w:abstractNumId w:val="32"/>
  </w:num>
  <w:num w:numId="9">
    <w:abstractNumId w:val="23"/>
  </w:num>
  <w:num w:numId="10">
    <w:abstractNumId w:val="10"/>
  </w:num>
  <w:num w:numId="11">
    <w:abstractNumId w:val="22"/>
  </w:num>
  <w:num w:numId="12">
    <w:abstractNumId w:val="5"/>
  </w:num>
  <w:num w:numId="13">
    <w:abstractNumId w:val="31"/>
  </w:num>
  <w:num w:numId="14">
    <w:abstractNumId w:val="11"/>
  </w:num>
  <w:num w:numId="15">
    <w:abstractNumId w:val="9"/>
  </w:num>
  <w:num w:numId="16">
    <w:abstractNumId w:val="4"/>
  </w:num>
  <w:num w:numId="17">
    <w:abstractNumId w:val="24"/>
  </w:num>
  <w:num w:numId="18">
    <w:abstractNumId w:val="30"/>
  </w:num>
  <w:num w:numId="19">
    <w:abstractNumId w:val="21"/>
  </w:num>
  <w:num w:numId="20">
    <w:abstractNumId w:val="18"/>
  </w:num>
  <w:num w:numId="21">
    <w:abstractNumId w:val="27"/>
  </w:num>
  <w:num w:numId="22">
    <w:abstractNumId w:val="3"/>
  </w:num>
  <w:num w:numId="23">
    <w:abstractNumId w:val="25"/>
  </w:num>
  <w:num w:numId="24">
    <w:abstractNumId w:val="19"/>
  </w:num>
  <w:num w:numId="25">
    <w:abstractNumId w:val="28"/>
  </w:num>
  <w:num w:numId="26">
    <w:abstractNumId w:val="14"/>
  </w:num>
  <w:num w:numId="27">
    <w:abstractNumId w:val="16"/>
  </w:num>
  <w:num w:numId="28">
    <w:abstractNumId w:val="20"/>
  </w:num>
  <w:num w:numId="29">
    <w:abstractNumId w:val="1"/>
  </w:num>
  <w:num w:numId="30">
    <w:abstractNumId w:val="17"/>
  </w:num>
  <w:num w:numId="31">
    <w:abstractNumId w:val="0"/>
  </w:num>
  <w:num w:numId="32">
    <w:abstractNumId w:val="6"/>
  </w:num>
  <w:num w:numId="3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40B"/>
    <w:rsid w:val="000259E9"/>
    <w:rsid w:val="00027DDB"/>
    <w:rsid w:val="000313CA"/>
    <w:rsid w:val="00034BEE"/>
    <w:rsid w:val="0003578B"/>
    <w:rsid w:val="00040BB2"/>
    <w:rsid w:val="000423F7"/>
    <w:rsid w:val="0004263D"/>
    <w:rsid w:val="00051599"/>
    <w:rsid w:val="000524E0"/>
    <w:rsid w:val="0005472B"/>
    <w:rsid w:val="0005644F"/>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021E4"/>
    <w:rsid w:val="00113EAF"/>
    <w:rsid w:val="00114104"/>
    <w:rsid w:val="00116A26"/>
    <w:rsid w:val="001229B0"/>
    <w:rsid w:val="00125272"/>
    <w:rsid w:val="00127104"/>
    <w:rsid w:val="00132F58"/>
    <w:rsid w:val="001368EA"/>
    <w:rsid w:val="001427D2"/>
    <w:rsid w:val="00146AB6"/>
    <w:rsid w:val="00147366"/>
    <w:rsid w:val="001474D8"/>
    <w:rsid w:val="0015562F"/>
    <w:rsid w:val="00161E0C"/>
    <w:rsid w:val="00162656"/>
    <w:rsid w:val="001667AE"/>
    <w:rsid w:val="00170872"/>
    <w:rsid w:val="00170986"/>
    <w:rsid w:val="00175CAB"/>
    <w:rsid w:val="00176B37"/>
    <w:rsid w:val="00177CD6"/>
    <w:rsid w:val="001864FC"/>
    <w:rsid w:val="001902BE"/>
    <w:rsid w:val="00190340"/>
    <w:rsid w:val="001936C6"/>
    <w:rsid w:val="00194A85"/>
    <w:rsid w:val="001953E4"/>
    <w:rsid w:val="00197699"/>
    <w:rsid w:val="001A2A96"/>
    <w:rsid w:val="001A3D16"/>
    <w:rsid w:val="001A6ADB"/>
    <w:rsid w:val="001B0441"/>
    <w:rsid w:val="001B2C03"/>
    <w:rsid w:val="001B338B"/>
    <w:rsid w:val="001B56A1"/>
    <w:rsid w:val="001C12CB"/>
    <w:rsid w:val="001C17B6"/>
    <w:rsid w:val="001C1AC3"/>
    <w:rsid w:val="001C5D5C"/>
    <w:rsid w:val="001D0530"/>
    <w:rsid w:val="001D0F06"/>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2CC8"/>
    <w:rsid w:val="00243DEB"/>
    <w:rsid w:val="00246036"/>
    <w:rsid w:val="00251909"/>
    <w:rsid w:val="00256E71"/>
    <w:rsid w:val="0026094B"/>
    <w:rsid w:val="00261FD0"/>
    <w:rsid w:val="002645D8"/>
    <w:rsid w:val="00266691"/>
    <w:rsid w:val="002737C6"/>
    <w:rsid w:val="00274920"/>
    <w:rsid w:val="002756A5"/>
    <w:rsid w:val="002766E8"/>
    <w:rsid w:val="00280BC2"/>
    <w:rsid w:val="002814F3"/>
    <w:rsid w:val="00287DF4"/>
    <w:rsid w:val="00292B9B"/>
    <w:rsid w:val="002A0EC8"/>
    <w:rsid w:val="002A16B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17B63"/>
    <w:rsid w:val="003250FD"/>
    <w:rsid w:val="00331056"/>
    <w:rsid w:val="00335D17"/>
    <w:rsid w:val="00340853"/>
    <w:rsid w:val="00345D95"/>
    <w:rsid w:val="00346C65"/>
    <w:rsid w:val="003534D2"/>
    <w:rsid w:val="00354FEF"/>
    <w:rsid w:val="00357246"/>
    <w:rsid w:val="00357461"/>
    <w:rsid w:val="00363C77"/>
    <w:rsid w:val="003656CE"/>
    <w:rsid w:val="00365E77"/>
    <w:rsid w:val="003908B9"/>
    <w:rsid w:val="00397400"/>
    <w:rsid w:val="003A3473"/>
    <w:rsid w:val="003A372D"/>
    <w:rsid w:val="003B3179"/>
    <w:rsid w:val="003B7587"/>
    <w:rsid w:val="003C34A1"/>
    <w:rsid w:val="003C3A52"/>
    <w:rsid w:val="003C75A5"/>
    <w:rsid w:val="003C763F"/>
    <w:rsid w:val="003D0A1F"/>
    <w:rsid w:val="003D6D80"/>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2F0"/>
    <w:rsid w:val="004463F3"/>
    <w:rsid w:val="004467F8"/>
    <w:rsid w:val="004502B9"/>
    <w:rsid w:val="004520FC"/>
    <w:rsid w:val="00455D56"/>
    <w:rsid w:val="004568D9"/>
    <w:rsid w:val="004604E6"/>
    <w:rsid w:val="004677A2"/>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4F7601"/>
    <w:rsid w:val="00507295"/>
    <w:rsid w:val="00513468"/>
    <w:rsid w:val="005137BB"/>
    <w:rsid w:val="00513988"/>
    <w:rsid w:val="00517CD6"/>
    <w:rsid w:val="00521804"/>
    <w:rsid w:val="0052322A"/>
    <w:rsid w:val="00530436"/>
    <w:rsid w:val="0053518A"/>
    <w:rsid w:val="00536A0D"/>
    <w:rsid w:val="005504A0"/>
    <w:rsid w:val="00555525"/>
    <w:rsid w:val="0055600D"/>
    <w:rsid w:val="0056716D"/>
    <w:rsid w:val="005757B1"/>
    <w:rsid w:val="00583B26"/>
    <w:rsid w:val="00583E05"/>
    <w:rsid w:val="00587757"/>
    <w:rsid w:val="00593C8E"/>
    <w:rsid w:val="00593C90"/>
    <w:rsid w:val="00594388"/>
    <w:rsid w:val="00594FFF"/>
    <w:rsid w:val="00597E8C"/>
    <w:rsid w:val="005C1096"/>
    <w:rsid w:val="005C31A5"/>
    <w:rsid w:val="005D0513"/>
    <w:rsid w:val="005D25F3"/>
    <w:rsid w:val="005D6BFC"/>
    <w:rsid w:val="005E0D68"/>
    <w:rsid w:val="005E725F"/>
    <w:rsid w:val="005F3244"/>
    <w:rsid w:val="005F5CBD"/>
    <w:rsid w:val="006074AE"/>
    <w:rsid w:val="00621339"/>
    <w:rsid w:val="0062307C"/>
    <w:rsid w:val="00623EC1"/>
    <w:rsid w:val="00624144"/>
    <w:rsid w:val="0063355B"/>
    <w:rsid w:val="00640E6B"/>
    <w:rsid w:val="006432AD"/>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32C9"/>
    <w:rsid w:val="006E5189"/>
    <w:rsid w:val="006F35C4"/>
    <w:rsid w:val="007007C1"/>
    <w:rsid w:val="00701978"/>
    <w:rsid w:val="00712FD6"/>
    <w:rsid w:val="00713A6C"/>
    <w:rsid w:val="007176C7"/>
    <w:rsid w:val="007209BF"/>
    <w:rsid w:val="00720D57"/>
    <w:rsid w:val="00722750"/>
    <w:rsid w:val="007229CC"/>
    <w:rsid w:val="00726DFD"/>
    <w:rsid w:val="0073264A"/>
    <w:rsid w:val="00735691"/>
    <w:rsid w:val="0073580A"/>
    <w:rsid w:val="00735D0F"/>
    <w:rsid w:val="0074062D"/>
    <w:rsid w:val="007431FB"/>
    <w:rsid w:val="007509B5"/>
    <w:rsid w:val="007529B8"/>
    <w:rsid w:val="00753747"/>
    <w:rsid w:val="00762531"/>
    <w:rsid w:val="0076271F"/>
    <w:rsid w:val="0076339C"/>
    <w:rsid w:val="00765925"/>
    <w:rsid w:val="00766E48"/>
    <w:rsid w:val="00770FCC"/>
    <w:rsid w:val="007752DD"/>
    <w:rsid w:val="00780B80"/>
    <w:rsid w:val="007873C4"/>
    <w:rsid w:val="00792997"/>
    <w:rsid w:val="007A27FE"/>
    <w:rsid w:val="007A544B"/>
    <w:rsid w:val="007B07E1"/>
    <w:rsid w:val="007B2C6B"/>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0766F"/>
    <w:rsid w:val="008114B2"/>
    <w:rsid w:val="00826102"/>
    <w:rsid w:val="00832211"/>
    <w:rsid w:val="00836B53"/>
    <w:rsid w:val="00845596"/>
    <w:rsid w:val="00845C57"/>
    <w:rsid w:val="00846038"/>
    <w:rsid w:val="00847831"/>
    <w:rsid w:val="00854245"/>
    <w:rsid w:val="00860E04"/>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37410"/>
    <w:rsid w:val="00941B52"/>
    <w:rsid w:val="00943EFF"/>
    <w:rsid w:val="00952C1B"/>
    <w:rsid w:val="00957ACB"/>
    <w:rsid w:val="00973424"/>
    <w:rsid w:val="00973594"/>
    <w:rsid w:val="009775FB"/>
    <w:rsid w:val="00983094"/>
    <w:rsid w:val="00983810"/>
    <w:rsid w:val="00987B06"/>
    <w:rsid w:val="009954C0"/>
    <w:rsid w:val="009A3345"/>
    <w:rsid w:val="009A6368"/>
    <w:rsid w:val="009B0742"/>
    <w:rsid w:val="009B1C57"/>
    <w:rsid w:val="009B29A4"/>
    <w:rsid w:val="009B2E63"/>
    <w:rsid w:val="009B62F4"/>
    <w:rsid w:val="009C17EF"/>
    <w:rsid w:val="009C1B45"/>
    <w:rsid w:val="009C2C5B"/>
    <w:rsid w:val="009C2CF0"/>
    <w:rsid w:val="009C62EC"/>
    <w:rsid w:val="009C7233"/>
    <w:rsid w:val="009D370C"/>
    <w:rsid w:val="009D3C95"/>
    <w:rsid w:val="009D4C19"/>
    <w:rsid w:val="009F2806"/>
    <w:rsid w:val="00A01D7E"/>
    <w:rsid w:val="00A06D17"/>
    <w:rsid w:val="00A07C2E"/>
    <w:rsid w:val="00A10CE8"/>
    <w:rsid w:val="00A21D03"/>
    <w:rsid w:val="00A32A29"/>
    <w:rsid w:val="00A32CFF"/>
    <w:rsid w:val="00A34D66"/>
    <w:rsid w:val="00A34EC6"/>
    <w:rsid w:val="00A3524A"/>
    <w:rsid w:val="00A40AD0"/>
    <w:rsid w:val="00A41EFE"/>
    <w:rsid w:val="00A51E3D"/>
    <w:rsid w:val="00A53882"/>
    <w:rsid w:val="00A6338F"/>
    <w:rsid w:val="00A708F4"/>
    <w:rsid w:val="00A71E7C"/>
    <w:rsid w:val="00A72D78"/>
    <w:rsid w:val="00A75DC4"/>
    <w:rsid w:val="00A85919"/>
    <w:rsid w:val="00A87338"/>
    <w:rsid w:val="00A87E5C"/>
    <w:rsid w:val="00A9119A"/>
    <w:rsid w:val="00A94A1A"/>
    <w:rsid w:val="00A94B1E"/>
    <w:rsid w:val="00A9630E"/>
    <w:rsid w:val="00AA70E7"/>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658C"/>
    <w:rsid w:val="00AF76C7"/>
    <w:rsid w:val="00B0328F"/>
    <w:rsid w:val="00B10D32"/>
    <w:rsid w:val="00B16ED5"/>
    <w:rsid w:val="00B16F90"/>
    <w:rsid w:val="00B20604"/>
    <w:rsid w:val="00B208D6"/>
    <w:rsid w:val="00B22A95"/>
    <w:rsid w:val="00B249AB"/>
    <w:rsid w:val="00B259CF"/>
    <w:rsid w:val="00B42AFA"/>
    <w:rsid w:val="00B4316F"/>
    <w:rsid w:val="00B511FE"/>
    <w:rsid w:val="00B52A48"/>
    <w:rsid w:val="00B52DD3"/>
    <w:rsid w:val="00B654FF"/>
    <w:rsid w:val="00B729A1"/>
    <w:rsid w:val="00B74E21"/>
    <w:rsid w:val="00B77EDD"/>
    <w:rsid w:val="00B801FF"/>
    <w:rsid w:val="00B86579"/>
    <w:rsid w:val="00B94724"/>
    <w:rsid w:val="00B94DF0"/>
    <w:rsid w:val="00BA5794"/>
    <w:rsid w:val="00BA6616"/>
    <w:rsid w:val="00BA690B"/>
    <w:rsid w:val="00BB3566"/>
    <w:rsid w:val="00BB6F76"/>
    <w:rsid w:val="00BC4CC6"/>
    <w:rsid w:val="00BD02A0"/>
    <w:rsid w:val="00BD15E5"/>
    <w:rsid w:val="00BD5D85"/>
    <w:rsid w:val="00BE29D0"/>
    <w:rsid w:val="00BF1151"/>
    <w:rsid w:val="00BF4BCC"/>
    <w:rsid w:val="00BF5402"/>
    <w:rsid w:val="00BF74C8"/>
    <w:rsid w:val="00C03C5C"/>
    <w:rsid w:val="00C03D3B"/>
    <w:rsid w:val="00C12E7E"/>
    <w:rsid w:val="00C13575"/>
    <w:rsid w:val="00C232C9"/>
    <w:rsid w:val="00C24A03"/>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28B"/>
    <w:rsid w:val="00CA7982"/>
    <w:rsid w:val="00CB4A43"/>
    <w:rsid w:val="00CB5E3F"/>
    <w:rsid w:val="00CB616A"/>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96DCA"/>
    <w:rsid w:val="00DA47C8"/>
    <w:rsid w:val="00DA66F4"/>
    <w:rsid w:val="00DA6B97"/>
    <w:rsid w:val="00DB476F"/>
    <w:rsid w:val="00DB6F63"/>
    <w:rsid w:val="00DC141C"/>
    <w:rsid w:val="00DC355A"/>
    <w:rsid w:val="00DD59B5"/>
    <w:rsid w:val="00DD6FA8"/>
    <w:rsid w:val="00DE4378"/>
    <w:rsid w:val="00DE4F0B"/>
    <w:rsid w:val="00DE4F30"/>
    <w:rsid w:val="00DF61FD"/>
    <w:rsid w:val="00E035C3"/>
    <w:rsid w:val="00E03B9C"/>
    <w:rsid w:val="00E058F5"/>
    <w:rsid w:val="00E060A1"/>
    <w:rsid w:val="00E3375C"/>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3C04"/>
    <w:rsid w:val="00EB594B"/>
    <w:rsid w:val="00EC7C1C"/>
    <w:rsid w:val="00ED069E"/>
    <w:rsid w:val="00ED2611"/>
    <w:rsid w:val="00ED60A6"/>
    <w:rsid w:val="00ED7D23"/>
    <w:rsid w:val="00ED7D65"/>
    <w:rsid w:val="00EE061F"/>
    <w:rsid w:val="00EE5AEB"/>
    <w:rsid w:val="00EE6D7E"/>
    <w:rsid w:val="00EE7238"/>
    <w:rsid w:val="00EF4220"/>
    <w:rsid w:val="00F0457D"/>
    <w:rsid w:val="00F105F8"/>
    <w:rsid w:val="00F16A2E"/>
    <w:rsid w:val="00F2170E"/>
    <w:rsid w:val="00F22134"/>
    <w:rsid w:val="00F23989"/>
    <w:rsid w:val="00F258AE"/>
    <w:rsid w:val="00F301E8"/>
    <w:rsid w:val="00F320BB"/>
    <w:rsid w:val="00F348A1"/>
    <w:rsid w:val="00F34914"/>
    <w:rsid w:val="00F35544"/>
    <w:rsid w:val="00F35AC4"/>
    <w:rsid w:val="00F418AA"/>
    <w:rsid w:val="00F501DE"/>
    <w:rsid w:val="00F5559D"/>
    <w:rsid w:val="00F65CDB"/>
    <w:rsid w:val="00F754A8"/>
    <w:rsid w:val="00F7732F"/>
    <w:rsid w:val="00F83EE0"/>
    <w:rsid w:val="00F864CF"/>
    <w:rsid w:val="00F92237"/>
    <w:rsid w:val="00F92913"/>
    <w:rsid w:val="00F97CA1"/>
    <w:rsid w:val="00FA0BE2"/>
    <w:rsid w:val="00FA150E"/>
    <w:rsid w:val="00FA5AD5"/>
    <w:rsid w:val="00FB28CD"/>
    <w:rsid w:val="00FB48EA"/>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rsid w:val="007B2C6B"/>
    <w:pPr>
      <w:widowControl w:val="0"/>
      <w:suppressAutoHyphens/>
      <w:spacing w:after="120" w:line="288" w:lineRule="atLeast"/>
      <w:jc w:val="both"/>
    </w:pPr>
    <w:rPr>
      <w:rFonts w:ascii="Times New Roman" w:eastAsia="ヒラギノ角ゴ Pro W3" w:hAnsi="Times New Roman"/>
      <w:color w:val="000000"/>
      <w:sz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68266569">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77595635">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mazon.com/s/ref=dp_byline_sr_book_2?ie=UTF8&amp;field-author=Barbara+Czarnecka&amp;text=Barbara+Czarnecka&amp;sort=relevancerank&amp;search-alias=books"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mazon.com/s/ref=dp_byline_sr_book_1?ie=UTF8&amp;field-author=Daniel+W.+Baack&amp;text=Daniel+W.+Baack&amp;sort=relevancerank&amp;search-alias=book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mazon.com/s/ref=dp_byline_sr_book_3?ie=UTF8&amp;field-author=Donald+E.+Baack&amp;text=Donald+E.+Baack&amp;sort=relevancerank&amp;search-alias=boo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5</Pages>
  <Words>1489</Words>
  <Characters>8490</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9960</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Grėtė Arbačiauskaitė</cp:lastModifiedBy>
  <cp:revision>25</cp:revision>
  <cp:lastPrinted>2014-08-27T12:22:00Z</cp:lastPrinted>
  <dcterms:created xsi:type="dcterms:W3CDTF">2021-06-08T10:34:00Z</dcterms:created>
  <dcterms:modified xsi:type="dcterms:W3CDTF">2021-08-19T11:49:00Z</dcterms:modified>
</cp:coreProperties>
</file>