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6E6FEE52" w:rsidR="00901197" w:rsidRPr="00DD6FA8" w:rsidRDefault="0011772C" w:rsidP="00162656">
      <w:pPr>
        <w:tabs>
          <w:tab w:val="left" w:pos="6663"/>
        </w:tabs>
        <w:spacing w:after="120"/>
        <w:jc w:val="center"/>
        <w:rPr>
          <w:rFonts w:ascii="Arial" w:hAnsi="Arial" w:cs="Arial"/>
          <w:sz w:val="28"/>
          <w:szCs w:val="28"/>
        </w:rPr>
      </w:pPr>
      <w:r>
        <w:rPr>
          <w:rFonts w:ascii="Arial" w:hAnsi="Arial" w:cs="Arial"/>
          <w:sz w:val="28"/>
          <w:szCs w:val="28"/>
        </w:rPr>
        <w:t>DATA MANAGEMENT</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4185"/>
        <w:gridCol w:w="5787"/>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4E61EF4" w:rsidR="00AE7148" w:rsidRPr="00DD6FA8" w:rsidRDefault="0011772C" w:rsidP="00BB3566">
            <w:pPr>
              <w:spacing w:before="120" w:after="0" w:line="240" w:lineRule="auto"/>
              <w:rPr>
                <w:rFonts w:ascii="Arial" w:hAnsi="Arial" w:cs="Arial"/>
                <w:i/>
                <w:color w:val="000000"/>
                <w:sz w:val="18"/>
                <w:szCs w:val="18"/>
              </w:rPr>
            </w:pPr>
            <w:r w:rsidRPr="0011772C">
              <w:rPr>
                <w:rFonts w:ascii="Arial" w:hAnsi="Arial" w:cs="Arial"/>
                <w:i/>
                <w:color w:val="000000"/>
                <w:sz w:val="18"/>
                <w:szCs w:val="18"/>
              </w:rPr>
              <w:t>FUN119</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531F9F1D" w:rsidR="00AE7148" w:rsidRPr="00DD6FA8" w:rsidRDefault="000E2F88"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w:t>
            </w:r>
            <w:r w:rsidRPr="000E2F88">
              <w:rPr>
                <w:rStyle w:val="Bolds"/>
                <w:rFonts w:ascii="Arial" w:hAnsi="Arial" w:cs="Arial"/>
                <w:b w:val="0"/>
                <w:i/>
                <w:sz w:val="18"/>
                <w:szCs w:val="18"/>
              </w:rPr>
              <w:t>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5BE34472" w14:textId="77777777" w:rsidR="0011772C" w:rsidRPr="0011772C" w:rsidRDefault="0011772C" w:rsidP="0011772C">
            <w:pPr>
              <w:pStyle w:val="Parameters"/>
              <w:spacing w:before="120" w:after="0"/>
              <w:rPr>
                <w:rStyle w:val="Bolds"/>
                <w:rFonts w:ascii="Arial" w:hAnsi="Arial" w:cs="Arial"/>
                <w:b w:val="0"/>
                <w:i/>
                <w:sz w:val="18"/>
                <w:szCs w:val="18"/>
              </w:rPr>
            </w:pPr>
            <w:r>
              <w:rPr>
                <w:rStyle w:val="Bolds"/>
                <w:rFonts w:ascii="Arial" w:hAnsi="Arial" w:cs="Arial"/>
                <w:b w:val="0"/>
                <w:i/>
                <w:sz w:val="18"/>
                <w:szCs w:val="18"/>
              </w:rPr>
              <w:t>3</w:t>
            </w:r>
            <w:r w:rsidR="00B4316F" w:rsidRPr="00DD6FA8">
              <w:rPr>
                <w:rStyle w:val="Bolds"/>
                <w:rFonts w:ascii="Arial" w:hAnsi="Arial" w:cs="Arial"/>
                <w:b w:val="0"/>
                <w:i/>
                <w:sz w:val="18"/>
                <w:szCs w:val="18"/>
              </w:rPr>
              <w:t xml:space="preserve"> ECTS (</w:t>
            </w:r>
            <w:r w:rsidRPr="0011772C">
              <w:rPr>
                <w:rStyle w:val="Bolds"/>
                <w:rFonts w:ascii="Arial" w:hAnsi="Arial" w:cs="Arial"/>
                <w:b w:val="0"/>
                <w:i/>
                <w:sz w:val="18"/>
                <w:szCs w:val="18"/>
              </w:rPr>
              <w:t>24 hours of practice sessions, 45 hours of self-study,</w:t>
            </w:r>
          </w:p>
          <w:p w14:paraId="447ED3CE" w14:textId="38C5B400" w:rsidR="00F23989" w:rsidRPr="00DD6FA8" w:rsidRDefault="0011772C" w:rsidP="0011772C">
            <w:pPr>
              <w:pStyle w:val="Parameters"/>
              <w:tabs>
                <w:tab w:val="clear" w:pos="4820"/>
              </w:tabs>
              <w:spacing w:before="120" w:after="0"/>
              <w:ind w:left="0" w:firstLine="0"/>
              <w:rPr>
                <w:rStyle w:val="Bolds"/>
                <w:rFonts w:ascii="Arial" w:hAnsi="Arial" w:cs="Arial"/>
                <w:b w:val="0"/>
                <w:i/>
                <w:sz w:val="18"/>
                <w:szCs w:val="18"/>
              </w:rPr>
            </w:pPr>
            <w:r w:rsidRPr="0011772C">
              <w:rPr>
                <w:rStyle w:val="Bolds"/>
                <w:rFonts w:ascii="Arial" w:hAnsi="Arial" w:cs="Arial"/>
                <w:b w:val="0"/>
                <w:i/>
                <w:sz w:val="18"/>
                <w:szCs w:val="18"/>
              </w:rPr>
              <w:t>12 hours of individual work</w:t>
            </w:r>
            <w:r w:rsidR="00B4316F" w:rsidRPr="00DD6FA8">
              <w:rPr>
                <w:rStyle w:val="Bolds"/>
                <w:rFonts w:ascii="Arial" w:hAnsi="Arial" w:cs="Arial"/>
                <w:b w:val="0"/>
                <w:i/>
                <w:sz w:val="18"/>
                <w:szCs w:val="18"/>
              </w:rPr>
              <w:t>)</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CB06ED3" w:rsidR="00F23989" w:rsidRPr="00027DC4" w:rsidRDefault="0011772C" w:rsidP="00BB3566">
            <w:pPr>
              <w:pStyle w:val="Parameters"/>
              <w:tabs>
                <w:tab w:val="clear" w:pos="4820"/>
              </w:tabs>
              <w:spacing w:before="120" w:after="0"/>
              <w:ind w:left="0" w:firstLine="0"/>
              <w:rPr>
                <w:rStyle w:val="Bolds"/>
                <w:rFonts w:ascii="Arial" w:hAnsi="Arial" w:cs="Arial"/>
                <w:b w:val="0"/>
                <w:i/>
                <w:sz w:val="18"/>
                <w:szCs w:val="18"/>
              </w:rPr>
            </w:pPr>
            <w:r w:rsidRPr="00027DC4">
              <w:rPr>
                <w:rStyle w:val="Bolds"/>
                <w:rFonts w:ascii="Arial" w:hAnsi="Arial" w:cs="Arial"/>
                <w:b w:val="0"/>
                <w:i/>
                <w:sz w:val="18"/>
                <w:szCs w:val="18"/>
              </w:rPr>
              <w:t>Lect. Džiugas Petruškevičius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425CF546" w:rsidR="00AE7148" w:rsidRPr="000E2F88" w:rsidRDefault="0011772C" w:rsidP="00BB3566">
            <w:pPr>
              <w:pStyle w:val="Parameters"/>
              <w:tabs>
                <w:tab w:val="clear" w:pos="4820"/>
              </w:tabs>
              <w:spacing w:before="120" w:after="0"/>
              <w:ind w:left="0" w:firstLine="0"/>
              <w:rPr>
                <w:rFonts w:ascii="Arial" w:hAnsi="Arial" w:cs="Arial"/>
                <w:i/>
                <w:iCs/>
                <w:sz w:val="18"/>
                <w:szCs w:val="18"/>
              </w:rPr>
            </w:pPr>
            <w:r w:rsidRPr="000E2F88">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40E88E1D" w:rsidR="001B338B" w:rsidRDefault="0011772C" w:rsidP="0011772C">
      <w:pPr>
        <w:spacing w:after="0" w:line="240" w:lineRule="auto"/>
        <w:jc w:val="both"/>
        <w:rPr>
          <w:rFonts w:ascii="Arial" w:hAnsi="Arial" w:cs="Arial"/>
          <w:sz w:val="18"/>
          <w:szCs w:val="18"/>
        </w:rPr>
      </w:pPr>
      <w:r w:rsidRPr="0011772C">
        <w:rPr>
          <w:rFonts w:ascii="Arial" w:hAnsi="Arial" w:cs="Arial"/>
          <w:sz w:val="18"/>
          <w:szCs w:val="18"/>
        </w:rPr>
        <w:t xml:space="preserve">The overall objective of this course is to introduce students to </w:t>
      </w:r>
      <w:r w:rsidR="007670C8">
        <w:rPr>
          <w:rFonts w:ascii="Arial" w:hAnsi="Arial" w:cs="Arial"/>
          <w:sz w:val="18"/>
          <w:szCs w:val="18"/>
        </w:rPr>
        <w:t>cloud and on-premises data</w:t>
      </w:r>
      <w:r w:rsidRPr="0011772C">
        <w:rPr>
          <w:rFonts w:ascii="Arial" w:hAnsi="Arial" w:cs="Arial"/>
          <w:sz w:val="18"/>
          <w:szCs w:val="18"/>
        </w:rPr>
        <w:t xml:space="preserve"> management</w:t>
      </w:r>
      <w:r w:rsidR="007670C8">
        <w:rPr>
          <w:rFonts w:ascii="Arial" w:hAnsi="Arial" w:cs="Arial"/>
          <w:sz w:val="18"/>
          <w:szCs w:val="18"/>
        </w:rPr>
        <w:t xml:space="preserve"> solutions</w:t>
      </w:r>
      <w:r w:rsidRPr="0011772C">
        <w:rPr>
          <w:rFonts w:ascii="Arial" w:hAnsi="Arial" w:cs="Arial"/>
          <w:sz w:val="18"/>
          <w:szCs w:val="18"/>
        </w:rPr>
        <w:t xml:space="preserve"> and equip them with practical</w:t>
      </w:r>
      <w:r w:rsidR="007670C8">
        <w:rPr>
          <w:rFonts w:ascii="Arial" w:hAnsi="Arial" w:cs="Arial"/>
          <w:sz w:val="18"/>
          <w:szCs w:val="18"/>
        </w:rPr>
        <w:t xml:space="preserve"> </w:t>
      </w:r>
      <w:r w:rsidRPr="0011772C">
        <w:rPr>
          <w:rFonts w:ascii="Arial" w:hAnsi="Arial" w:cs="Arial"/>
          <w:sz w:val="18"/>
          <w:szCs w:val="18"/>
        </w:rPr>
        <w:t>knowledge of</w:t>
      </w:r>
      <w:r w:rsidR="007670C8">
        <w:rPr>
          <w:rFonts w:ascii="Arial" w:hAnsi="Arial" w:cs="Arial"/>
          <w:sz w:val="18"/>
          <w:szCs w:val="18"/>
        </w:rPr>
        <w:t xml:space="preserve"> </w:t>
      </w:r>
      <w:r w:rsidR="007670C8" w:rsidRPr="007670C8">
        <w:rPr>
          <w:rFonts w:ascii="Arial" w:hAnsi="Arial" w:cs="Arial"/>
          <w:sz w:val="18"/>
          <w:szCs w:val="18"/>
        </w:rPr>
        <w:t xml:space="preserve">business </w:t>
      </w:r>
      <w:r w:rsidR="007670C8">
        <w:rPr>
          <w:rFonts w:ascii="Arial" w:hAnsi="Arial" w:cs="Arial"/>
          <w:sz w:val="18"/>
          <w:szCs w:val="18"/>
        </w:rPr>
        <w:t xml:space="preserve">oriented </w:t>
      </w:r>
      <w:r w:rsidR="007670C8" w:rsidRPr="007670C8">
        <w:rPr>
          <w:rFonts w:ascii="Arial" w:hAnsi="Arial" w:cs="Arial"/>
          <w:sz w:val="18"/>
          <w:szCs w:val="18"/>
        </w:rPr>
        <w:t>application development</w:t>
      </w:r>
      <w:r w:rsidR="007670C8">
        <w:rPr>
          <w:rFonts w:ascii="Arial" w:hAnsi="Arial" w:cs="Arial"/>
          <w:sz w:val="18"/>
          <w:szCs w:val="18"/>
        </w:rPr>
        <w:t xml:space="preserve">, </w:t>
      </w:r>
      <w:r w:rsidR="007670C8" w:rsidRPr="007670C8">
        <w:rPr>
          <w:rFonts w:ascii="Arial" w:hAnsi="Arial" w:cs="Arial"/>
          <w:sz w:val="18"/>
          <w:szCs w:val="18"/>
        </w:rPr>
        <w:t>processes</w:t>
      </w:r>
      <w:r w:rsidR="007670C8">
        <w:rPr>
          <w:rFonts w:ascii="Arial" w:hAnsi="Arial" w:cs="Arial"/>
          <w:sz w:val="18"/>
          <w:szCs w:val="18"/>
        </w:rPr>
        <w:t xml:space="preserve"> automation, </w:t>
      </w:r>
      <w:r w:rsidRPr="0011772C">
        <w:rPr>
          <w:rFonts w:ascii="Arial" w:hAnsi="Arial" w:cs="Arial"/>
          <w:sz w:val="18"/>
          <w:szCs w:val="18"/>
        </w:rPr>
        <w:t>SQL query language, reports, and capabilities for further data application.</w:t>
      </w:r>
    </w:p>
    <w:p w14:paraId="16C151C5" w14:textId="77777777" w:rsidR="0011772C" w:rsidRPr="00DD6FA8" w:rsidRDefault="0011772C" w:rsidP="0011772C">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5"/>
        <w:gridCol w:w="1763"/>
        <w:gridCol w:w="1371"/>
        <w:gridCol w:w="1371"/>
        <w:gridCol w:w="1492"/>
      </w:tblGrid>
      <w:tr w:rsidR="00215657" w:rsidRPr="00DD6FA8" w14:paraId="54B8549F" w14:textId="77777777" w:rsidTr="00027DC4">
        <w:trPr>
          <w:trHeight w:val="661"/>
        </w:trPr>
        <w:tc>
          <w:tcPr>
            <w:tcW w:w="1990"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885" w:type="pct"/>
            <w:shd w:val="clear" w:color="auto" w:fill="auto"/>
          </w:tcPr>
          <w:p w14:paraId="594EF29D" w14:textId="0C036CCC" w:rsidR="00215657" w:rsidRPr="00155C3A" w:rsidRDefault="00215657" w:rsidP="00A41EFE">
            <w:pPr>
              <w:pStyle w:val="Head"/>
              <w:spacing w:before="120" w:after="0"/>
              <w:jc w:val="left"/>
              <w:rPr>
                <w:rFonts w:ascii="Arial" w:hAnsi="Arial" w:cs="Arial"/>
                <w:sz w:val="18"/>
                <w:szCs w:val="18"/>
              </w:rPr>
            </w:pPr>
            <w:r w:rsidRPr="00155C3A">
              <w:rPr>
                <w:rFonts w:ascii="Arial" w:hAnsi="Arial" w:cs="Arial"/>
                <w:sz w:val="18"/>
                <w:szCs w:val="18"/>
              </w:rPr>
              <w:t xml:space="preserve">Learning objectives for BSc in Business Management  </w:t>
            </w:r>
          </w:p>
        </w:tc>
        <w:tc>
          <w:tcPr>
            <w:tcW w:w="688" w:type="pct"/>
          </w:tcPr>
          <w:p w14:paraId="5799B52D" w14:textId="2D7B646D" w:rsidR="00215657" w:rsidRPr="00155C3A" w:rsidRDefault="00215657" w:rsidP="00215657">
            <w:pPr>
              <w:pStyle w:val="Head"/>
              <w:spacing w:before="120" w:after="0"/>
              <w:jc w:val="left"/>
              <w:rPr>
                <w:rFonts w:ascii="Arial" w:hAnsi="Arial" w:cs="Arial"/>
                <w:sz w:val="18"/>
                <w:szCs w:val="18"/>
              </w:rPr>
            </w:pPr>
            <w:r w:rsidRPr="00155C3A">
              <w:rPr>
                <w:rFonts w:ascii="Arial" w:hAnsi="Arial" w:cs="Arial"/>
                <w:sz w:val="18"/>
                <w:szCs w:val="18"/>
              </w:rPr>
              <w:t>Learning objectives for BSc in Social Science</w:t>
            </w:r>
          </w:p>
        </w:tc>
        <w:tc>
          <w:tcPr>
            <w:tcW w:w="688"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749"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027DC4">
        <w:trPr>
          <w:trHeight w:val="414"/>
        </w:trPr>
        <w:tc>
          <w:tcPr>
            <w:tcW w:w="1990" w:type="pct"/>
            <w:shd w:val="clear" w:color="auto" w:fill="auto"/>
          </w:tcPr>
          <w:p w14:paraId="3E933EDD" w14:textId="4661BB56" w:rsidR="00215657" w:rsidRPr="00DD6FA8" w:rsidRDefault="0011772C" w:rsidP="0011772C">
            <w:pPr>
              <w:widowControl w:val="0"/>
              <w:spacing w:before="120" w:after="0"/>
              <w:rPr>
                <w:rFonts w:ascii="Arial" w:hAnsi="Arial" w:cs="Arial"/>
                <w:sz w:val="18"/>
                <w:szCs w:val="18"/>
              </w:rPr>
            </w:pPr>
            <w:r w:rsidRPr="0011772C">
              <w:rPr>
                <w:rFonts w:ascii="Arial" w:hAnsi="Arial" w:cs="Arial"/>
                <w:sz w:val="18"/>
                <w:szCs w:val="18"/>
              </w:rPr>
              <w:t>CLO1. Be able to explain the advantages and disadvantages of the</w:t>
            </w:r>
            <w:r>
              <w:rPr>
                <w:rFonts w:ascii="Arial" w:hAnsi="Arial" w:cs="Arial"/>
                <w:sz w:val="18"/>
                <w:szCs w:val="18"/>
              </w:rPr>
              <w:t xml:space="preserve"> </w:t>
            </w:r>
            <w:r w:rsidRPr="0011772C">
              <w:rPr>
                <w:rFonts w:ascii="Arial" w:hAnsi="Arial" w:cs="Arial"/>
                <w:sz w:val="18"/>
                <w:szCs w:val="18"/>
              </w:rPr>
              <w:t>database as opposed to file-based approach of data processing.</w:t>
            </w:r>
          </w:p>
        </w:tc>
        <w:tc>
          <w:tcPr>
            <w:tcW w:w="885" w:type="pct"/>
            <w:shd w:val="clear" w:color="auto" w:fill="auto"/>
          </w:tcPr>
          <w:p w14:paraId="31DF7BBA" w14:textId="57CCA52D" w:rsidR="00215657" w:rsidRPr="00DD6FA8" w:rsidRDefault="00027DC4" w:rsidP="00901197">
            <w:pPr>
              <w:widowControl w:val="0"/>
              <w:spacing w:before="120" w:after="0"/>
              <w:rPr>
                <w:rFonts w:ascii="Arial" w:hAnsi="Arial" w:cs="Arial"/>
                <w:sz w:val="18"/>
                <w:szCs w:val="18"/>
              </w:rPr>
            </w:pPr>
            <w:r>
              <w:rPr>
                <w:rFonts w:ascii="Arial" w:hAnsi="Arial" w:cs="Arial"/>
                <w:sz w:val="18"/>
                <w:szCs w:val="18"/>
              </w:rPr>
              <w:t>BLO1.1</w:t>
            </w:r>
          </w:p>
        </w:tc>
        <w:tc>
          <w:tcPr>
            <w:tcW w:w="688" w:type="pct"/>
          </w:tcPr>
          <w:p w14:paraId="2A2E944A" w14:textId="189B0079" w:rsidR="00215657" w:rsidRPr="00DD6FA8" w:rsidRDefault="00155C3A" w:rsidP="00901197">
            <w:pPr>
              <w:widowControl w:val="0"/>
              <w:spacing w:before="120" w:after="0"/>
              <w:rPr>
                <w:rFonts w:ascii="Arial" w:hAnsi="Arial" w:cs="Arial"/>
                <w:sz w:val="18"/>
                <w:szCs w:val="18"/>
              </w:rPr>
            </w:pPr>
            <w:r>
              <w:rPr>
                <w:rFonts w:ascii="Arial" w:hAnsi="Arial" w:cs="Arial"/>
                <w:sz w:val="18"/>
                <w:szCs w:val="18"/>
              </w:rPr>
              <w:t>ELO1.1</w:t>
            </w:r>
          </w:p>
        </w:tc>
        <w:tc>
          <w:tcPr>
            <w:tcW w:w="688" w:type="pct"/>
          </w:tcPr>
          <w:p w14:paraId="06D547C5" w14:textId="50E3535D" w:rsidR="00215657" w:rsidRPr="00DD6FA8" w:rsidRDefault="0011772C" w:rsidP="00901197">
            <w:pPr>
              <w:widowControl w:val="0"/>
              <w:spacing w:before="120" w:after="0"/>
              <w:rPr>
                <w:rFonts w:ascii="Arial" w:hAnsi="Arial" w:cs="Arial"/>
                <w:sz w:val="18"/>
                <w:szCs w:val="18"/>
              </w:rPr>
            </w:pPr>
            <w:r w:rsidRPr="0011772C">
              <w:rPr>
                <w:rFonts w:ascii="Arial" w:hAnsi="Arial" w:cs="Arial"/>
                <w:sz w:val="18"/>
                <w:szCs w:val="18"/>
              </w:rPr>
              <w:t>Mid-term exam</w:t>
            </w:r>
          </w:p>
        </w:tc>
        <w:tc>
          <w:tcPr>
            <w:tcW w:w="749" w:type="pct"/>
            <w:shd w:val="clear" w:color="auto" w:fill="auto"/>
          </w:tcPr>
          <w:p w14:paraId="659A676F" w14:textId="5E632990" w:rsidR="00215657" w:rsidRPr="00DD6FA8" w:rsidRDefault="0011772C" w:rsidP="00901197">
            <w:pPr>
              <w:widowControl w:val="0"/>
              <w:spacing w:before="120" w:after="0"/>
              <w:rPr>
                <w:rFonts w:ascii="Arial" w:hAnsi="Arial" w:cs="Arial"/>
                <w:sz w:val="18"/>
                <w:szCs w:val="18"/>
              </w:rPr>
            </w:pPr>
            <w:r w:rsidRPr="0011772C">
              <w:rPr>
                <w:rFonts w:ascii="Arial" w:hAnsi="Arial" w:cs="Arial"/>
                <w:sz w:val="18"/>
                <w:szCs w:val="18"/>
              </w:rPr>
              <w:t>Practice sessions, self-study</w:t>
            </w:r>
          </w:p>
        </w:tc>
      </w:tr>
      <w:tr w:rsidR="00155C3A" w:rsidRPr="00DD6FA8" w14:paraId="452B344C" w14:textId="77777777" w:rsidTr="00027DC4">
        <w:trPr>
          <w:trHeight w:val="414"/>
        </w:trPr>
        <w:tc>
          <w:tcPr>
            <w:tcW w:w="1990" w:type="pct"/>
            <w:shd w:val="clear" w:color="auto" w:fill="auto"/>
          </w:tcPr>
          <w:p w14:paraId="74E9ABBC" w14:textId="5F11E736"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CLO2. Have a good understanding of the terminologies and</w:t>
            </w:r>
            <w:r>
              <w:rPr>
                <w:rFonts w:ascii="Arial" w:hAnsi="Arial" w:cs="Arial"/>
                <w:sz w:val="18"/>
                <w:szCs w:val="18"/>
              </w:rPr>
              <w:t xml:space="preserve"> </w:t>
            </w:r>
            <w:r w:rsidRPr="0011772C">
              <w:rPr>
                <w:rFonts w:ascii="Arial" w:hAnsi="Arial" w:cs="Arial"/>
                <w:sz w:val="18"/>
                <w:szCs w:val="18"/>
              </w:rPr>
              <w:t>concepts associated with database management systems.</w:t>
            </w:r>
          </w:p>
        </w:tc>
        <w:tc>
          <w:tcPr>
            <w:tcW w:w="885" w:type="pct"/>
            <w:shd w:val="clear" w:color="auto" w:fill="auto"/>
          </w:tcPr>
          <w:p w14:paraId="436E3B04" w14:textId="04DA794A"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BLO3.1</w:t>
            </w:r>
          </w:p>
        </w:tc>
        <w:tc>
          <w:tcPr>
            <w:tcW w:w="688" w:type="pct"/>
          </w:tcPr>
          <w:p w14:paraId="69E741B4" w14:textId="4C6BCF8C"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ELO3.1</w:t>
            </w:r>
          </w:p>
        </w:tc>
        <w:tc>
          <w:tcPr>
            <w:tcW w:w="688" w:type="pct"/>
          </w:tcPr>
          <w:p w14:paraId="711C57C2" w14:textId="77777777" w:rsidR="00155C3A" w:rsidRPr="0011772C" w:rsidRDefault="00155C3A" w:rsidP="00155C3A">
            <w:pPr>
              <w:widowControl w:val="0"/>
              <w:spacing w:before="120" w:after="0"/>
              <w:rPr>
                <w:rFonts w:ascii="Arial" w:hAnsi="Arial" w:cs="Arial"/>
                <w:sz w:val="18"/>
                <w:szCs w:val="18"/>
              </w:rPr>
            </w:pPr>
            <w:r w:rsidRPr="0011772C">
              <w:rPr>
                <w:rFonts w:ascii="Arial" w:hAnsi="Arial" w:cs="Arial"/>
                <w:sz w:val="18"/>
                <w:szCs w:val="18"/>
              </w:rPr>
              <w:t>Mid-term exam,</w:t>
            </w:r>
          </w:p>
          <w:p w14:paraId="0942311A" w14:textId="675F9E04"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homework</w:t>
            </w:r>
          </w:p>
        </w:tc>
        <w:tc>
          <w:tcPr>
            <w:tcW w:w="749" w:type="pct"/>
            <w:shd w:val="clear" w:color="auto" w:fill="auto"/>
          </w:tcPr>
          <w:p w14:paraId="76DADBB2" w14:textId="573AA08B"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Practice sessions, self-study</w:t>
            </w:r>
          </w:p>
        </w:tc>
      </w:tr>
      <w:tr w:rsidR="00155C3A" w:rsidRPr="00DD6FA8" w14:paraId="219A2914" w14:textId="77777777" w:rsidTr="00027DC4">
        <w:trPr>
          <w:trHeight w:val="414"/>
        </w:trPr>
        <w:tc>
          <w:tcPr>
            <w:tcW w:w="1990" w:type="pct"/>
            <w:shd w:val="clear" w:color="auto" w:fill="auto"/>
          </w:tcPr>
          <w:p w14:paraId="25823289" w14:textId="58DEC8BB"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CLO3. Be able to implement the database design and maintenance</w:t>
            </w:r>
            <w:r>
              <w:rPr>
                <w:rFonts w:ascii="Arial" w:hAnsi="Arial" w:cs="Arial"/>
                <w:sz w:val="18"/>
                <w:szCs w:val="18"/>
              </w:rPr>
              <w:t xml:space="preserve"> </w:t>
            </w:r>
            <w:r w:rsidRPr="0011772C">
              <w:rPr>
                <w:rFonts w:ascii="Arial" w:hAnsi="Arial" w:cs="Arial"/>
                <w:sz w:val="18"/>
                <w:szCs w:val="18"/>
              </w:rPr>
              <w:t>tasks, like creating tables and forms, editing/inserting records, etc</w:t>
            </w:r>
            <w:r>
              <w:rPr>
                <w:rFonts w:ascii="Arial" w:hAnsi="Arial" w:cs="Arial"/>
                <w:sz w:val="18"/>
                <w:szCs w:val="18"/>
              </w:rPr>
              <w:t>.</w:t>
            </w:r>
          </w:p>
        </w:tc>
        <w:tc>
          <w:tcPr>
            <w:tcW w:w="885" w:type="pct"/>
            <w:shd w:val="clear" w:color="auto" w:fill="auto"/>
          </w:tcPr>
          <w:p w14:paraId="0ED96CF7" w14:textId="21A6AF42"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BLO3.1</w:t>
            </w:r>
          </w:p>
        </w:tc>
        <w:tc>
          <w:tcPr>
            <w:tcW w:w="688" w:type="pct"/>
          </w:tcPr>
          <w:p w14:paraId="439C2B87" w14:textId="783382D9"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ELO3.1</w:t>
            </w:r>
          </w:p>
        </w:tc>
        <w:tc>
          <w:tcPr>
            <w:tcW w:w="688" w:type="pct"/>
          </w:tcPr>
          <w:p w14:paraId="1BCCBF4D" w14:textId="3FCE0262"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Assignments, homework</w:t>
            </w:r>
          </w:p>
        </w:tc>
        <w:tc>
          <w:tcPr>
            <w:tcW w:w="749" w:type="pct"/>
            <w:shd w:val="clear" w:color="auto" w:fill="auto"/>
          </w:tcPr>
          <w:p w14:paraId="4636063D" w14:textId="7F2DDC58"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Practice sessions, self-study</w:t>
            </w:r>
          </w:p>
        </w:tc>
      </w:tr>
      <w:tr w:rsidR="00155C3A" w:rsidRPr="00DD6FA8" w14:paraId="14656B4F" w14:textId="77777777" w:rsidTr="00027DC4">
        <w:trPr>
          <w:trHeight w:val="414"/>
        </w:trPr>
        <w:tc>
          <w:tcPr>
            <w:tcW w:w="1990" w:type="pct"/>
            <w:shd w:val="clear" w:color="auto" w:fill="auto"/>
          </w:tcPr>
          <w:p w14:paraId="3226B2B7" w14:textId="5E6CE848"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CLO4. Be able to access and manipulate data in relational database</w:t>
            </w:r>
            <w:r>
              <w:rPr>
                <w:rFonts w:ascii="Arial" w:hAnsi="Arial" w:cs="Arial"/>
                <w:sz w:val="18"/>
                <w:szCs w:val="18"/>
              </w:rPr>
              <w:t xml:space="preserve"> </w:t>
            </w:r>
            <w:r w:rsidRPr="0011772C">
              <w:rPr>
                <w:rFonts w:ascii="Arial" w:hAnsi="Arial" w:cs="Arial"/>
                <w:sz w:val="18"/>
                <w:szCs w:val="18"/>
              </w:rPr>
              <w:t>using SQL query language, generate customized reports.</w:t>
            </w:r>
          </w:p>
        </w:tc>
        <w:tc>
          <w:tcPr>
            <w:tcW w:w="885" w:type="pct"/>
            <w:shd w:val="clear" w:color="auto" w:fill="auto"/>
          </w:tcPr>
          <w:p w14:paraId="11A2F724" w14:textId="03342CC8"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BLO3.2</w:t>
            </w:r>
          </w:p>
        </w:tc>
        <w:tc>
          <w:tcPr>
            <w:tcW w:w="688" w:type="pct"/>
          </w:tcPr>
          <w:p w14:paraId="53DB6A0B" w14:textId="2A3F8107"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ELO3.2</w:t>
            </w:r>
          </w:p>
        </w:tc>
        <w:tc>
          <w:tcPr>
            <w:tcW w:w="688" w:type="pct"/>
          </w:tcPr>
          <w:p w14:paraId="0C8DCD1F" w14:textId="05991374"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Assignments, homework</w:t>
            </w:r>
          </w:p>
        </w:tc>
        <w:tc>
          <w:tcPr>
            <w:tcW w:w="749" w:type="pct"/>
            <w:shd w:val="clear" w:color="auto" w:fill="auto"/>
          </w:tcPr>
          <w:p w14:paraId="33EFDFB1" w14:textId="1D6B12BC"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Practice sessions, self-study</w:t>
            </w:r>
          </w:p>
        </w:tc>
      </w:tr>
      <w:tr w:rsidR="00155C3A" w:rsidRPr="00DD6FA8" w14:paraId="3AF96E4F" w14:textId="77777777" w:rsidTr="00027DC4">
        <w:trPr>
          <w:trHeight w:val="414"/>
        </w:trPr>
        <w:tc>
          <w:tcPr>
            <w:tcW w:w="1990" w:type="pct"/>
            <w:shd w:val="clear" w:color="auto" w:fill="auto"/>
          </w:tcPr>
          <w:p w14:paraId="11D27FA8" w14:textId="46A97A70"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CLO5. Demonstrate the ability to create database apps from</w:t>
            </w:r>
            <w:r>
              <w:rPr>
                <w:rFonts w:ascii="Arial" w:hAnsi="Arial" w:cs="Arial"/>
                <w:sz w:val="18"/>
                <w:szCs w:val="18"/>
              </w:rPr>
              <w:t xml:space="preserve"> </w:t>
            </w:r>
            <w:r w:rsidRPr="0011772C">
              <w:rPr>
                <w:rFonts w:ascii="Arial" w:hAnsi="Arial" w:cs="Arial"/>
                <w:sz w:val="18"/>
                <w:szCs w:val="18"/>
              </w:rPr>
              <w:t>different data sources or to use data connectors to use external</w:t>
            </w:r>
            <w:r>
              <w:rPr>
                <w:rFonts w:ascii="Arial" w:hAnsi="Arial" w:cs="Arial"/>
                <w:sz w:val="18"/>
                <w:szCs w:val="18"/>
              </w:rPr>
              <w:t xml:space="preserve"> </w:t>
            </w:r>
            <w:r w:rsidRPr="0011772C">
              <w:rPr>
                <w:rFonts w:ascii="Arial" w:hAnsi="Arial" w:cs="Arial"/>
                <w:sz w:val="18"/>
                <w:szCs w:val="18"/>
              </w:rPr>
              <w:t>data sources to import data.</w:t>
            </w:r>
          </w:p>
        </w:tc>
        <w:tc>
          <w:tcPr>
            <w:tcW w:w="885" w:type="pct"/>
            <w:shd w:val="clear" w:color="auto" w:fill="auto"/>
          </w:tcPr>
          <w:p w14:paraId="53780E39" w14:textId="6EC644DB"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BLO3.2</w:t>
            </w:r>
          </w:p>
        </w:tc>
        <w:tc>
          <w:tcPr>
            <w:tcW w:w="688" w:type="pct"/>
          </w:tcPr>
          <w:p w14:paraId="00CAA0CE" w14:textId="5D2781FF" w:rsidR="00155C3A" w:rsidRPr="00DD6FA8" w:rsidRDefault="00155C3A" w:rsidP="00155C3A">
            <w:pPr>
              <w:widowControl w:val="0"/>
              <w:spacing w:before="120" w:after="0"/>
              <w:rPr>
                <w:rFonts w:ascii="Arial" w:hAnsi="Arial" w:cs="Arial"/>
                <w:sz w:val="18"/>
                <w:szCs w:val="18"/>
              </w:rPr>
            </w:pPr>
            <w:r>
              <w:rPr>
                <w:rFonts w:ascii="Arial" w:hAnsi="Arial" w:cs="Arial"/>
                <w:sz w:val="18"/>
                <w:szCs w:val="18"/>
              </w:rPr>
              <w:t>ELO3.2</w:t>
            </w:r>
          </w:p>
        </w:tc>
        <w:tc>
          <w:tcPr>
            <w:tcW w:w="688" w:type="pct"/>
          </w:tcPr>
          <w:p w14:paraId="02F8888B" w14:textId="043C3D4A"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Assignments, homework</w:t>
            </w:r>
          </w:p>
        </w:tc>
        <w:tc>
          <w:tcPr>
            <w:tcW w:w="749" w:type="pct"/>
            <w:shd w:val="clear" w:color="auto" w:fill="auto"/>
          </w:tcPr>
          <w:p w14:paraId="3FC67168" w14:textId="2FBA6607" w:rsidR="00155C3A" w:rsidRPr="00DD6FA8" w:rsidRDefault="00155C3A" w:rsidP="00155C3A">
            <w:pPr>
              <w:widowControl w:val="0"/>
              <w:spacing w:before="120" w:after="0"/>
              <w:rPr>
                <w:rFonts w:ascii="Arial" w:hAnsi="Arial" w:cs="Arial"/>
                <w:sz w:val="18"/>
                <w:szCs w:val="18"/>
              </w:rPr>
            </w:pPr>
            <w:r w:rsidRPr="0011772C">
              <w:rPr>
                <w:rFonts w:ascii="Arial" w:hAnsi="Arial" w:cs="Arial"/>
                <w:sz w:val="18"/>
                <w:szCs w:val="18"/>
              </w:rPr>
              <w:t>Practice sessions,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D6FA8">
        <w:rPr>
          <w:rFonts w:ascii="Arial" w:hAnsi="Arial" w:cs="Arial"/>
          <w:sz w:val="18"/>
          <w:szCs w:val="18"/>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176C0F" w:rsidRPr="00DD6FA8" w14:paraId="18F3A468" w14:textId="77777777" w:rsidTr="00593AEB">
        <w:trPr>
          <w:trHeight w:val="314"/>
        </w:trPr>
        <w:tc>
          <w:tcPr>
            <w:tcW w:w="2630" w:type="pct"/>
            <w:tcMar>
              <w:top w:w="72" w:type="dxa"/>
              <w:left w:w="115" w:type="dxa"/>
              <w:bottom w:w="72" w:type="dxa"/>
              <w:right w:w="115" w:type="dxa"/>
            </w:tcMar>
            <w:vAlign w:val="center"/>
          </w:tcPr>
          <w:p w14:paraId="5FC0964A" w14:textId="7668AA9A" w:rsidR="00176C0F" w:rsidRPr="0092165F" w:rsidRDefault="00176C0F" w:rsidP="00176C0F">
            <w:pPr>
              <w:spacing w:after="0"/>
              <w:rPr>
                <w:rFonts w:asciiTheme="minorHAnsi" w:hAnsiTheme="minorHAnsi" w:cstheme="minorHAnsi"/>
                <w:sz w:val="18"/>
                <w:szCs w:val="18"/>
              </w:rPr>
            </w:pPr>
            <w:r w:rsidRPr="0092165F">
              <w:rPr>
                <w:rFonts w:asciiTheme="minorHAnsi" w:hAnsiTheme="minorHAnsi" w:cstheme="minorHAnsi"/>
                <w:sz w:val="18"/>
                <w:szCs w:val="18"/>
              </w:rPr>
              <w:t>Exploring database</w:t>
            </w:r>
            <w:r w:rsidR="00032C62" w:rsidRPr="0092165F">
              <w:rPr>
                <w:rFonts w:asciiTheme="minorHAnsi" w:hAnsiTheme="minorHAnsi" w:cstheme="minorHAnsi"/>
                <w:sz w:val="18"/>
                <w:szCs w:val="18"/>
              </w:rPr>
              <w:t>s</w:t>
            </w:r>
            <w:r w:rsidR="00241FA5" w:rsidRPr="0092165F">
              <w:rPr>
                <w:rFonts w:asciiTheme="minorHAnsi" w:hAnsiTheme="minorHAnsi" w:cstheme="minorHAnsi"/>
                <w:sz w:val="18"/>
                <w:szCs w:val="18"/>
              </w:rPr>
              <w:t>:</w:t>
            </w:r>
            <w:r w:rsidRPr="0092165F">
              <w:rPr>
                <w:rFonts w:asciiTheme="minorHAnsi" w:hAnsiTheme="minorHAnsi" w:cstheme="minorHAnsi"/>
                <w:sz w:val="18"/>
                <w:szCs w:val="18"/>
              </w:rPr>
              <w:t xml:space="preserve"> Database design concepts: </w:t>
            </w:r>
            <w:r w:rsidR="00032C62" w:rsidRPr="0092165F">
              <w:rPr>
                <w:rFonts w:asciiTheme="minorHAnsi" w:hAnsiTheme="minorHAnsi" w:cstheme="minorHAnsi"/>
                <w:sz w:val="18"/>
                <w:szCs w:val="18"/>
              </w:rPr>
              <w:t>table structure, data types, primary key, relationships.</w:t>
            </w:r>
          </w:p>
        </w:tc>
        <w:tc>
          <w:tcPr>
            <w:tcW w:w="640" w:type="pct"/>
            <w:tcMar>
              <w:top w:w="72" w:type="dxa"/>
              <w:left w:w="115" w:type="dxa"/>
              <w:bottom w:w="72" w:type="dxa"/>
              <w:right w:w="115" w:type="dxa"/>
            </w:tcMar>
            <w:vAlign w:val="center"/>
          </w:tcPr>
          <w:p w14:paraId="4C428945" w14:textId="4A5B8C07" w:rsidR="00176C0F" w:rsidRPr="0092165F" w:rsidRDefault="00176C0F" w:rsidP="00176C0F">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 xml:space="preserve">2 </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F98EE1D" w14:textId="40DBF9DD" w:rsidR="00176C0F" w:rsidRPr="0092165F" w:rsidRDefault="00176C0F" w:rsidP="00176C0F">
            <w:pPr>
              <w:rPr>
                <w:rFonts w:asciiTheme="minorHAnsi" w:hAnsiTheme="minorHAnsi" w:cstheme="minorHAnsi"/>
                <w:sz w:val="18"/>
                <w:szCs w:val="18"/>
              </w:rPr>
            </w:pPr>
            <w:r w:rsidRPr="0092165F">
              <w:rPr>
                <w:rFonts w:asciiTheme="minorHAnsi" w:hAnsiTheme="minorHAnsi" w:cstheme="minorHAnsi"/>
                <w:sz w:val="18"/>
                <w:szCs w:val="18"/>
              </w:rPr>
              <w:t xml:space="preserve">[1] Chapter </w:t>
            </w:r>
            <w:r w:rsidR="00032C62" w:rsidRPr="0092165F">
              <w:rPr>
                <w:rFonts w:asciiTheme="minorHAnsi" w:hAnsiTheme="minorHAnsi" w:cstheme="minorHAnsi"/>
                <w:sz w:val="18"/>
                <w:szCs w:val="18"/>
              </w:rPr>
              <w:t>2</w:t>
            </w:r>
            <w:r w:rsidRPr="0092165F">
              <w:rPr>
                <w:rFonts w:asciiTheme="minorHAnsi" w:hAnsiTheme="minorHAnsi" w:cstheme="minorHAnsi"/>
                <w:sz w:val="18"/>
                <w:szCs w:val="18"/>
              </w:rPr>
              <w:t>.</w:t>
            </w:r>
          </w:p>
        </w:tc>
      </w:tr>
      <w:tr w:rsidR="00CC7AB3" w:rsidRPr="00DD6FA8" w14:paraId="01471B54" w14:textId="77777777" w:rsidTr="00593AEB">
        <w:trPr>
          <w:trHeight w:val="312"/>
        </w:trPr>
        <w:tc>
          <w:tcPr>
            <w:tcW w:w="2630" w:type="pct"/>
            <w:tcMar>
              <w:top w:w="72" w:type="dxa"/>
              <w:left w:w="115" w:type="dxa"/>
              <w:bottom w:w="72" w:type="dxa"/>
              <w:right w:w="115" w:type="dxa"/>
            </w:tcMar>
            <w:vAlign w:val="center"/>
          </w:tcPr>
          <w:p w14:paraId="7B7EB40A" w14:textId="487CBD5A" w:rsidR="00CC7AB3" w:rsidRPr="0092165F" w:rsidRDefault="00CC7AB3" w:rsidP="00CC7AB3">
            <w:pPr>
              <w:tabs>
                <w:tab w:val="left" w:pos="190"/>
              </w:tabs>
              <w:spacing w:after="0"/>
              <w:rPr>
                <w:rFonts w:asciiTheme="minorHAnsi" w:hAnsiTheme="minorHAnsi" w:cstheme="minorHAnsi"/>
                <w:bCs/>
                <w:sz w:val="18"/>
                <w:szCs w:val="18"/>
              </w:rPr>
            </w:pPr>
            <w:r w:rsidRPr="0092165F">
              <w:rPr>
                <w:rFonts w:asciiTheme="minorHAnsi" w:hAnsiTheme="minorHAnsi" w:cstheme="minorHAnsi"/>
                <w:bCs/>
                <w:sz w:val="18"/>
                <w:szCs w:val="18"/>
              </w:rPr>
              <w:t>Creating mobile forms: modify forms, adding controls, conditional logic, display data as tables.</w:t>
            </w:r>
          </w:p>
        </w:tc>
        <w:tc>
          <w:tcPr>
            <w:tcW w:w="640" w:type="pct"/>
            <w:tcMar>
              <w:top w:w="72" w:type="dxa"/>
              <w:left w:w="115" w:type="dxa"/>
              <w:bottom w:w="72" w:type="dxa"/>
              <w:right w:w="115" w:type="dxa"/>
            </w:tcMar>
            <w:vAlign w:val="center"/>
          </w:tcPr>
          <w:p w14:paraId="64B2CE97" w14:textId="7478F87D" w:rsidR="00CC7AB3" w:rsidRPr="0092165F" w:rsidRDefault="00CC7AB3" w:rsidP="00CC7AB3">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3AAC5BB6" w14:textId="577D0563" w:rsidR="00CC7AB3" w:rsidRPr="0092165F" w:rsidRDefault="00CC7AB3" w:rsidP="00CC7AB3">
            <w:pPr>
              <w:rPr>
                <w:rFonts w:asciiTheme="minorHAnsi" w:hAnsiTheme="minorHAnsi" w:cstheme="minorHAnsi"/>
                <w:sz w:val="18"/>
                <w:szCs w:val="18"/>
              </w:rPr>
            </w:pPr>
            <w:r w:rsidRPr="0092165F">
              <w:rPr>
                <w:rFonts w:asciiTheme="minorHAnsi" w:hAnsiTheme="minorHAnsi" w:cstheme="minorHAnsi"/>
                <w:sz w:val="18"/>
                <w:szCs w:val="18"/>
              </w:rPr>
              <w:t>[2] Chapters 2</w:t>
            </w:r>
            <w:r w:rsidR="007670C8">
              <w:rPr>
                <w:rFonts w:asciiTheme="minorHAnsi" w:hAnsiTheme="minorHAnsi" w:cstheme="minorHAnsi"/>
                <w:sz w:val="18"/>
                <w:szCs w:val="18"/>
              </w:rPr>
              <w:t xml:space="preserve"> &amp; </w:t>
            </w:r>
            <w:r w:rsidRPr="0092165F">
              <w:rPr>
                <w:rFonts w:asciiTheme="minorHAnsi" w:hAnsiTheme="minorHAnsi" w:cstheme="minorHAnsi"/>
                <w:sz w:val="18"/>
                <w:szCs w:val="18"/>
              </w:rPr>
              <w:t>7.</w:t>
            </w:r>
          </w:p>
        </w:tc>
      </w:tr>
      <w:tr w:rsidR="00CC7AB3" w:rsidRPr="00DD6FA8" w14:paraId="4F18E7E2" w14:textId="77777777" w:rsidTr="00593AEB">
        <w:trPr>
          <w:trHeight w:val="312"/>
        </w:trPr>
        <w:tc>
          <w:tcPr>
            <w:tcW w:w="2630" w:type="pct"/>
            <w:tcMar>
              <w:top w:w="72" w:type="dxa"/>
              <w:left w:w="115" w:type="dxa"/>
              <w:bottom w:w="72" w:type="dxa"/>
              <w:right w:w="115" w:type="dxa"/>
            </w:tcMar>
            <w:vAlign w:val="center"/>
          </w:tcPr>
          <w:p w14:paraId="5A1DECE2" w14:textId="7A83E69A" w:rsidR="00CC7AB3" w:rsidRPr="0092165F" w:rsidRDefault="00CC7AB3" w:rsidP="00CC7AB3">
            <w:pPr>
              <w:spacing w:after="0"/>
              <w:rPr>
                <w:rFonts w:asciiTheme="minorHAnsi" w:hAnsiTheme="minorHAnsi" w:cstheme="minorHAnsi"/>
                <w:bCs/>
                <w:sz w:val="18"/>
                <w:szCs w:val="18"/>
              </w:rPr>
            </w:pPr>
            <w:r w:rsidRPr="0092165F">
              <w:rPr>
                <w:rFonts w:asciiTheme="minorHAnsi" w:hAnsiTheme="minorHAnsi" w:cstheme="minorHAnsi"/>
                <w:bCs/>
                <w:sz w:val="18"/>
                <w:szCs w:val="18"/>
              </w:rPr>
              <w:t xml:space="preserve">Mobile asset tracking: </w:t>
            </w:r>
            <w:r w:rsidR="0078636E" w:rsidRPr="0092165F">
              <w:rPr>
                <w:rFonts w:asciiTheme="minorHAnsi" w:hAnsiTheme="minorHAnsi" w:cstheme="minorHAnsi"/>
                <w:bCs/>
                <w:sz w:val="18"/>
                <w:szCs w:val="18"/>
              </w:rPr>
              <w:t>integrate</w:t>
            </w:r>
            <w:r w:rsidRPr="0092165F">
              <w:rPr>
                <w:rFonts w:asciiTheme="minorHAnsi" w:hAnsiTheme="minorHAnsi" w:cstheme="minorHAnsi"/>
                <w:bCs/>
                <w:sz w:val="18"/>
                <w:szCs w:val="18"/>
              </w:rPr>
              <w:t xml:space="preserve"> API’s, extract datasets from GPS, Barcodes and QR codes.</w:t>
            </w:r>
          </w:p>
        </w:tc>
        <w:tc>
          <w:tcPr>
            <w:tcW w:w="640" w:type="pct"/>
            <w:tcMar>
              <w:top w:w="72" w:type="dxa"/>
              <w:left w:w="115" w:type="dxa"/>
              <w:bottom w:w="72" w:type="dxa"/>
              <w:right w:w="115" w:type="dxa"/>
            </w:tcMar>
            <w:vAlign w:val="center"/>
          </w:tcPr>
          <w:p w14:paraId="59930926" w14:textId="2632F4F6" w:rsidR="00CC7AB3" w:rsidRPr="0092165F" w:rsidRDefault="00CC7AB3" w:rsidP="00CC7AB3">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78D2EE9D" w14:textId="513F29F1" w:rsidR="00CC7AB3" w:rsidRPr="0092165F" w:rsidRDefault="00CC7AB3" w:rsidP="00CC7AB3">
            <w:pPr>
              <w:rPr>
                <w:rFonts w:asciiTheme="minorHAnsi" w:hAnsiTheme="minorHAnsi" w:cstheme="minorHAnsi"/>
                <w:sz w:val="18"/>
                <w:szCs w:val="18"/>
              </w:rPr>
            </w:pPr>
            <w:r w:rsidRPr="0092165F">
              <w:rPr>
                <w:rFonts w:asciiTheme="minorHAnsi" w:hAnsiTheme="minorHAnsi" w:cstheme="minorHAnsi"/>
                <w:sz w:val="18"/>
                <w:szCs w:val="18"/>
              </w:rPr>
              <w:t>[2] Chapters 8</w:t>
            </w:r>
            <w:r w:rsidR="007670C8">
              <w:rPr>
                <w:rFonts w:asciiTheme="minorHAnsi" w:hAnsiTheme="minorHAnsi" w:cstheme="minorHAnsi"/>
                <w:sz w:val="18"/>
                <w:szCs w:val="18"/>
              </w:rPr>
              <w:t xml:space="preserve"> &amp; </w:t>
            </w:r>
            <w:r w:rsidRPr="0092165F">
              <w:rPr>
                <w:rFonts w:asciiTheme="minorHAnsi" w:hAnsiTheme="minorHAnsi" w:cstheme="minorHAnsi"/>
                <w:sz w:val="18"/>
                <w:szCs w:val="18"/>
              </w:rPr>
              <w:t>10.</w:t>
            </w:r>
          </w:p>
        </w:tc>
      </w:tr>
      <w:tr w:rsidR="00CC7AB3" w:rsidRPr="00DD6FA8" w14:paraId="6A68ECFE" w14:textId="77777777" w:rsidTr="00593AEB">
        <w:trPr>
          <w:trHeight w:val="312"/>
        </w:trPr>
        <w:tc>
          <w:tcPr>
            <w:tcW w:w="2630" w:type="pct"/>
            <w:tcMar>
              <w:top w:w="72" w:type="dxa"/>
              <w:left w:w="115" w:type="dxa"/>
              <w:bottom w:w="72" w:type="dxa"/>
              <w:right w:w="115" w:type="dxa"/>
            </w:tcMar>
            <w:vAlign w:val="center"/>
          </w:tcPr>
          <w:p w14:paraId="408E47AC" w14:textId="331F39DF" w:rsidR="00CC7AB3" w:rsidRPr="0092165F" w:rsidRDefault="00CC7AB3" w:rsidP="00CC7AB3">
            <w:pPr>
              <w:spacing w:after="0"/>
              <w:rPr>
                <w:rFonts w:asciiTheme="minorHAnsi" w:hAnsiTheme="minorHAnsi" w:cstheme="minorHAnsi"/>
                <w:bCs/>
                <w:sz w:val="18"/>
                <w:szCs w:val="18"/>
              </w:rPr>
            </w:pPr>
            <w:r w:rsidRPr="0092165F">
              <w:rPr>
                <w:rFonts w:asciiTheme="minorHAnsi" w:hAnsiTheme="minorHAnsi" w:cstheme="minorHAnsi"/>
                <w:sz w:val="18"/>
                <w:szCs w:val="18"/>
              </w:rPr>
              <w:t>Model driven apps: common data model, create a model-driven app.</w:t>
            </w:r>
          </w:p>
        </w:tc>
        <w:tc>
          <w:tcPr>
            <w:tcW w:w="640" w:type="pct"/>
            <w:tcMar>
              <w:top w:w="72" w:type="dxa"/>
              <w:left w:w="115" w:type="dxa"/>
              <w:bottom w:w="72" w:type="dxa"/>
              <w:right w:w="115" w:type="dxa"/>
            </w:tcMar>
            <w:vAlign w:val="center"/>
          </w:tcPr>
          <w:p w14:paraId="654774BD" w14:textId="3DE5F346" w:rsidR="00CC7AB3" w:rsidRPr="0092165F" w:rsidRDefault="00CC7AB3" w:rsidP="00CC7AB3">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15664E2" w14:textId="454228B4" w:rsidR="00CC7AB3" w:rsidRPr="0092165F" w:rsidRDefault="00CC7AB3" w:rsidP="00CC7AB3">
            <w:pPr>
              <w:rPr>
                <w:rFonts w:asciiTheme="minorHAnsi" w:hAnsiTheme="minorHAnsi" w:cstheme="minorHAnsi"/>
                <w:sz w:val="18"/>
                <w:szCs w:val="18"/>
              </w:rPr>
            </w:pPr>
            <w:r w:rsidRPr="0092165F">
              <w:rPr>
                <w:rFonts w:asciiTheme="minorHAnsi" w:hAnsiTheme="minorHAnsi" w:cstheme="minorHAnsi"/>
                <w:sz w:val="18"/>
                <w:szCs w:val="18"/>
              </w:rPr>
              <w:t>[2] Chapters 15</w:t>
            </w:r>
            <w:r w:rsidR="007670C8">
              <w:rPr>
                <w:rFonts w:asciiTheme="minorHAnsi" w:hAnsiTheme="minorHAnsi" w:cstheme="minorHAnsi"/>
                <w:sz w:val="18"/>
                <w:szCs w:val="18"/>
              </w:rPr>
              <w:t xml:space="preserve"> &amp;</w:t>
            </w:r>
            <w:r w:rsidRPr="0092165F">
              <w:rPr>
                <w:rFonts w:asciiTheme="minorHAnsi" w:hAnsiTheme="minorHAnsi" w:cstheme="minorHAnsi"/>
                <w:sz w:val="18"/>
                <w:szCs w:val="18"/>
              </w:rPr>
              <w:t xml:space="preserve"> 16.</w:t>
            </w:r>
          </w:p>
        </w:tc>
      </w:tr>
      <w:tr w:rsidR="00CC7AB3" w:rsidRPr="00DD6FA8" w14:paraId="0FA4BA73" w14:textId="77777777" w:rsidTr="00593AEB">
        <w:trPr>
          <w:trHeight w:val="312"/>
        </w:trPr>
        <w:tc>
          <w:tcPr>
            <w:tcW w:w="2630" w:type="pct"/>
            <w:tcMar>
              <w:top w:w="72" w:type="dxa"/>
              <w:left w:w="115" w:type="dxa"/>
              <w:bottom w:w="72" w:type="dxa"/>
              <w:right w:w="115" w:type="dxa"/>
            </w:tcMar>
            <w:vAlign w:val="center"/>
          </w:tcPr>
          <w:p w14:paraId="265610B8" w14:textId="162F1192" w:rsidR="00CC7AB3" w:rsidRPr="0092165F" w:rsidRDefault="00CC7AB3" w:rsidP="00CC7AB3">
            <w:pPr>
              <w:spacing w:after="0"/>
              <w:rPr>
                <w:rFonts w:asciiTheme="minorHAnsi" w:hAnsiTheme="minorHAnsi" w:cstheme="minorHAnsi"/>
                <w:bCs/>
                <w:sz w:val="18"/>
                <w:szCs w:val="18"/>
                <w:u w:val="single"/>
              </w:rPr>
            </w:pPr>
            <w:r w:rsidRPr="0092165F">
              <w:rPr>
                <w:rFonts w:asciiTheme="minorHAnsi" w:hAnsiTheme="minorHAnsi" w:cstheme="minorHAnsi"/>
                <w:sz w:val="18"/>
                <w:szCs w:val="18"/>
              </w:rPr>
              <w:t>Automating processes: Power Automate concepts, business processes automation.</w:t>
            </w:r>
          </w:p>
        </w:tc>
        <w:tc>
          <w:tcPr>
            <w:tcW w:w="640" w:type="pct"/>
            <w:tcMar>
              <w:top w:w="72" w:type="dxa"/>
              <w:left w:w="115" w:type="dxa"/>
              <w:bottom w:w="72" w:type="dxa"/>
              <w:right w:w="115" w:type="dxa"/>
            </w:tcMar>
            <w:vAlign w:val="center"/>
          </w:tcPr>
          <w:p w14:paraId="091EDB55" w14:textId="26C1C14B" w:rsidR="00CC7AB3" w:rsidRPr="0092165F" w:rsidRDefault="00CC7AB3" w:rsidP="00CC7AB3">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7FD0FDC7" w14:textId="6BFDAAD1" w:rsidR="00CC7AB3" w:rsidRPr="0092165F" w:rsidRDefault="00CC7AB3" w:rsidP="00CC7AB3">
            <w:pPr>
              <w:rPr>
                <w:rFonts w:asciiTheme="minorHAnsi" w:hAnsiTheme="minorHAnsi" w:cstheme="minorHAnsi"/>
                <w:sz w:val="18"/>
                <w:szCs w:val="18"/>
              </w:rPr>
            </w:pPr>
            <w:r w:rsidRPr="0092165F">
              <w:rPr>
                <w:rFonts w:asciiTheme="minorHAnsi" w:hAnsiTheme="minorHAnsi" w:cstheme="minorHAnsi"/>
                <w:sz w:val="18"/>
                <w:szCs w:val="18"/>
              </w:rPr>
              <w:t>[</w:t>
            </w:r>
            <w:r w:rsidR="0092165F">
              <w:rPr>
                <w:rFonts w:asciiTheme="minorHAnsi" w:hAnsiTheme="minorHAnsi" w:cstheme="minorHAnsi"/>
                <w:sz w:val="18"/>
                <w:szCs w:val="18"/>
              </w:rPr>
              <w:t>2</w:t>
            </w:r>
            <w:r w:rsidRPr="0092165F">
              <w:rPr>
                <w:rFonts w:asciiTheme="minorHAnsi" w:hAnsiTheme="minorHAnsi" w:cstheme="minorHAnsi"/>
                <w:sz w:val="18"/>
                <w:szCs w:val="18"/>
              </w:rPr>
              <w:t xml:space="preserve">] Chapter </w:t>
            </w:r>
            <w:r w:rsidR="0092165F">
              <w:rPr>
                <w:rFonts w:asciiTheme="minorHAnsi" w:hAnsiTheme="minorHAnsi" w:cstheme="minorHAnsi"/>
                <w:sz w:val="18"/>
                <w:szCs w:val="18"/>
              </w:rPr>
              <w:t>13</w:t>
            </w:r>
            <w:r w:rsidRPr="0092165F">
              <w:rPr>
                <w:rFonts w:asciiTheme="minorHAnsi" w:hAnsiTheme="minorHAnsi" w:cstheme="minorHAnsi"/>
                <w:sz w:val="18"/>
                <w:szCs w:val="18"/>
              </w:rPr>
              <w:t xml:space="preserve">.  </w:t>
            </w:r>
          </w:p>
        </w:tc>
      </w:tr>
      <w:tr w:rsidR="0078636E" w:rsidRPr="00DD6FA8" w14:paraId="6F0BEAEC" w14:textId="77777777" w:rsidTr="00593AEB">
        <w:trPr>
          <w:trHeight w:val="312"/>
        </w:trPr>
        <w:tc>
          <w:tcPr>
            <w:tcW w:w="2630" w:type="pct"/>
            <w:tcMar>
              <w:top w:w="72" w:type="dxa"/>
              <w:left w:w="115" w:type="dxa"/>
              <w:bottom w:w="72" w:type="dxa"/>
              <w:right w:w="115" w:type="dxa"/>
            </w:tcMar>
            <w:vAlign w:val="center"/>
          </w:tcPr>
          <w:p w14:paraId="14A72423" w14:textId="6F0F645E" w:rsidR="0078636E" w:rsidRPr="0092165F" w:rsidRDefault="0078636E" w:rsidP="0078636E">
            <w:pPr>
              <w:spacing w:after="0"/>
              <w:rPr>
                <w:rFonts w:asciiTheme="minorHAnsi" w:hAnsiTheme="minorHAnsi" w:cstheme="minorHAnsi"/>
                <w:bCs/>
                <w:sz w:val="18"/>
                <w:szCs w:val="18"/>
              </w:rPr>
            </w:pPr>
            <w:r w:rsidRPr="0092165F">
              <w:rPr>
                <w:rFonts w:asciiTheme="minorHAnsi" w:hAnsiTheme="minorHAnsi" w:cstheme="minorHAnsi"/>
                <w:sz w:val="18"/>
                <w:szCs w:val="18"/>
              </w:rPr>
              <w:t>Improving applications with Artificial Intelligence</w:t>
            </w:r>
            <w:r w:rsidR="007670C8">
              <w:rPr>
                <w:rFonts w:asciiTheme="minorHAnsi" w:hAnsiTheme="minorHAnsi" w:cstheme="minorHAnsi"/>
                <w:sz w:val="18"/>
                <w:szCs w:val="18"/>
              </w:rPr>
              <w:t xml:space="preserve">: </w:t>
            </w:r>
            <w:r w:rsidR="007670C8" w:rsidRPr="007670C8">
              <w:rPr>
                <w:rFonts w:asciiTheme="minorHAnsi" w:hAnsiTheme="minorHAnsi" w:cstheme="minorHAnsi"/>
                <w:sz w:val="18"/>
                <w:szCs w:val="18"/>
              </w:rPr>
              <w:t>sentiment analysis</w:t>
            </w:r>
            <w:r w:rsidR="007670C8">
              <w:rPr>
                <w:rFonts w:asciiTheme="minorHAnsi" w:hAnsiTheme="minorHAnsi" w:cstheme="minorHAnsi"/>
                <w:sz w:val="18"/>
                <w:szCs w:val="18"/>
              </w:rPr>
              <w:t xml:space="preserve"> concepts, </w:t>
            </w:r>
            <w:r w:rsidR="007670C8" w:rsidRPr="007670C8">
              <w:rPr>
                <w:rFonts w:asciiTheme="minorHAnsi" w:hAnsiTheme="minorHAnsi" w:cstheme="minorHAnsi"/>
                <w:sz w:val="18"/>
                <w:szCs w:val="18"/>
              </w:rPr>
              <w:t>text recognition system</w:t>
            </w:r>
            <w:r w:rsidR="007670C8">
              <w:rPr>
                <w:rFonts w:asciiTheme="minorHAnsi" w:hAnsiTheme="minorHAnsi" w:cstheme="minorHAnsi"/>
                <w:sz w:val="18"/>
                <w:szCs w:val="18"/>
              </w:rPr>
              <w:t>s.</w:t>
            </w:r>
          </w:p>
        </w:tc>
        <w:tc>
          <w:tcPr>
            <w:tcW w:w="640" w:type="pct"/>
            <w:tcMar>
              <w:top w:w="72" w:type="dxa"/>
              <w:left w:w="115" w:type="dxa"/>
              <w:bottom w:w="72" w:type="dxa"/>
              <w:right w:w="115" w:type="dxa"/>
            </w:tcMar>
            <w:vAlign w:val="center"/>
          </w:tcPr>
          <w:p w14:paraId="12E9FC43" w14:textId="0B62911B"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357F4878" w14:textId="1E695314" w:rsidR="0078636E" w:rsidRPr="0092165F" w:rsidRDefault="0092165F" w:rsidP="0078636E">
            <w:pPr>
              <w:rPr>
                <w:rFonts w:asciiTheme="minorHAnsi" w:hAnsiTheme="minorHAnsi" w:cstheme="minorHAnsi"/>
                <w:sz w:val="18"/>
                <w:szCs w:val="18"/>
              </w:rPr>
            </w:pPr>
            <w:r w:rsidRPr="0092165F">
              <w:rPr>
                <w:rFonts w:asciiTheme="minorHAnsi" w:hAnsiTheme="minorHAnsi" w:cstheme="minorHAnsi"/>
                <w:sz w:val="18"/>
                <w:szCs w:val="18"/>
              </w:rPr>
              <w:t>[</w:t>
            </w:r>
            <w:r>
              <w:rPr>
                <w:rFonts w:asciiTheme="minorHAnsi" w:hAnsiTheme="minorHAnsi" w:cstheme="minorHAnsi"/>
                <w:sz w:val="18"/>
                <w:szCs w:val="18"/>
              </w:rPr>
              <w:t>3</w:t>
            </w:r>
            <w:r w:rsidRPr="0092165F">
              <w:rPr>
                <w:rFonts w:asciiTheme="minorHAnsi" w:hAnsiTheme="minorHAnsi" w:cstheme="minorHAnsi"/>
                <w:sz w:val="18"/>
                <w:szCs w:val="18"/>
              </w:rPr>
              <w:t xml:space="preserve">] Chapter </w:t>
            </w:r>
            <w:r>
              <w:rPr>
                <w:rFonts w:asciiTheme="minorHAnsi" w:hAnsiTheme="minorHAnsi" w:cstheme="minorHAnsi"/>
                <w:sz w:val="18"/>
                <w:szCs w:val="18"/>
              </w:rPr>
              <w:t>8</w:t>
            </w:r>
            <w:r w:rsidRPr="0092165F">
              <w:rPr>
                <w:rFonts w:asciiTheme="minorHAnsi" w:hAnsiTheme="minorHAnsi" w:cstheme="minorHAnsi"/>
                <w:sz w:val="18"/>
                <w:szCs w:val="18"/>
              </w:rPr>
              <w:t xml:space="preserve">.  </w:t>
            </w:r>
          </w:p>
        </w:tc>
      </w:tr>
      <w:tr w:rsidR="0078636E" w:rsidRPr="00DD6FA8" w14:paraId="262F694E" w14:textId="77777777" w:rsidTr="00593AEB">
        <w:trPr>
          <w:trHeight w:val="312"/>
        </w:trPr>
        <w:tc>
          <w:tcPr>
            <w:tcW w:w="2630" w:type="pct"/>
            <w:tcMar>
              <w:top w:w="72" w:type="dxa"/>
              <w:left w:w="115" w:type="dxa"/>
              <w:bottom w:w="72" w:type="dxa"/>
              <w:right w:w="115" w:type="dxa"/>
            </w:tcMar>
            <w:vAlign w:val="center"/>
          </w:tcPr>
          <w:p w14:paraId="3B3A511C" w14:textId="3F5A98D4" w:rsidR="0078636E" w:rsidRPr="0092165F" w:rsidRDefault="0078636E" w:rsidP="0078636E">
            <w:pPr>
              <w:spacing w:after="0"/>
              <w:rPr>
                <w:rFonts w:asciiTheme="minorHAnsi" w:hAnsiTheme="minorHAnsi" w:cstheme="minorHAnsi"/>
                <w:bCs/>
                <w:sz w:val="18"/>
                <w:szCs w:val="18"/>
                <w:u w:val="single"/>
              </w:rPr>
            </w:pPr>
            <w:r w:rsidRPr="0092165F">
              <w:rPr>
                <w:rFonts w:asciiTheme="minorHAnsi" w:hAnsiTheme="minorHAnsi" w:cstheme="minorHAnsi"/>
                <w:sz w:val="18"/>
                <w:szCs w:val="18"/>
              </w:rPr>
              <w:t>Mixed reality</w:t>
            </w:r>
            <w:r w:rsidRPr="0092165F">
              <w:rPr>
                <w:rFonts w:asciiTheme="minorHAnsi" w:hAnsiTheme="minorHAnsi" w:cstheme="minorHAnsi"/>
                <w:sz w:val="18"/>
                <w:szCs w:val="18"/>
              </w:rPr>
              <w:t xml:space="preserve"> integration:</w:t>
            </w:r>
            <w:r w:rsidR="007670C8">
              <w:rPr>
                <w:rFonts w:asciiTheme="minorHAnsi" w:hAnsiTheme="minorHAnsi" w:cstheme="minorHAnsi"/>
                <w:sz w:val="18"/>
                <w:szCs w:val="18"/>
              </w:rPr>
              <w:t xml:space="preserve"> </w:t>
            </w:r>
            <w:r w:rsidR="007670C8" w:rsidRPr="007670C8">
              <w:rPr>
                <w:rFonts w:asciiTheme="minorHAnsi" w:hAnsiTheme="minorHAnsi" w:cstheme="minorHAnsi"/>
                <w:sz w:val="18"/>
                <w:szCs w:val="18"/>
              </w:rPr>
              <w:t>3D environment</w:t>
            </w:r>
            <w:r w:rsidR="007670C8">
              <w:rPr>
                <w:rFonts w:asciiTheme="minorHAnsi" w:hAnsiTheme="minorHAnsi" w:cstheme="minorHAnsi"/>
                <w:sz w:val="18"/>
                <w:szCs w:val="18"/>
              </w:rPr>
              <w:t xml:space="preserve"> tools.</w:t>
            </w:r>
          </w:p>
        </w:tc>
        <w:tc>
          <w:tcPr>
            <w:tcW w:w="640" w:type="pct"/>
            <w:tcMar>
              <w:top w:w="72" w:type="dxa"/>
              <w:left w:w="115" w:type="dxa"/>
              <w:bottom w:w="72" w:type="dxa"/>
              <w:right w:w="115" w:type="dxa"/>
            </w:tcMar>
            <w:vAlign w:val="center"/>
          </w:tcPr>
          <w:p w14:paraId="728C7D11" w14:textId="53A13F8A"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2A6DB15" w14:textId="6D7D4EEE" w:rsidR="0078636E" w:rsidRPr="0092165F" w:rsidRDefault="000E2F88" w:rsidP="0078636E">
            <w:pPr>
              <w:rPr>
                <w:rFonts w:asciiTheme="minorHAnsi" w:hAnsiTheme="minorHAnsi" w:cstheme="minorHAnsi"/>
                <w:sz w:val="18"/>
                <w:szCs w:val="18"/>
              </w:rPr>
            </w:pPr>
            <w:r>
              <w:rPr>
                <w:rFonts w:asciiTheme="minorHAnsi" w:hAnsiTheme="minorHAnsi" w:cstheme="minorHAnsi"/>
                <w:sz w:val="18"/>
                <w:szCs w:val="18"/>
              </w:rPr>
              <w:t xml:space="preserve">[4] </w:t>
            </w:r>
            <w:r w:rsidRPr="000E2F88">
              <w:rPr>
                <w:rFonts w:asciiTheme="minorHAnsi" w:hAnsiTheme="minorHAnsi" w:cstheme="minorHAnsi"/>
                <w:sz w:val="18"/>
                <w:szCs w:val="18"/>
              </w:rPr>
              <w:t xml:space="preserve">Timo </w:t>
            </w:r>
            <w:proofErr w:type="spellStart"/>
            <w:r w:rsidRPr="000E2F88">
              <w:rPr>
                <w:rFonts w:asciiTheme="minorHAnsi" w:hAnsiTheme="minorHAnsi" w:cstheme="minorHAnsi"/>
                <w:sz w:val="18"/>
                <w:szCs w:val="18"/>
              </w:rPr>
              <w:t>Pertilä</w:t>
            </w:r>
            <w:proofErr w:type="spellEnd"/>
            <w:r>
              <w:rPr>
                <w:rFonts w:asciiTheme="minorHAnsi" w:hAnsiTheme="minorHAnsi" w:cstheme="minorHAnsi"/>
                <w:sz w:val="18"/>
                <w:szCs w:val="18"/>
              </w:rPr>
              <w:t xml:space="preserve"> documentation.</w:t>
            </w:r>
          </w:p>
        </w:tc>
      </w:tr>
      <w:tr w:rsidR="0078636E" w:rsidRPr="00DD6FA8" w14:paraId="365D255B" w14:textId="77777777" w:rsidTr="00593AEB">
        <w:trPr>
          <w:trHeight w:val="312"/>
        </w:trPr>
        <w:tc>
          <w:tcPr>
            <w:tcW w:w="2630" w:type="pct"/>
            <w:tcMar>
              <w:top w:w="72" w:type="dxa"/>
              <w:left w:w="115" w:type="dxa"/>
              <w:bottom w:w="72" w:type="dxa"/>
              <w:right w:w="115" w:type="dxa"/>
            </w:tcMar>
            <w:vAlign w:val="center"/>
          </w:tcPr>
          <w:p w14:paraId="6874D752" w14:textId="4EAB0356" w:rsidR="0078636E" w:rsidRPr="0092165F" w:rsidRDefault="0078636E" w:rsidP="0078636E">
            <w:pPr>
              <w:spacing w:after="0"/>
              <w:rPr>
                <w:rFonts w:asciiTheme="minorHAnsi" w:hAnsiTheme="minorHAnsi" w:cstheme="minorHAnsi"/>
                <w:sz w:val="18"/>
                <w:szCs w:val="18"/>
              </w:rPr>
            </w:pPr>
            <w:r w:rsidRPr="0092165F">
              <w:rPr>
                <w:rFonts w:asciiTheme="minorHAnsi" w:hAnsiTheme="minorHAnsi" w:cstheme="minorHAnsi"/>
                <w:sz w:val="18"/>
                <w:szCs w:val="18"/>
              </w:rPr>
              <w:t>Creating queries: summarize data, update &amp; delete records.</w:t>
            </w:r>
          </w:p>
        </w:tc>
        <w:tc>
          <w:tcPr>
            <w:tcW w:w="640" w:type="pct"/>
            <w:tcMar>
              <w:top w:w="72" w:type="dxa"/>
              <w:left w:w="115" w:type="dxa"/>
              <w:bottom w:w="72" w:type="dxa"/>
              <w:right w:w="115" w:type="dxa"/>
            </w:tcMar>
            <w:vAlign w:val="center"/>
          </w:tcPr>
          <w:p w14:paraId="62D89FA5" w14:textId="11ABC8FF"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 xml:space="preserve">2 </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B715881" w14:textId="064A8E72" w:rsidR="0078636E" w:rsidRPr="0092165F" w:rsidRDefault="0078636E" w:rsidP="0078636E">
            <w:pPr>
              <w:rPr>
                <w:rFonts w:asciiTheme="minorHAnsi" w:hAnsiTheme="minorHAnsi" w:cstheme="minorHAnsi"/>
                <w:sz w:val="18"/>
                <w:szCs w:val="18"/>
              </w:rPr>
            </w:pPr>
            <w:r w:rsidRPr="0092165F">
              <w:rPr>
                <w:rFonts w:asciiTheme="minorHAnsi" w:hAnsiTheme="minorHAnsi" w:cstheme="minorHAnsi"/>
                <w:sz w:val="18"/>
                <w:szCs w:val="18"/>
              </w:rPr>
              <w:t>[1] Chapter 7.</w:t>
            </w:r>
          </w:p>
        </w:tc>
      </w:tr>
      <w:tr w:rsidR="0078636E" w:rsidRPr="00DD6FA8" w14:paraId="6AF960D3" w14:textId="77777777" w:rsidTr="00593AEB">
        <w:trPr>
          <w:trHeight w:val="312"/>
        </w:trPr>
        <w:tc>
          <w:tcPr>
            <w:tcW w:w="2630" w:type="pct"/>
            <w:tcMar>
              <w:top w:w="72" w:type="dxa"/>
              <w:left w:w="115" w:type="dxa"/>
              <w:bottom w:w="72" w:type="dxa"/>
              <w:right w:w="115" w:type="dxa"/>
            </w:tcMar>
            <w:vAlign w:val="center"/>
          </w:tcPr>
          <w:p w14:paraId="6DE3622B" w14:textId="68DBB5CD" w:rsidR="0078636E" w:rsidRPr="0092165F" w:rsidRDefault="0078636E" w:rsidP="0078636E">
            <w:pPr>
              <w:spacing w:after="0"/>
              <w:rPr>
                <w:rFonts w:asciiTheme="minorHAnsi" w:hAnsiTheme="minorHAnsi" w:cstheme="minorHAnsi"/>
                <w:sz w:val="18"/>
                <w:szCs w:val="18"/>
              </w:rPr>
            </w:pPr>
            <w:r w:rsidRPr="0092165F">
              <w:rPr>
                <w:rFonts w:asciiTheme="minorHAnsi" w:hAnsiTheme="minorHAnsi" w:cstheme="minorHAnsi"/>
                <w:sz w:val="18"/>
                <w:szCs w:val="18"/>
              </w:rPr>
              <w:t>Creating simple forms &amp; reports: Format forms &amp; reports; arrange the layout of forms &amp; reports preview and print reports.</w:t>
            </w:r>
          </w:p>
        </w:tc>
        <w:tc>
          <w:tcPr>
            <w:tcW w:w="640" w:type="pct"/>
            <w:tcMar>
              <w:top w:w="72" w:type="dxa"/>
              <w:left w:w="115" w:type="dxa"/>
              <w:bottom w:w="72" w:type="dxa"/>
              <w:right w:w="115" w:type="dxa"/>
            </w:tcMar>
            <w:vAlign w:val="center"/>
          </w:tcPr>
          <w:p w14:paraId="16242F29" w14:textId="4FDA599B"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 xml:space="preserve">2 </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5320513" w14:textId="06AC6AE0" w:rsidR="0078636E" w:rsidRPr="0092165F" w:rsidRDefault="0078636E" w:rsidP="0078636E">
            <w:pPr>
              <w:rPr>
                <w:rFonts w:asciiTheme="minorHAnsi" w:hAnsiTheme="minorHAnsi" w:cstheme="minorHAnsi"/>
                <w:sz w:val="18"/>
                <w:szCs w:val="18"/>
                <w:lang w:val="lt-LT"/>
              </w:rPr>
            </w:pPr>
            <w:r w:rsidRPr="0092165F">
              <w:rPr>
                <w:rFonts w:asciiTheme="minorHAnsi" w:hAnsiTheme="minorHAnsi" w:cstheme="minorHAnsi"/>
                <w:sz w:val="18"/>
                <w:szCs w:val="18"/>
              </w:rPr>
              <w:t>[1] Chapters 3 &amp; 4.</w:t>
            </w:r>
          </w:p>
        </w:tc>
      </w:tr>
      <w:tr w:rsidR="0078636E" w:rsidRPr="00DD6FA8" w14:paraId="2A77CE1A" w14:textId="77777777" w:rsidTr="00593AEB">
        <w:trPr>
          <w:trHeight w:val="312"/>
        </w:trPr>
        <w:tc>
          <w:tcPr>
            <w:tcW w:w="2630" w:type="pct"/>
            <w:tcMar>
              <w:top w:w="72" w:type="dxa"/>
              <w:left w:w="115" w:type="dxa"/>
              <w:bottom w:w="72" w:type="dxa"/>
              <w:right w:w="115" w:type="dxa"/>
            </w:tcMar>
            <w:vAlign w:val="center"/>
          </w:tcPr>
          <w:p w14:paraId="4E958201" w14:textId="47B33E8C" w:rsidR="0078636E" w:rsidRPr="0092165F" w:rsidRDefault="0078636E" w:rsidP="0078636E">
            <w:pPr>
              <w:spacing w:after="0"/>
              <w:rPr>
                <w:rFonts w:asciiTheme="minorHAnsi" w:hAnsiTheme="minorHAnsi" w:cstheme="minorHAnsi"/>
                <w:sz w:val="18"/>
                <w:szCs w:val="18"/>
              </w:rPr>
            </w:pPr>
            <w:r w:rsidRPr="0092165F">
              <w:rPr>
                <w:rFonts w:asciiTheme="minorHAnsi" w:hAnsiTheme="minorHAnsi" w:cstheme="minorHAnsi"/>
                <w:sz w:val="18"/>
                <w:szCs w:val="18"/>
              </w:rPr>
              <w:t>Maintaining data integrity: type of data, field size, input mask, validation, lookup list.</w:t>
            </w:r>
          </w:p>
        </w:tc>
        <w:tc>
          <w:tcPr>
            <w:tcW w:w="640" w:type="pct"/>
            <w:tcMar>
              <w:top w:w="72" w:type="dxa"/>
              <w:left w:w="115" w:type="dxa"/>
              <w:bottom w:w="72" w:type="dxa"/>
              <w:right w:w="115" w:type="dxa"/>
            </w:tcMar>
            <w:vAlign w:val="center"/>
          </w:tcPr>
          <w:p w14:paraId="700524BB" w14:textId="42736BB5"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sz w:val="18"/>
                <w:szCs w:val="18"/>
              </w:rPr>
              <w:t xml:space="preserve">2 </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05F1365" w14:textId="537DF720" w:rsidR="0078636E" w:rsidRPr="0092165F" w:rsidRDefault="0078636E" w:rsidP="0078636E">
            <w:pPr>
              <w:rPr>
                <w:rFonts w:asciiTheme="minorHAnsi" w:hAnsiTheme="minorHAnsi" w:cstheme="minorHAnsi"/>
                <w:sz w:val="18"/>
                <w:szCs w:val="18"/>
              </w:rPr>
            </w:pPr>
            <w:r w:rsidRPr="0092165F">
              <w:rPr>
                <w:rFonts w:asciiTheme="minorHAnsi" w:hAnsiTheme="minorHAnsi" w:cstheme="minorHAnsi"/>
                <w:sz w:val="18"/>
                <w:szCs w:val="18"/>
              </w:rPr>
              <w:t>[1] Chapter 6.</w:t>
            </w:r>
          </w:p>
        </w:tc>
      </w:tr>
      <w:tr w:rsidR="0078636E" w:rsidRPr="00DD6FA8" w14:paraId="1A2C45DD" w14:textId="77777777" w:rsidTr="00593AEB">
        <w:trPr>
          <w:trHeight w:val="312"/>
        </w:trPr>
        <w:tc>
          <w:tcPr>
            <w:tcW w:w="2630" w:type="pct"/>
            <w:tcMar>
              <w:top w:w="72" w:type="dxa"/>
              <w:left w:w="115" w:type="dxa"/>
              <w:bottom w:w="72" w:type="dxa"/>
              <w:right w:w="115" w:type="dxa"/>
            </w:tcMar>
            <w:vAlign w:val="center"/>
          </w:tcPr>
          <w:p w14:paraId="4EE0145A" w14:textId="3111A423" w:rsidR="0078636E" w:rsidRPr="0092165F" w:rsidRDefault="0078636E" w:rsidP="0078636E">
            <w:pPr>
              <w:spacing w:after="0"/>
              <w:rPr>
                <w:rFonts w:asciiTheme="minorHAnsi" w:hAnsiTheme="minorHAnsi" w:cstheme="minorHAnsi"/>
                <w:sz w:val="18"/>
                <w:szCs w:val="18"/>
                <w:u w:val="single"/>
              </w:rPr>
            </w:pPr>
            <w:r w:rsidRPr="0092165F">
              <w:rPr>
                <w:rFonts w:asciiTheme="minorHAnsi" w:hAnsiTheme="minorHAnsi" w:cstheme="minorHAnsi"/>
                <w:sz w:val="18"/>
                <w:szCs w:val="18"/>
              </w:rPr>
              <w:t xml:space="preserve">Creating custom reports &amp; forms: main report and </w:t>
            </w:r>
            <w:proofErr w:type="spellStart"/>
            <w:r w:rsidRPr="0092165F">
              <w:rPr>
                <w:rFonts w:asciiTheme="minorHAnsi" w:hAnsiTheme="minorHAnsi" w:cstheme="minorHAnsi"/>
                <w:sz w:val="18"/>
                <w:szCs w:val="18"/>
              </w:rPr>
              <w:t>subreports</w:t>
            </w:r>
            <w:proofErr w:type="spellEnd"/>
            <w:r w:rsidRPr="0092165F">
              <w:rPr>
                <w:rFonts w:asciiTheme="minorHAnsi" w:hAnsiTheme="minorHAnsi" w:cstheme="minorHAnsi"/>
                <w:sz w:val="18"/>
                <w:szCs w:val="18"/>
              </w:rPr>
              <w:t xml:space="preserve">; main forms and </w:t>
            </w:r>
            <w:proofErr w:type="spellStart"/>
            <w:r w:rsidRPr="0092165F">
              <w:rPr>
                <w:rFonts w:asciiTheme="minorHAnsi" w:hAnsiTheme="minorHAnsi" w:cstheme="minorHAnsi"/>
                <w:sz w:val="18"/>
                <w:szCs w:val="18"/>
              </w:rPr>
              <w:t>subforms</w:t>
            </w:r>
            <w:proofErr w:type="spellEnd"/>
            <w:r w:rsidRPr="0092165F">
              <w:rPr>
                <w:rFonts w:asciiTheme="minorHAnsi" w:hAnsiTheme="minorHAnsi" w:cstheme="minorHAnsi"/>
                <w:sz w:val="18"/>
                <w:szCs w:val="18"/>
              </w:rPr>
              <w:t>.</w:t>
            </w:r>
          </w:p>
        </w:tc>
        <w:tc>
          <w:tcPr>
            <w:tcW w:w="640" w:type="pct"/>
            <w:tcMar>
              <w:top w:w="72" w:type="dxa"/>
              <w:left w:w="115" w:type="dxa"/>
              <w:bottom w:w="72" w:type="dxa"/>
              <w:right w:w="115" w:type="dxa"/>
            </w:tcMar>
            <w:vAlign w:val="center"/>
          </w:tcPr>
          <w:p w14:paraId="25EAE2C7" w14:textId="0CD2B33A" w:rsidR="0078636E" w:rsidRPr="0092165F" w:rsidRDefault="0078636E" w:rsidP="0078636E">
            <w:pPr>
              <w:spacing w:after="0"/>
              <w:jc w:val="center"/>
              <w:rPr>
                <w:rFonts w:asciiTheme="minorHAnsi" w:hAnsiTheme="minorHAnsi" w:cstheme="minorHAnsi"/>
                <w:bCs/>
                <w:sz w:val="18"/>
                <w:szCs w:val="18"/>
              </w:rPr>
            </w:pPr>
            <w:r w:rsidRPr="0092165F">
              <w:rPr>
                <w:rFonts w:asciiTheme="minorHAnsi" w:hAnsiTheme="minorHAnsi" w:cstheme="minorHAnsi"/>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3F0ABE1D" w14:textId="6688298F" w:rsidR="0078636E" w:rsidRPr="0092165F" w:rsidRDefault="0078636E" w:rsidP="0078636E">
            <w:pPr>
              <w:rPr>
                <w:rFonts w:asciiTheme="minorHAnsi" w:hAnsiTheme="minorHAnsi" w:cstheme="minorHAnsi"/>
                <w:sz w:val="18"/>
                <w:szCs w:val="18"/>
              </w:rPr>
            </w:pPr>
            <w:r w:rsidRPr="0092165F">
              <w:rPr>
                <w:rFonts w:asciiTheme="minorHAnsi" w:hAnsiTheme="minorHAnsi" w:cstheme="minorHAnsi"/>
                <w:sz w:val="18"/>
                <w:szCs w:val="18"/>
              </w:rPr>
              <w:t>[1] Chapter 8</w:t>
            </w:r>
            <w:r w:rsidR="007670C8">
              <w:rPr>
                <w:rFonts w:asciiTheme="minorHAnsi" w:hAnsiTheme="minorHAnsi" w:cstheme="minorHAnsi"/>
                <w:sz w:val="18"/>
                <w:szCs w:val="18"/>
              </w:rPr>
              <w:t xml:space="preserve"> &amp; </w:t>
            </w:r>
            <w:r w:rsidRPr="0092165F">
              <w:rPr>
                <w:rFonts w:asciiTheme="minorHAnsi" w:hAnsiTheme="minorHAnsi" w:cstheme="minorHAnsi"/>
                <w:sz w:val="18"/>
                <w:szCs w:val="18"/>
              </w:rPr>
              <w:t xml:space="preserve">9.  </w:t>
            </w:r>
          </w:p>
        </w:tc>
      </w:tr>
      <w:tr w:rsidR="0078636E" w:rsidRPr="00DD6FA8" w14:paraId="7E22E191" w14:textId="77777777" w:rsidTr="00593AEB">
        <w:trPr>
          <w:trHeight w:val="312"/>
        </w:trPr>
        <w:tc>
          <w:tcPr>
            <w:tcW w:w="2630" w:type="pct"/>
            <w:tcMar>
              <w:top w:w="72" w:type="dxa"/>
              <w:left w:w="115" w:type="dxa"/>
              <w:bottom w:w="72" w:type="dxa"/>
              <w:right w:w="115" w:type="dxa"/>
            </w:tcMar>
            <w:vAlign w:val="center"/>
          </w:tcPr>
          <w:p w14:paraId="014E2493" w14:textId="5D4CAA33" w:rsidR="0078636E" w:rsidRPr="0092165F" w:rsidRDefault="0092165F" w:rsidP="0078636E">
            <w:pPr>
              <w:spacing w:after="0"/>
              <w:rPr>
                <w:rFonts w:asciiTheme="minorHAnsi" w:hAnsiTheme="minorHAnsi" w:cstheme="minorHAnsi"/>
                <w:sz w:val="18"/>
                <w:szCs w:val="18"/>
              </w:rPr>
            </w:pPr>
            <w:r w:rsidRPr="0092165F">
              <w:rPr>
                <w:rFonts w:asciiTheme="minorHAnsi" w:hAnsiTheme="minorHAnsi" w:cstheme="minorHAnsi"/>
                <w:sz w:val="18"/>
                <w:szCs w:val="18"/>
              </w:rPr>
              <w:t>I</w:t>
            </w:r>
            <w:r w:rsidRPr="0092165F">
              <w:rPr>
                <w:rFonts w:asciiTheme="minorHAnsi" w:hAnsiTheme="minorHAnsi" w:cstheme="minorHAnsi"/>
                <w:sz w:val="18"/>
                <w:szCs w:val="18"/>
              </w:rPr>
              <w:t>mporting/exporting data. Tools for data visualization and analysis: PowerPivot and Radiant.</w:t>
            </w:r>
          </w:p>
        </w:tc>
        <w:tc>
          <w:tcPr>
            <w:tcW w:w="640" w:type="pct"/>
            <w:tcMar>
              <w:top w:w="72" w:type="dxa"/>
              <w:left w:w="115" w:type="dxa"/>
              <w:bottom w:w="72" w:type="dxa"/>
              <w:right w:w="115" w:type="dxa"/>
            </w:tcMar>
            <w:vAlign w:val="center"/>
          </w:tcPr>
          <w:p w14:paraId="2E34637F" w14:textId="0999BEEE" w:rsidR="0078636E" w:rsidRPr="0092165F" w:rsidRDefault="0092165F" w:rsidP="0078636E">
            <w:pPr>
              <w:spacing w:after="0"/>
              <w:jc w:val="center"/>
              <w:rPr>
                <w:rFonts w:asciiTheme="minorHAnsi" w:hAnsiTheme="minorHAnsi" w:cstheme="minorHAnsi"/>
                <w:bCs/>
                <w:sz w:val="18"/>
                <w:szCs w:val="18"/>
              </w:rPr>
            </w:pPr>
            <w:r w:rsidRPr="0092165F">
              <w:rPr>
                <w:rFonts w:asciiTheme="minorHAnsi" w:hAnsiTheme="minorHAnsi" w:cstheme="minorHAnsi"/>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AD9BC8B" w14:textId="7F8D6130" w:rsidR="0078636E" w:rsidRPr="0092165F" w:rsidRDefault="0092165F" w:rsidP="0078636E">
            <w:pPr>
              <w:rPr>
                <w:rFonts w:asciiTheme="minorHAnsi" w:hAnsiTheme="minorHAnsi" w:cstheme="minorHAnsi"/>
                <w:sz w:val="18"/>
                <w:szCs w:val="18"/>
              </w:rPr>
            </w:pPr>
            <w:r w:rsidRPr="0092165F">
              <w:rPr>
                <w:rFonts w:asciiTheme="minorHAnsi" w:hAnsiTheme="minorHAnsi" w:cstheme="minorHAnsi"/>
                <w:sz w:val="18"/>
                <w:szCs w:val="18"/>
              </w:rPr>
              <w:t xml:space="preserve">[1] Chapter </w:t>
            </w:r>
            <w:r w:rsidRPr="0092165F">
              <w:rPr>
                <w:rFonts w:asciiTheme="minorHAnsi" w:hAnsiTheme="minorHAnsi" w:cstheme="minorHAnsi"/>
                <w:sz w:val="18"/>
                <w:szCs w:val="18"/>
              </w:rPr>
              <w:t>10</w:t>
            </w:r>
            <w:r w:rsidRPr="0092165F">
              <w:rPr>
                <w:rFonts w:asciiTheme="minorHAnsi" w:hAnsiTheme="minorHAnsi" w:cstheme="minorHAnsi"/>
                <w:sz w:val="18"/>
                <w:szCs w:val="18"/>
              </w:rPr>
              <w:t>.</w:t>
            </w:r>
          </w:p>
        </w:tc>
      </w:tr>
      <w:tr w:rsidR="0078636E" w:rsidRPr="00DD6FA8" w14:paraId="55C7E3B0" w14:textId="77777777" w:rsidTr="004A239B">
        <w:trPr>
          <w:trHeight w:val="312"/>
        </w:trPr>
        <w:tc>
          <w:tcPr>
            <w:tcW w:w="2630" w:type="pct"/>
            <w:tcMar>
              <w:top w:w="72" w:type="dxa"/>
              <w:left w:w="115" w:type="dxa"/>
              <w:bottom w:w="72" w:type="dxa"/>
              <w:right w:w="115" w:type="dxa"/>
            </w:tcMar>
            <w:vAlign w:val="center"/>
          </w:tcPr>
          <w:p w14:paraId="0C1B27E0" w14:textId="0EBC9765" w:rsidR="0078636E" w:rsidRPr="00027DC4" w:rsidRDefault="0078636E" w:rsidP="0078636E">
            <w:pPr>
              <w:spacing w:after="0"/>
              <w:rPr>
                <w:rFonts w:ascii="Arial" w:hAnsi="Arial" w:cs="Arial"/>
                <w:b/>
                <w:bCs/>
                <w:sz w:val="18"/>
                <w:szCs w:val="18"/>
              </w:rPr>
            </w:pPr>
            <w:r w:rsidRPr="00027DC4">
              <w:rPr>
                <w:rFonts w:ascii="Arial" w:hAnsi="Arial" w:cs="Arial"/>
                <w:b/>
                <w:bCs/>
                <w:sz w:val="18"/>
                <w:szCs w:val="18"/>
              </w:rPr>
              <w:t>Total hours:</w:t>
            </w:r>
          </w:p>
        </w:tc>
        <w:tc>
          <w:tcPr>
            <w:tcW w:w="640" w:type="pct"/>
            <w:tcMar>
              <w:top w:w="72" w:type="dxa"/>
              <w:left w:w="115" w:type="dxa"/>
              <w:bottom w:w="72" w:type="dxa"/>
              <w:right w:w="115" w:type="dxa"/>
            </w:tcMar>
            <w:vAlign w:val="center"/>
          </w:tcPr>
          <w:p w14:paraId="08D565D0" w14:textId="0ED77566" w:rsidR="0078636E" w:rsidRPr="00027DC4" w:rsidRDefault="0078636E" w:rsidP="0078636E">
            <w:pPr>
              <w:spacing w:after="0"/>
              <w:jc w:val="center"/>
              <w:rPr>
                <w:rFonts w:ascii="Arial" w:hAnsi="Arial" w:cs="Arial"/>
                <w:b/>
                <w:bCs/>
                <w:sz w:val="18"/>
                <w:szCs w:val="18"/>
              </w:rPr>
            </w:pPr>
            <w:r w:rsidRPr="00027DC4">
              <w:rPr>
                <w:rFonts w:ascii="Arial" w:hAnsi="Arial" w:cs="Arial"/>
                <w:b/>
                <w:bCs/>
                <w:sz w:val="18"/>
                <w:szCs w:val="18"/>
              </w:rPr>
              <w:t>24</w:t>
            </w:r>
          </w:p>
        </w:tc>
        <w:tc>
          <w:tcPr>
            <w:tcW w:w="1730" w:type="pct"/>
            <w:tcMar>
              <w:top w:w="72" w:type="dxa"/>
              <w:left w:w="115" w:type="dxa"/>
              <w:bottom w:w="72" w:type="dxa"/>
              <w:right w:w="115" w:type="dxa"/>
            </w:tcMar>
            <w:vAlign w:val="center"/>
          </w:tcPr>
          <w:p w14:paraId="7DAFA132" w14:textId="77777777" w:rsidR="0078636E" w:rsidRPr="00027DC4" w:rsidRDefault="0078636E" w:rsidP="0078636E">
            <w:pPr>
              <w:spacing w:after="0"/>
              <w:rPr>
                <w:rFonts w:ascii="Arial" w:hAnsi="Arial" w:cs="Arial"/>
                <w:bCs/>
                <w:sz w:val="18"/>
                <w:szCs w:val="18"/>
              </w:rPr>
            </w:pPr>
          </w:p>
        </w:tc>
      </w:tr>
      <w:tr w:rsidR="0078636E"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78636E" w:rsidRPr="00027DC4" w:rsidRDefault="0078636E" w:rsidP="0078636E">
            <w:pPr>
              <w:spacing w:after="0"/>
              <w:rPr>
                <w:rFonts w:ascii="Arial" w:hAnsi="Arial" w:cs="Arial"/>
                <w:sz w:val="18"/>
                <w:szCs w:val="18"/>
              </w:rPr>
            </w:pPr>
            <w:r w:rsidRPr="00027DC4">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78636E" w:rsidRPr="00027DC4" w:rsidRDefault="0078636E" w:rsidP="0078636E">
            <w:pPr>
              <w:spacing w:after="0"/>
              <w:jc w:val="center"/>
              <w:rPr>
                <w:rFonts w:ascii="Arial" w:hAnsi="Arial" w:cs="Arial"/>
                <w:bCs/>
                <w:sz w:val="18"/>
                <w:szCs w:val="18"/>
              </w:rPr>
            </w:pPr>
            <w:r w:rsidRPr="00027DC4">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78636E" w:rsidRPr="00027DC4" w:rsidRDefault="0078636E" w:rsidP="0078636E">
            <w:pPr>
              <w:spacing w:after="0"/>
              <w:rPr>
                <w:rFonts w:ascii="Arial" w:hAnsi="Arial" w:cs="Arial"/>
                <w:bCs/>
                <w:sz w:val="18"/>
                <w:szCs w:val="18"/>
              </w:rPr>
            </w:pPr>
          </w:p>
        </w:tc>
      </w:tr>
      <w:tr w:rsidR="0078636E"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78636E" w:rsidRPr="00027DC4" w:rsidRDefault="0078636E" w:rsidP="0078636E">
            <w:pPr>
              <w:spacing w:after="0"/>
              <w:rPr>
                <w:rFonts w:ascii="Arial" w:hAnsi="Arial" w:cs="Arial"/>
                <w:color w:val="000000"/>
                <w:sz w:val="18"/>
                <w:szCs w:val="18"/>
              </w:rPr>
            </w:pPr>
            <w:r w:rsidRPr="00027DC4">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78636E" w:rsidRPr="00027DC4" w:rsidRDefault="0078636E" w:rsidP="0078636E">
            <w:pPr>
              <w:spacing w:after="0"/>
              <w:jc w:val="center"/>
              <w:rPr>
                <w:rFonts w:ascii="Arial" w:hAnsi="Arial" w:cs="Arial"/>
                <w:bCs/>
                <w:sz w:val="18"/>
                <w:szCs w:val="18"/>
              </w:rPr>
            </w:pPr>
            <w:r w:rsidRPr="00027DC4">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78636E" w:rsidRPr="00027DC4" w:rsidRDefault="0078636E" w:rsidP="0078636E">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1DFBD9" w14:textId="21053E5A" w:rsidR="0011772C" w:rsidRDefault="0011772C" w:rsidP="00DA66F4">
      <w:pPr>
        <w:spacing w:after="0" w:line="240" w:lineRule="auto"/>
        <w:rPr>
          <w:rFonts w:ascii="Arial" w:hAnsi="Arial" w:cs="Arial"/>
          <w:b/>
          <w:sz w:val="18"/>
          <w:szCs w:val="18"/>
        </w:rPr>
      </w:pPr>
    </w:p>
    <w:p w14:paraId="6135C6E1" w14:textId="671B8AD1" w:rsidR="00176C0F" w:rsidRDefault="00176C0F" w:rsidP="00DA66F4">
      <w:pPr>
        <w:spacing w:after="0" w:line="240" w:lineRule="auto"/>
        <w:rPr>
          <w:rFonts w:ascii="Arial" w:hAnsi="Arial" w:cs="Arial"/>
          <w:b/>
          <w:sz w:val="18"/>
          <w:szCs w:val="18"/>
        </w:rPr>
      </w:pPr>
    </w:p>
    <w:p w14:paraId="26A94F0A" w14:textId="484A07AD" w:rsidR="00176C0F" w:rsidRDefault="00176C0F" w:rsidP="00DA66F4">
      <w:pPr>
        <w:spacing w:after="0" w:line="240" w:lineRule="auto"/>
        <w:rPr>
          <w:rFonts w:ascii="Arial" w:hAnsi="Arial" w:cs="Arial"/>
          <w:b/>
          <w:sz w:val="18"/>
          <w:szCs w:val="18"/>
        </w:rPr>
      </w:pPr>
    </w:p>
    <w:p w14:paraId="5B1557E8" w14:textId="5CDA33E0" w:rsidR="00176C0F" w:rsidRDefault="00176C0F" w:rsidP="00DA66F4">
      <w:pPr>
        <w:spacing w:after="0" w:line="240" w:lineRule="auto"/>
        <w:rPr>
          <w:rFonts w:ascii="Arial" w:hAnsi="Arial" w:cs="Arial"/>
          <w:b/>
          <w:sz w:val="18"/>
          <w:szCs w:val="18"/>
        </w:rPr>
      </w:pPr>
    </w:p>
    <w:p w14:paraId="3A04F4FD" w14:textId="49A4DAB7" w:rsidR="00176C0F" w:rsidRDefault="00176C0F" w:rsidP="00DA66F4">
      <w:pPr>
        <w:spacing w:after="0" w:line="240" w:lineRule="auto"/>
        <w:rPr>
          <w:rFonts w:ascii="Arial" w:hAnsi="Arial" w:cs="Arial"/>
          <w:b/>
          <w:sz w:val="18"/>
          <w:szCs w:val="18"/>
        </w:rPr>
      </w:pPr>
    </w:p>
    <w:p w14:paraId="54677E03" w14:textId="215A29A2" w:rsidR="0092165F" w:rsidRDefault="0092165F" w:rsidP="00DA66F4">
      <w:pPr>
        <w:spacing w:after="0" w:line="240" w:lineRule="auto"/>
        <w:rPr>
          <w:rFonts w:ascii="Arial" w:hAnsi="Arial" w:cs="Arial"/>
          <w:b/>
          <w:sz w:val="18"/>
          <w:szCs w:val="18"/>
        </w:rPr>
      </w:pPr>
    </w:p>
    <w:p w14:paraId="1AFBFEF3" w14:textId="5070749C" w:rsidR="0092165F" w:rsidRDefault="0092165F" w:rsidP="00DA66F4">
      <w:pPr>
        <w:spacing w:after="0" w:line="240" w:lineRule="auto"/>
        <w:rPr>
          <w:rFonts w:ascii="Arial" w:hAnsi="Arial" w:cs="Arial"/>
          <w:b/>
          <w:sz w:val="18"/>
          <w:szCs w:val="18"/>
        </w:rPr>
      </w:pPr>
    </w:p>
    <w:p w14:paraId="053677B1" w14:textId="159A6DD0" w:rsidR="0092165F" w:rsidRDefault="0092165F" w:rsidP="00DA66F4">
      <w:pPr>
        <w:spacing w:after="0" w:line="240" w:lineRule="auto"/>
        <w:rPr>
          <w:rFonts w:ascii="Arial" w:hAnsi="Arial" w:cs="Arial"/>
          <w:b/>
          <w:sz w:val="18"/>
          <w:szCs w:val="18"/>
        </w:rPr>
      </w:pPr>
    </w:p>
    <w:p w14:paraId="607373FE" w14:textId="77777777" w:rsidR="0092165F" w:rsidRDefault="0092165F" w:rsidP="00DA66F4">
      <w:pPr>
        <w:spacing w:after="0" w:line="240" w:lineRule="auto"/>
        <w:rPr>
          <w:rFonts w:ascii="Arial" w:hAnsi="Arial" w:cs="Arial"/>
          <w:b/>
          <w:sz w:val="18"/>
          <w:szCs w:val="18"/>
        </w:rPr>
      </w:pPr>
    </w:p>
    <w:p w14:paraId="2B81EB31" w14:textId="77777777" w:rsidR="0011772C" w:rsidRDefault="0011772C" w:rsidP="00DA66F4">
      <w:pPr>
        <w:spacing w:after="0" w:line="240" w:lineRule="auto"/>
        <w:rPr>
          <w:rFonts w:ascii="Arial" w:hAnsi="Arial" w:cs="Arial"/>
          <w:b/>
          <w:sz w:val="18"/>
          <w:szCs w:val="18"/>
        </w:rPr>
      </w:pPr>
    </w:p>
    <w:p w14:paraId="705B112E" w14:textId="4953B635"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Style w:val="TableGrid0"/>
        <w:tblW w:w="9918" w:type="dxa"/>
        <w:tblInd w:w="0" w:type="dxa"/>
        <w:tblCellMar>
          <w:top w:w="6" w:type="dxa"/>
          <w:left w:w="108" w:type="dxa"/>
          <w:right w:w="108" w:type="dxa"/>
        </w:tblCellMar>
        <w:tblLook w:val="04A0" w:firstRow="1" w:lastRow="0" w:firstColumn="1" w:lastColumn="0" w:noHBand="0" w:noVBand="1"/>
      </w:tblPr>
      <w:tblGrid>
        <w:gridCol w:w="4168"/>
        <w:gridCol w:w="5750"/>
      </w:tblGrid>
      <w:tr w:rsidR="00176C0F" w14:paraId="52655A68" w14:textId="77777777" w:rsidTr="00176C0F">
        <w:trPr>
          <w:trHeight w:val="442"/>
        </w:trPr>
        <w:tc>
          <w:tcPr>
            <w:tcW w:w="4168" w:type="dxa"/>
            <w:tcBorders>
              <w:top w:val="single" w:sz="4" w:space="0" w:color="808080"/>
              <w:left w:val="single" w:sz="4" w:space="0" w:color="808080"/>
              <w:bottom w:val="single" w:sz="4" w:space="0" w:color="808080"/>
              <w:right w:val="single" w:sz="4" w:space="0" w:color="808080"/>
            </w:tcBorders>
            <w:vAlign w:val="center"/>
          </w:tcPr>
          <w:p w14:paraId="6712DCB7" w14:textId="77777777" w:rsidR="00176C0F" w:rsidRPr="0011772C" w:rsidRDefault="00176C0F" w:rsidP="003E7E69">
            <w:pPr>
              <w:spacing w:after="0" w:line="259" w:lineRule="auto"/>
              <w:rPr>
                <w:sz w:val="18"/>
                <w:szCs w:val="18"/>
              </w:rPr>
            </w:pPr>
            <w:r w:rsidRPr="0011772C">
              <w:rPr>
                <w:b/>
                <w:sz w:val="18"/>
                <w:szCs w:val="18"/>
              </w:rPr>
              <w:t xml:space="preserve">Type of assignment </w:t>
            </w:r>
          </w:p>
        </w:tc>
        <w:tc>
          <w:tcPr>
            <w:tcW w:w="5750" w:type="dxa"/>
            <w:tcBorders>
              <w:top w:val="single" w:sz="4" w:space="0" w:color="808080"/>
              <w:left w:val="single" w:sz="4" w:space="0" w:color="808080"/>
              <w:bottom w:val="single" w:sz="4" w:space="0" w:color="808080"/>
              <w:right w:val="single" w:sz="4" w:space="0" w:color="808080"/>
            </w:tcBorders>
          </w:tcPr>
          <w:p w14:paraId="4C11653B" w14:textId="3B9DBB83" w:rsidR="00176C0F" w:rsidRPr="0011772C" w:rsidRDefault="00176C0F" w:rsidP="003E7E69">
            <w:pPr>
              <w:spacing w:after="0" w:line="259" w:lineRule="auto"/>
              <w:jc w:val="center"/>
              <w:rPr>
                <w:sz w:val="18"/>
                <w:szCs w:val="18"/>
              </w:rPr>
            </w:pPr>
            <w:r w:rsidRPr="0011772C">
              <w:rPr>
                <w:b/>
                <w:sz w:val="18"/>
                <w:szCs w:val="18"/>
              </w:rPr>
              <w:t xml:space="preserve">% </w:t>
            </w:r>
          </w:p>
        </w:tc>
      </w:tr>
      <w:tr w:rsidR="00176C0F" w14:paraId="043A3D8F"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6C2B98A2" w14:textId="0A924BF4" w:rsidR="00176C0F" w:rsidRPr="00176C0F" w:rsidRDefault="00176C0F" w:rsidP="003E7E69">
            <w:pPr>
              <w:spacing w:after="0" w:line="259" w:lineRule="auto"/>
              <w:rPr>
                <w:i/>
                <w:iCs/>
                <w:sz w:val="18"/>
                <w:szCs w:val="18"/>
              </w:rPr>
            </w:pPr>
            <w:r w:rsidRPr="00176C0F">
              <w:rPr>
                <w:i/>
                <w:iCs/>
                <w:sz w:val="18"/>
                <w:szCs w:val="18"/>
              </w:rPr>
              <w:t>Individual Components 100%</w:t>
            </w:r>
          </w:p>
        </w:tc>
        <w:tc>
          <w:tcPr>
            <w:tcW w:w="5750" w:type="dxa"/>
            <w:tcBorders>
              <w:top w:val="single" w:sz="4" w:space="0" w:color="808080"/>
              <w:left w:val="single" w:sz="4" w:space="0" w:color="808080"/>
              <w:bottom w:val="single" w:sz="4" w:space="0" w:color="808080"/>
              <w:right w:val="single" w:sz="4" w:space="0" w:color="808080"/>
            </w:tcBorders>
          </w:tcPr>
          <w:p w14:paraId="5F8B75FC" w14:textId="77777777" w:rsidR="00176C0F" w:rsidRPr="0011772C" w:rsidRDefault="00176C0F" w:rsidP="003E7E69">
            <w:pPr>
              <w:spacing w:after="0" w:line="259" w:lineRule="auto"/>
              <w:ind w:right="3"/>
              <w:jc w:val="center"/>
              <w:rPr>
                <w:sz w:val="18"/>
                <w:szCs w:val="18"/>
              </w:rPr>
            </w:pPr>
          </w:p>
        </w:tc>
      </w:tr>
      <w:tr w:rsidR="00176C0F" w14:paraId="726DB0F0"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154A16AF" w14:textId="77777777" w:rsidR="00176C0F" w:rsidRPr="0011772C" w:rsidRDefault="00176C0F" w:rsidP="003E7E69">
            <w:pPr>
              <w:spacing w:after="0" w:line="259" w:lineRule="auto"/>
              <w:rPr>
                <w:sz w:val="18"/>
                <w:szCs w:val="18"/>
              </w:rPr>
            </w:pPr>
            <w:r w:rsidRPr="0011772C">
              <w:rPr>
                <w:sz w:val="18"/>
                <w:szCs w:val="18"/>
              </w:rPr>
              <w:t>[1] Course 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905E6A1"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032FD6A6" w14:textId="77777777" w:rsidTr="00176C0F">
        <w:trPr>
          <w:trHeight w:val="230"/>
        </w:trPr>
        <w:tc>
          <w:tcPr>
            <w:tcW w:w="4168" w:type="dxa"/>
            <w:tcBorders>
              <w:top w:val="single" w:sz="4" w:space="0" w:color="808080"/>
              <w:left w:val="single" w:sz="4" w:space="0" w:color="808080"/>
              <w:bottom w:val="single" w:sz="4" w:space="0" w:color="808080"/>
              <w:right w:val="single" w:sz="4" w:space="0" w:color="808080"/>
            </w:tcBorders>
          </w:tcPr>
          <w:p w14:paraId="7529CA2A" w14:textId="77777777" w:rsidR="00176C0F" w:rsidRPr="0011772C" w:rsidRDefault="00176C0F" w:rsidP="003E7E69">
            <w:pPr>
              <w:spacing w:after="0" w:line="259" w:lineRule="auto"/>
              <w:rPr>
                <w:sz w:val="18"/>
                <w:szCs w:val="18"/>
              </w:rPr>
            </w:pPr>
            <w:r w:rsidRPr="0011772C">
              <w:rPr>
                <w:sz w:val="18"/>
                <w:szCs w:val="18"/>
              </w:rPr>
              <w:t>[1] Course 2: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AAE1385"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7E9BE89C"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5D4A3F32" w14:textId="77777777" w:rsidR="00176C0F" w:rsidRPr="0011772C" w:rsidRDefault="00176C0F" w:rsidP="003E7E69">
            <w:pPr>
              <w:spacing w:after="0" w:line="259" w:lineRule="auto"/>
              <w:rPr>
                <w:sz w:val="18"/>
                <w:szCs w:val="18"/>
              </w:rPr>
            </w:pPr>
            <w:r w:rsidRPr="0011772C">
              <w:rPr>
                <w:sz w:val="18"/>
                <w:szCs w:val="18"/>
              </w:rPr>
              <w:t>[1] Course 3: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088E3E6"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4DBF202D"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3E37A4C1" w14:textId="7573DAC8" w:rsidR="00176C0F" w:rsidRPr="0011772C" w:rsidRDefault="00176C0F" w:rsidP="003E7E69">
            <w:pPr>
              <w:spacing w:after="0" w:line="259" w:lineRule="auto"/>
              <w:rPr>
                <w:sz w:val="18"/>
                <w:szCs w:val="18"/>
              </w:rPr>
            </w:pPr>
            <w:r w:rsidRPr="0011772C">
              <w:rPr>
                <w:sz w:val="18"/>
                <w:szCs w:val="18"/>
              </w:rPr>
              <w:t xml:space="preserve">[1] Course 4: </w:t>
            </w:r>
            <w:r w:rsidR="000E2F88" w:rsidRPr="0011772C">
              <w:rPr>
                <w:sz w:val="18"/>
                <w:szCs w:val="18"/>
              </w:rPr>
              <w:t>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02EC817"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693CA1AE"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38424813" w14:textId="77777777" w:rsidR="00176C0F" w:rsidRPr="0011772C" w:rsidRDefault="00176C0F" w:rsidP="003E7E69">
            <w:pPr>
              <w:spacing w:after="0" w:line="259" w:lineRule="auto"/>
              <w:rPr>
                <w:sz w:val="18"/>
                <w:szCs w:val="18"/>
              </w:rPr>
            </w:pPr>
            <w:r w:rsidRPr="0011772C">
              <w:rPr>
                <w:sz w:val="18"/>
                <w:szCs w:val="18"/>
              </w:rPr>
              <w:t>[1] Course 5: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E31D81D"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7BA699DA" w14:textId="77777777" w:rsidTr="00176C0F">
        <w:trPr>
          <w:trHeight w:val="248"/>
        </w:trPr>
        <w:tc>
          <w:tcPr>
            <w:tcW w:w="4168" w:type="dxa"/>
            <w:tcBorders>
              <w:top w:val="single" w:sz="4" w:space="0" w:color="808080"/>
              <w:left w:val="single" w:sz="4" w:space="0" w:color="808080"/>
              <w:bottom w:val="single" w:sz="4" w:space="0" w:color="808080"/>
              <w:right w:val="single" w:sz="4" w:space="0" w:color="808080"/>
            </w:tcBorders>
          </w:tcPr>
          <w:p w14:paraId="5613858C" w14:textId="77777777" w:rsidR="00176C0F" w:rsidRPr="0011772C" w:rsidRDefault="00176C0F" w:rsidP="003E7E69">
            <w:pPr>
              <w:spacing w:after="0" w:line="259" w:lineRule="auto"/>
              <w:rPr>
                <w:sz w:val="18"/>
                <w:szCs w:val="18"/>
              </w:rPr>
            </w:pPr>
            <w:r w:rsidRPr="0011772C">
              <w:rPr>
                <w:sz w:val="18"/>
                <w:szCs w:val="18"/>
              </w:rPr>
              <w:t>[1] Course 6: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68DDEBC"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172CA480"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41692BF1" w14:textId="77777777" w:rsidR="00176C0F" w:rsidRPr="0011772C" w:rsidRDefault="00176C0F" w:rsidP="003E7E69">
            <w:pPr>
              <w:spacing w:after="0" w:line="259" w:lineRule="auto"/>
              <w:rPr>
                <w:sz w:val="18"/>
                <w:szCs w:val="18"/>
              </w:rPr>
            </w:pPr>
            <w:r w:rsidRPr="0011772C">
              <w:rPr>
                <w:sz w:val="18"/>
                <w:szCs w:val="18"/>
              </w:rPr>
              <w:t>[1] Course 7: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2503A062"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1136DA17" w14:textId="77777777" w:rsidTr="00176C0F">
        <w:trPr>
          <w:trHeight w:val="226"/>
        </w:trPr>
        <w:tc>
          <w:tcPr>
            <w:tcW w:w="4168" w:type="dxa"/>
            <w:tcBorders>
              <w:top w:val="single" w:sz="4" w:space="0" w:color="808080"/>
              <w:left w:val="single" w:sz="4" w:space="0" w:color="808080"/>
              <w:bottom w:val="single" w:sz="4" w:space="0" w:color="808080"/>
              <w:right w:val="single" w:sz="4" w:space="0" w:color="808080"/>
            </w:tcBorders>
          </w:tcPr>
          <w:p w14:paraId="26AF6E43" w14:textId="77777777" w:rsidR="00176C0F" w:rsidRPr="0011772C" w:rsidRDefault="00176C0F" w:rsidP="003E7E69">
            <w:pPr>
              <w:spacing w:after="0" w:line="259" w:lineRule="auto"/>
              <w:rPr>
                <w:sz w:val="18"/>
                <w:szCs w:val="18"/>
              </w:rPr>
            </w:pPr>
            <w:r w:rsidRPr="0011772C">
              <w:rPr>
                <w:sz w:val="18"/>
                <w:szCs w:val="18"/>
              </w:rPr>
              <w:t>[1] Course 8: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F948ECB"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20B6C1D0" w14:textId="77777777" w:rsidTr="00176C0F">
        <w:trPr>
          <w:trHeight w:val="226"/>
        </w:trPr>
        <w:tc>
          <w:tcPr>
            <w:tcW w:w="4168" w:type="dxa"/>
            <w:tcBorders>
              <w:top w:val="single" w:sz="4" w:space="0" w:color="808080"/>
              <w:left w:val="single" w:sz="4" w:space="0" w:color="808080"/>
              <w:bottom w:val="single" w:sz="4" w:space="0" w:color="808080"/>
              <w:right w:val="single" w:sz="4" w:space="0" w:color="808080"/>
            </w:tcBorders>
          </w:tcPr>
          <w:p w14:paraId="00595DC1" w14:textId="77777777" w:rsidR="00176C0F" w:rsidRPr="0011772C" w:rsidRDefault="00176C0F" w:rsidP="003E7E69">
            <w:pPr>
              <w:spacing w:after="0" w:line="259" w:lineRule="auto"/>
              <w:rPr>
                <w:sz w:val="18"/>
                <w:szCs w:val="18"/>
              </w:rPr>
            </w:pPr>
            <w:r w:rsidRPr="0011772C">
              <w:rPr>
                <w:sz w:val="18"/>
                <w:szCs w:val="18"/>
              </w:rPr>
              <w:t>[1] Chapter 9.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68613EA"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76923561" w14:textId="77777777" w:rsidTr="00176C0F">
        <w:trPr>
          <w:trHeight w:val="230"/>
        </w:trPr>
        <w:tc>
          <w:tcPr>
            <w:tcW w:w="4168" w:type="dxa"/>
            <w:tcBorders>
              <w:top w:val="single" w:sz="4" w:space="0" w:color="808080"/>
              <w:left w:val="single" w:sz="4" w:space="0" w:color="808080"/>
              <w:bottom w:val="single" w:sz="4" w:space="0" w:color="808080"/>
              <w:right w:val="single" w:sz="4" w:space="0" w:color="808080"/>
            </w:tcBorders>
          </w:tcPr>
          <w:p w14:paraId="1E361F2F" w14:textId="77777777" w:rsidR="00176C0F" w:rsidRPr="0011772C" w:rsidRDefault="00176C0F" w:rsidP="003E7E69">
            <w:pPr>
              <w:spacing w:after="0" w:line="259" w:lineRule="auto"/>
              <w:rPr>
                <w:sz w:val="18"/>
                <w:szCs w:val="18"/>
              </w:rPr>
            </w:pPr>
            <w:r w:rsidRPr="0011772C">
              <w:rPr>
                <w:sz w:val="18"/>
                <w:szCs w:val="18"/>
              </w:rPr>
              <w:t>[2] Course 10: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1DB9A8EC"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69602734" w14:textId="77777777" w:rsidTr="00176C0F">
        <w:trPr>
          <w:trHeight w:val="230"/>
        </w:trPr>
        <w:tc>
          <w:tcPr>
            <w:tcW w:w="4168" w:type="dxa"/>
            <w:tcBorders>
              <w:top w:val="single" w:sz="4" w:space="0" w:color="808080"/>
              <w:left w:val="single" w:sz="4" w:space="0" w:color="808080"/>
              <w:bottom w:val="single" w:sz="4" w:space="0" w:color="808080"/>
              <w:right w:val="single" w:sz="4" w:space="0" w:color="808080"/>
            </w:tcBorders>
          </w:tcPr>
          <w:p w14:paraId="6216CDA9" w14:textId="77777777" w:rsidR="00176C0F" w:rsidRPr="0011772C" w:rsidRDefault="00176C0F" w:rsidP="003E7E69">
            <w:pPr>
              <w:spacing w:after="0" w:line="259" w:lineRule="auto"/>
              <w:rPr>
                <w:sz w:val="18"/>
                <w:szCs w:val="18"/>
              </w:rPr>
            </w:pPr>
            <w:r w:rsidRPr="0011772C">
              <w:rPr>
                <w:sz w:val="18"/>
                <w:szCs w:val="18"/>
              </w:rPr>
              <w:t>[2] Course 11: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229FD94D"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00F9498B" w14:textId="77777777" w:rsidTr="00176C0F">
        <w:trPr>
          <w:trHeight w:val="418"/>
        </w:trPr>
        <w:tc>
          <w:tcPr>
            <w:tcW w:w="4168" w:type="dxa"/>
            <w:tcBorders>
              <w:top w:val="single" w:sz="4" w:space="0" w:color="808080"/>
              <w:left w:val="single" w:sz="4" w:space="0" w:color="808080"/>
              <w:bottom w:val="single" w:sz="4" w:space="0" w:color="808080"/>
              <w:right w:val="single" w:sz="4" w:space="0" w:color="808080"/>
            </w:tcBorders>
          </w:tcPr>
          <w:p w14:paraId="28CCD3A1" w14:textId="77777777" w:rsidR="00176C0F" w:rsidRPr="0011772C" w:rsidRDefault="00176C0F" w:rsidP="003E7E69">
            <w:pPr>
              <w:spacing w:after="0" w:line="259" w:lineRule="auto"/>
              <w:rPr>
                <w:sz w:val="18"/>
                <w:szCs w:val="18"/>
              </w:rPr>
            </w:pPr>
            <w:r w:rsidRPr="0011772C">
              <w:rPr>
                <w:sz w:val="18"/>
                <w:szCs w:val="18"/>
              </w:rPr>
              <w:t xml:space="preserve">[2] Course 12: Submit assignments to </w:t>
            </w:r>
          </w:p>
          <w:p w14:paraId="54DF83E1" w14:textId="77777777" w:rsidR="00176C0F" w:rsidRPr="0011772C" w:rsidRDefault="00176C0F" w:rsidP="003E7E69">
            <w:pPr>
              <w:spacing w:after="0" w:line="259" w:lineRule="auto"/>
              <w:rPr>
                <w:sz w:val="18"/>
                <w:szCs w:val="18"/>
              </w:rPr>
            </w:pPr>
            <w:r w:rsidRPr="0011772C">
              <w:rPr>
                <w:sz w:val="18"/>
                <w:szCs w:val="18"/>
              </w:rPr>
              <w:t>e-Learning</w:t>
            </w:r>
          </w:p>
        </w:tc>
        <w:tc>
          <w:tcPr>
            <w:tcW w:w="5750" w:type="dxa"/>
            <w:tcBorders>
              <w:top w:val="single" w:sz="4" w:space="0" w:color="808080"/>
              <w:left w:val="single" w:sz="4" w:space="0" w:color="808080"/>
              <w:bottom w:val="single" w:sz="4" w:space="0" w:color="808080"/>
              <w:right w:val="single" w:sz="4" w:space="0" w:color="808080"/>
            </w:tcBorders>
          </w:tcPr>
          <w:p w14:paraId="6C653042" w14:textId="77777777" w:rsidR="00176C0F" w:rsidRPr="0011772C" w:rsidRDefault="00176C0F" w:rsidP="003E7E69">
            <w:pPr>
              <w:spacing w:after="0" w:line="259" w:lineRule="auto"/>
              <w:ind w:right="3"/>
              <w:jc w:val="center"/>
              <w:rPr>
                <w:sz w:val="18"/>
                <w:szCs w:val="18"/>
              </w:rPr>
            </w:pPr>
            <w:r w:rsidRPr="0011772C">
              <w:rPr>
                <w:sz w:val="18"/>
                <w:szCs w:val="18"/>
              </w:rPr>
              <w:t>4</w:t>
            </w:r>
          </w:p>
        </w:tc>
      </w:tr>
      <w:tr w:rsidR="00176C0F" w14:paraId="3B438CF0"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76870CD2" w14:textId="77777777" w:rsidR="00176C0F" w:rsidRPr="0011772C" w:rsidRDefault="00176C0F" w:rsidP="003E7E69">
            <w:pPr>
              <w:spacing w:after="0" w:line="259" w:lineRule="auto"/>
              <w:rPr>
                <w:sz w:val="18"/>
                <w:szCs w:val="18"/>
              </w:rPr>
            </w:pPr>
            <w:r w:rsidRPr="0011772C">
              <w:rPr>
                <w:sz w:val="18"/>
                <w:szCs w:val="18"/>
              </w:rPr>
              <w:t xml:space="preserve">[1-3] Homework: individual report using own data </w:t>
            </w:r>
          </w:p>
        </w:tc>
        <w:tc>
          <w:tcPr>
            <w:tcW w:w="5750" w:type="dxa"/>
            <w:tcBorders>
              <w:top w:val="single" w:sz="4" w:space="0" w:color="808080"/>
              <w:left w:val="single" w:sz="4" w:space="0" w:color="808080"/>
              <w:bottom w:val="single" w:sz="4" w:space="0" w:color="808080"/>
              <w:right w:val="single" w:sz="4" w:space="0" w:color="808080"/>
            </w:tcBorders>
          </w:tcPr>
          <w:p w14:paraId="77881967" w14:textId="77777777" w:rsidR="00176C0F" w:rsidRPr="0011772C" w:rsidRDefault="00176C0F" w:rsidP="003E7E69">
            <w:pPr>
              <w:spacing w:after="0" w:line="259" w:lineRule="auto"/>
              <w:jc w:val="center"/>
              <w:rPr>
                <w:sz w:val="18"/>
                <w:szCs w:val="18"/>
              </w:rPr>
            </w:pPr>
            <w:r w:rsidRPr="0011772C">
              <w:rPr>
                <w:sz w:val="18"/>
                <w:szCs w:val="18"/>
              </w:rPr>
              <w:t>22</w:t>
            </w:r>
          </w:p>
        </w:tc>
      </w:tr>
      <w:tr w:rsidR="00176C0F" w14:paraId="574ABC82" w14:textId="77777777" w:rsidTr="00176C0F">
        <w:trPr>
          <w:trHeight w:val="230"/>
        </w:trPr>
        <w:tc>
          <w:tcPr>
            <w:tcW w:w="4168" w:type="dxa"/>
            <w:tcBorders>
              <w:top w:val="single" w:sz="4" w:space="0" w:color="808080"/>
              <w:left w:val="single" w:sz="4" w:space="0" w:color="808080"/>
              <w:bottom w:val="single" w:sz="4" w:space="0" w:color="808080"/>
              <w:right w:val="single" w:sz="4" w:space="0" w:color="808080"/>
            </w:tcBorders>
          </w:tcPr>
          <w:p w14:paraId="2982B69E" w14:textId="77777777" w:rsidR="00176C0F" w:rsidRPr="0011772C" w:rsidRDefault="00176C0F" w:rsidP="003E7E69">
            <w:pPr>
              <w:spacing w:after="0" w:line="259" w:lineRule="auto"/>
              <w:rPr>
                <w:sz w:val="18"/>
                <w:szCs w:val="18"/>
              </w:rPr>
            </w:pPr>
            <w:r w:rsidRPr="0011772C">
              <w:rPr>
                <w:sz w:val="18"/>
                <w:szCs w:val="18"/>
              </w:rPr>
              <w:t xml:space="preserve">[1-2] Exam </w:t>
            </w:r>
          </w:p>
        </w:tc>
        <w:tc>
          <w:tcPr>
            <w:tcW w:w="5750" w:type="dxa"/>
            <w:tcBorders>
              <w:top w:val="single" w:sz="4" w:space="0" w:color="808080"/>
              <w:left w:val="single" w:sz="4" w:space="0" w:color="808080"/>
              <w:bottom w:val="single" w:sz="4" w:space="0" w:color="808080"/>
              <w:right w:val="single" w:sz="4" w:space="0" w:color="808080"/>
            </w:tcBorders>
          </w:tcPr>
          <w:p w14:paraId="346D11A5" w14:textId="77777777" w:rsidR="00176C0F" w:rsidRPr="0011772C" w:rsidRDefault="00176C0F" w:rsidP="003E7E69">
            <w:pPr>
              <w:spacing w:after="0" w:line="259" w:lineRule="auto"/>
              <w:jc w:val="center"/>
              <w:rPr>
                <w:sz w:val="18"/>
                <w:szCs w:val="18"/>
              </w:rPr>
            </w:pPr>
            <w:r w:rsidRPr="0011772C">
              <w:rPr>
                <w:sz w:val="18"/>
                <w:szCs w:val="18"/>
              </w:rPr>
              <w:t xml:space="preserve">30 </w:t>
            </w:r>
          </w:p>
        </w:tc>
      </w:tr>
      <w:tr w:rsidR="00176C0F" w14:paraId="0F1152B8" w14:textId="77777777" w:rsidTr="00176C0F">
        <w:trPr>
          <w:trHeight w:val="247"/>
        </w:trPr>
        <w:tc>
          <w:tcPr>
            <w:tcW w:w="4168" w:type="dxa"/>
            <w:tcBorders>
              <w:top w:val="single" w:sz="4" w:space="0" w:color="808080"/>
              <w:left w:val="single" w:sz="4" w:space="0" w:color="808080"/>
              <w:bottom w:val="single" w:sz="4" w:space="0" w:color="808080"/>
              <w:right w:val="single" w:sz="4" w:space="0" w:color="808080"/>
            </w:tcBorders>
          </w:tcPr>
          <w:p w14:paraId="692EB1B3" w14:textId="77777777" w:rsidR="00176C0F" w:rsidRPr="0011772C" w:rsidRDefault="00176C0F" w:rsidP="003E7E69">
            <w:pPr>
              <w:spacing w:after="0" w:line="259" w:lineRule="auto"/>
              <w:rPr>
                <w:sz w:val="18"/>
                <w:szCs w:val="18"/>
              </w:rPr>
            </w:pPr>
            <w:r w:rsidRPr="0011772C">
              <w:rPr>
                <w:b/>
                <w:sz w:val="18"/>
                <w:szCs w:val="18"/>
              </w:rPr>
              <w:t xml:space="preserve">Total:  </w:t>
            </w:r>
          </w:p>
        </w:tc>
        <w:tc>
          <w:tcPr>
            <w:tcW w:w="5750" w:type="dxa"/>
            <w:tcBorders>
              <w:top w:val="single" w:sz="4" w:space="0" w:color="808080"/>
              <w:left w:val="single" w:sz="4" w:space="0" w:color="808080"/>
              <w:bottom w:val="single" w:sz="4" w:space="0" w:color="808080"/>
              <w:right w:val="single" w:sz="4" w:space="0" w:color="808080"/>
            </w:tcBorders>
          </w:tcPr>
          <w:p w14:paraId="444E68A5" w14:textId="77777777" w:rsidR="00176C0F" w:rsidRPr="0011772C" w:rsidRDefault="00176C0F" w:rsidP="003E7E69">
            <w:pPr>
              <w:spacing w:after="0" w:line="259" w:lineRule="auto"/>
              <w:jc w:val="center"/>
              <w:rPr>
                <w:sz w:val="18"/>
                <w:szCs w:val="18"/>
              </w:rPr>
            </w:pPr>
            <w:r w:rsidRPr="0011772C">
              <w:rPr>
                <w:b/>
                <w:sz w:val="18"/>
                <w:szCs w:val="18"/>
              </w:rPr>
              <w:t xml:space="preserve">100 </w:t>
            </w:r>
          </w:p>
        </w:tc>
      </w:tr>
    </w:tbl>
    <w:p w14:paraId="1D256188" w14:textId="77777777" w:rsidR="00303181" w:rsidRPr="00DD6FA8" w:rsidRDefault="00303181" w:rsidP="00DA66F4">
      <w:pPr>
        <w:spacing w:after="0" w:line="240" w:lineRule="auto"/>
        <w:rPr>
          <w:rFonts w:ascii="Arial" w:hAnsi="Arial" w:cs="Arial"/>
          <w:b/>
          <w:sz w:val="18"/>
          <w:szCs w:val="18"/>
        </w:rPr>
      </w:pPr>
    </w:p>
    <w:p w14:paraId="0A33216D" w14:textId="5B983124" w:rsidR="002105E2" w:rsidRPr="00027DC4" w:rsidRDefault="00114104" w:rsidP="00027DC4">
      <w:pPr>
        <w:pStyle w:val="ListParagraph"/>
        <w:autoSpaceDE w:val="0"/>
        <w:autoSpaceDN w:val="0"/>
        <w:adjustRightInd w:val="0"/>
        <w:spacing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1C19D8D4" w14:textId="2443EDA8" w:rsidR="00027DC4" w:rsidRDefault="00027DC4" w:rsidP="00027DC4">
      <w:pPr>
        <w:ind w:left="-5"/>
      </w:pPr>
      <w:r>
        <w:t xml:space="preserve">The course overall assessment and final grade involves 3 tasks, which are described below: </w:t>
      </w:r>
    </w:p>
    <w:p w14:paraId="26A00134" w14:textId="77777777" w:rsidR="00027DC4" w:rsidRDefault="00027DC4" w:rsidP="00027DC4">
      <w:pPr>
        <w:numPr>
          <w:ilvl w:val="0"/>
          <w:numId w:val="34"/>
        </w:numPr>
        <w:spacing w:after="120" w:line="247" w:lineRule="auto"/>
        <w:ind w:left="426" w:hanging="426"/>
        <w:jc w:val="both"/>
      </w:pPr>
      <w:r>
        <w:t xml:space="preserve">Practical </w:t>
      </w:r>
      <w:r>
        <w:rPr>
          <w:b/>
        </w:rPr>
        <w:t>assignments</w:t>
      </w:r>
      <w:r>
        <w:t xml:space="preserve"> will count for the </w:t>
      </w:r>
      <w:r w:rsidRPr="008104F2">
        <w:rPr>
          <w:b/>
        </w:rPr>
        <w:t>48</w:t>
      </w:r>
      <w:r>
        <w:rPr>
          <w:b/>
        </w:rPr>
        <w:t>%</w:t>
      </w:r>
      <w:r>
        <w:t xml:space="preserve"> of the final mark (there will be </w:t>
      </w:r>
      <w:r w:rsidRPr="00757D4F">
        <w:rPr>
          <w:b/>
        </w:rPr>
        <w:t>12</w:t>
      </w:r>
      <w:r>
        <w:t xml:space="preserve"> assignments in total). Students will be assigned to a group and they are expected to attend exercises with the assigned group. Presenting accomplished assignment later than indicated in the ‘due date’ column, reduces its 10-point grade by the number of weeks being late. </w:t>
      </w:r>
    </w:p>
    <w:p w14:paraId="635AE69B" w14:textId="77777777" w:rsidR="00027DC4" w:rsidRDefault="00027DC4" w:rsidP="00027DC4">
      <w:pPr>
        <w:numPr>
          <w:ilvl w:val="0"/>
          <w:numId w:val="34"/>
        </w:numPr>
        <w:spacing w:after="120" w:line="247" w:lineRule="auto"/>
        <w:ind w:left="426" w:hanging="426"/>
        <w:jc w:val="both"/>
      </w:pPr>
      <w:r>
        <w:t xml:space="preserve">Results of assignments will be summarized by </w:t>
      </w:r>
      <w:r>
        <w:rPr>
          <w:b/>
        </w:rPr>
        <w:t>homework report</w:t>
      </w:r>
      <w:r>
        <w:t xml:space="preserve"> and it will count for the </w:t>
      </w:r>
      <w:r>
        <w:rPr>
          <w:b/>
        </w:rPr>
        <w:t>22%</w:t>
      </w:r>
      <w:r>
        <w:t xml:space="preserve"> of the final mark. Students will be obliged to upload individual report to ‘e-Learning’ with respect to the specified deadline. </w:t>
      </w:r>
    </w:p>
    <w:p w14:paraId="314DA36C" w14:textId="77777777" w:rsidR="00027DC4" w:rsidRDefault="00027DC4" w:rsidP="00027DC4">
      <w:pPr>
        <w:numPr>
          <w:ilvl w:val="0"/>
          <w:numId w:val="34"/>
        </w:numPr>
        <w:spacing w:after="120" w:line="247" w:lineRule="auto"/>
        <w:ind w:left="426" w:hanging="426"/>
        <w:jc w:val="both"/>
      </w:pPr>
      <w:r>
        <w:t xml:space="preserve">A two-hours </w:t>
      </w:r>
      <w:r>
        <w:rPr>
          <w:b/>
        </w:rPr>
        <w:t>exam</w:t>
      </w:r>
      <w:r>
        <w:t xml:space="preserve"> in a written form (or online), which will include open and multiple-choice questions on the topics discussed during the practical sessions, mostly from ‘key points’ at the end of each chapter. Exam will count for the </w:t>
      </w:r>
      <w:r>
        <w:rPr>
          <w:b/>
        </w:rPr>
        <w:t>30%</w:t>
      </w:r>
      <w:r>
        <w:t xml:space="preserve"> of the final mark. </w:t>
      </w:r>
    </w:p>
    <w:p w14:paraId="60D5F30E" w14:textId="7DFF540E" w:rsidR="00027DC4" w:rsidRDefault="00027DC4" w:rsidP="00027DC4">
      <w:pPr>
        <w:ind w:left="-5"/>
        <w:rPr>
          <w:rFonts w:ascii="Arial" w:hAnsi="Arial" w:cs="Arial"/>
          <w:bCs/>
          <w:sz w:val="18"/>
          <w:szCs w:val="18"/>
        </w:rPr>
      </w:pPr>
      <w:r>
        <w:t xml:space="preserve">Students must score for all 3 tasks of the semester (practical assignments, midterm exam, individual homework report) at the specified time (see, </w:t>
      </w:r>
      <w:r>
        <w:rPr>
          <w:i/>
        </w:rPr>
        <w:t>Weekly course content</w:t>
      </w:r>
      <w:r>
        <w:t>).</w:t>
      </w:r>
    </w:p>
    <w:p w14:paraId="711DE891" w14:textId="77777777" w:rsidR="00027DC4" w:rsidRDefault="00027DC4"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906A45E" w14:textId="6B3754DD" w:rsidR="008630DD" w:rsidRDefault="00027DC4" w:rsidP="00027DC4">
      <w:pPr>
        <w:spacing w:before="240"/>
        <w:ind w:left="-5"/>
      </w:pPr>
      <w:r>
        <w:t xml:space="preserve">Explicit retake of the midterm assignments will not be allowed. Only in case of the negative final evaluation student has a possibility to retake final exam, which will count for the </w:t>
      </w:r>
      <w:r w:rsidRPr="00757D4F">
        <w:rPr>
          <w:b/>
        </w:rPr>
        <w:t>30</w:t>
      </w:r>
      <w:r>
        <w:t>%</w:t>
      </w:r>
      <w:r w:rsidRPr="00757D4F">
        <w:t xml:space="preserve"> of the final grade.</w:t>
      </w:r>
      <w:r>
        <w:rPr>
          <w:color w:val="FF0000"/>
        </w:rPr>
        <w:t xml:space="preserve"> </w:t>
      </w:r>
      <w:r>
        <w:t xml:space="preserve">Precision of composite evaluations is left intact (up to 2 decimal places) until the end of semester and only the final evaluation will be subject to rounding. </w:t>
      </w:r>
    </w:p>
    <w:p w14:paraId="44BFA303" w14:textId="77777777" w:rsidR="00176C0F" w:rsidRPr="00027DC4" w:rsidRDefault="00176C0F" w:rsidP="00027DC4">
      <w:pPr>
        <w:spacing w:before="240"/>
        <w:ind w:left="-5"/>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lastRenderedPageBreak/>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15AC794C" w14:textId="77777777" w:rsidR="00027DC4" w:rsidRDefault="00027DC4" w:rsidP="00027DC4">
      <w:pPr>
        <w:numPr>
          <w:ilvl w:val="0"/>
          <w:numId w:val="33"/>
        </w:numPr>
        <w:spacing w:after="4" w:line="248" w:lineRule="auto"/>
        <w:ind w:hanging="360"/>
        <w:jc w:val="both"/>
      </w:pPr>
      <w:r>
        <w:t xml:space="preserve">Cox, J., Lambert, J. (2013). Microsoft Access 2013: Step by Step. Redmond: Microsoft Press. </w:t>
      </w:r>
    </w:p>
    <w:p w14:paraId="14B6172D" w14:textId="441D3E68" w:rsidR="00027DC4" w:rsidRDefault="00027DC4" w:rsidP="00027DC4">
      <w:pPr>
        <w:numPr>
          <w:ilvl w:val="0"/>
          <w:numId w:val="33"/>
        </w:numPr>
        <w:spacing w:after="4" w:line="248" w:lineRule="auto"/>
        <w:ind w:hanging="360"/>
        <w:jc w:val="both"/>
      </w:pPr>
      <w:r>
        <w:t>Weston</w:t>
      </w:r>
      <w:r w:rsidR="0092165F">
        <w:t>, M.</w:t>
      </w:r>
      <w:r>
        <w:t xml:space="preserve"> (2019)</w:t>
      </w:r>
      <w:r w:rsidR="0092165F">
        <w:t>.</w:t>
      </w:r>
      <w:r>
        <w:t xml:space="preserve"> </w:t>
      </w:r>
      <w:r w:rsidRPr="002A3144">
        <w:t>Learn Microsoft PowerApps</w:t>
      </w:r>
      <w:r>
        <w:t xml:space="preserve">. </w:t>
      </w:r>
      <w:r w:rsidRPr="00A34B03">
        <w:t>Birmingham</w:t>
      </w:r>
      <w:r>
        <w:t xml:space="preserve">: </w:t>
      </w:r>
      <w:proofErr w:type="spellStart"/>
      <w:r w:rsidRPr="00784BDE">
        <w:t>Packt</w:t>
      </w:r>
      <w:proofErr w:type="spellEnd"/>
      <w:r w:rsidRPr="00784BDE">
        <w:t xml:space="preserve"> Publishing Ltd.</w:t>
      </w:r>
    </w:p>
    <w:p w14:paraId="4EB8D8A1" w14:textId="58FBA918" w:rsidR="0092165F" w:rsidRDefault="0092165F" w:rsidP="00027DC4">
      <w:pPr>
        <w:numPr>
          <w:ilvl w:val="0"/>
          <w:numId w:val="33"/>
        </w:numPr>
        <w:spacing w:after="4" w:line="248" w:lineRule="auto"/>
        <w:ind w:hanging="360"/>
        <w:jc w:val="both"/>
      </w:pPr>
      <w:r w:rsidRPr="0092165F">
        <w:t>Mendoza</w:t>
      </w:r>
      <w:r>
        <w:t>, E. (2021).</w:t>
      </w:r>
      <w:r w:rsidRPr="0092165F">
        <w:t xml:space="preserve"> </w:t>
      </w:r>
      <w:r w:rsidRPr="0092165F">
        <w:t>Microsoft Power Apps Cookbook</w:t>
      </w:r>
      <w:r>
        <w:t>.</w:t>
      </w:r>
      <w:r w:rsidR="000E2F88">
        <w:t xml:space="preserve"> </w:t>
      </w:r>
      <w:r w:rsidR="000E2F88" w:rsidRPr="00A34B03">
        <w:t>Birmingham</w:t>
      </w:r>
      <w:r w:rsidR="000E2F88">
        <w:t xml:space="preserve">: </w:t>
      </w:r>
      <w:proofErr w:type="spellStart"/>
      <w:r w:rsidR="000E2F88" w:rsidRPr="00784BDE">
        <w:t>Packt</w:t>
      </w:r>
      <w:proofErr w:type="spellEnd"/>
      <w:r w:rsidR="000E2F88" w:rsidRPr="00784BDE">
        <w:t xml:space="preserve"> Publishing Ltd.</w:t>
      </w:r>
    </w:p>
    <w:p w14:paraId="71DDF485" w14:textId="48E14101" w:rsidR="0092165F" w:rsidRDefault="0092165F" w:rsidP="00027DC4">
      <w:pPr>
        <w:numPr>
          <w:ilvl w:val="0"/>
          <w:numId w:val="33"/>
        </w:numPr>
        <w:spacing w:after="4" w:line="248" w:lineRule="auto"/>
        <w:ind w:hanging="360"/>
        <w:jc w:val="both"/>
      </w:pPr>
      <w:proofErr w:type="spellStart"/>
      <w:r w:rsidRPr="0092165F">
        <w:t>Pertilä</w:t>
      </w:r>
      <w:proofErr w:type="spellEnd"/>
      <w:r>
        <w:t>, T.</w:t>
      </w:r>
      <w:r w:rsidR="000E2F88">
        <w:t xml:space="preserve"> (2020)</w:t>
      </w:r>
      <w:r w:rsidRPr="0092165F">
        <w:t xml:space="preserve"> </w:t>
      </w:r>
      <w:r w:rsidRPr="0092165F">
        <w:t>Power Apps and Mixed reality</w:t>
      </w:r>
      <w:r>
        <w:t xml:space="preserve">. </w:t>
      </w:r>
      <w:r w:rsidRPr="0092165F">
        <w:t xml:space="preserve">Available online @ </w:t>
      </w:r>
      <w:proofErr w:type="spellStart"/>
      <w:r w:rsidRPr="0092165F">
        <w:t>elearning.ism.lt</w:t>
      </w:r>
      <w:proofErr w:type="spellEnd"/>
      <w:r w:rsidRPr="0092165F">
        <w:t>.</w:t>
      </w:r>
      <w:r w:rsidRPr="0092165F">
        <w:cr/>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A6C6B" w14:textId="77777777" w:rsidR="00925830" w:rsidRDefault="00925830" w:rsidP="00062544">
      <w:pPr>
        <w:spacing w:after="0" w:line="240" w:lineRule="auto"/>
      </w:pPr>
      <w:r>
        <w:separator/>
      </w:r>
    </w:p>
  </w:endnote>
  <w:endnote w:type="continuationSeparator" w:id="0">
    <w:p w14:paraId="1EAAF592" w14:textId="77777777" w:rsidR="00925830" w:rsidRDefault="0092583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61EDF" w14:textId="77777777" w:rsidR="00925830" w:rsidRDefault="00925830" w:rsidP="00062544">
      <w:pPr>
        <w:spacing w:after="0" w:line="240" w:lineRule="auto"/>
      </w:pPr>
      <w:r>
        <w:separator/>
      </w:r>
    </w:p>
  </w:footnote>
  <w:footnote w:type="continuationSeparator" w:id="0">
    <w:p w14:paraId="35F04DED" w14:textId="77777777" w:rsidR="00925830" w:rsidRDefault="0092583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31C2C"/>
    <w:multiLevelType w:val="hybridMultilevel"/>
    <w:tmpl w:val="CFDE389E"/>
    <w:lvl w:ilvl="0" w:tplc="8BCA3340">
      <w:start w:val="1"/>
      <w:numFmt w:val="decimal"/>
      <w:lvlText w:val="[%1]"/>
      <w:lvlJc w:val="left"/>
      <w:pPr>
        <w:ind w:left="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9230E2">
      <w:start w:val="1"/>
      <w:numFmt w:val="lowerLetter"/>
      <w:lvlText w:val="%2"/>
      <w:lvlJc w:val="left"/>
      <w:pPr>
        <w:ind w:left="1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54811A">
      <w:start w:val="1"/>
      <w:numFmt w:val="lowerRoman"/>
      <w:lvlText w:val="%3"/>
      <w:lvlJc w:val="left"/>
      <w:pPr>
        <w:ind w:left="1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7E4AE4C">
      <w:start w:val="1"/>
      <w:numFmt w:val="decimal"/>
      <w:lvlText w:val="%4"/>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640450">
      <w:start w:val="1"/>
      <w:numFmt w:val="lowerLetter"/>
      <w:lvlText w:val="%5"/>
      <w:lvlJc w:val="left"/>
      <w:pPr>
        <w:ind w:left="32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D9E7A2E">
      <w:start w:val="1"/>
      <w:numFmt w:val="lowerRoman"/>
      <w:lvlText w:val="%6"/>
      <w:lvlJc w:val="left"/>
      <w:pPr>
        <w:ind w:left="40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73C6930">
      <w:start w:val="1"/>
      <w:numFmt w:val="decimal"/>
      <w:lvlText w:val="%7"/>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07CD732">
      <w:start w:val="1"/>
      <w:numFmt w:val="lowerLetter"/>
      <w:lvlText w:val="%8"/>
      <w:lvlJc w:val="left"/>
      <w:pPr>
        <w:ind w:left="54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63A410C">
      <w:start w:val="1"/>
      <w:numFmt w:val="lowerRoman"/>
      <w:lvlText w:val="%9"/>
      <w:lvlJc w:val="left"/>
      <w:pPr>
        <w:ind w:left="61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2707AA4"/>
    <w:multiLevelType w:val="hybridMultilevel"/>
    <w:tmpl w:val="9222C220"/>
    <w:lvl w:ilvl="0" w:tplc="BF2460A8">
      <w:start w:val="1"/>
      <w:numFmt w:val="decimal"/>
      <w:lvlText w:val="%1."/>
      <w:lvlJc w:val="left"/>
      <w:pPr>
        <w:ind w:left="1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82709E">
      <w:start w:val="1"/>
      <w:numFmt w:val="lowerLetter"/>
      <w:lvlText w:val="%2"/>
      <w:lvlJc w:val="left"/>
      <w:pPr>
        <w:ind w:left="2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DD4EFAC">
      <w:start w:val="1"/>
      <w:numFmt w:val="lowerRoman"/>
      <w:lvlText w:val="%3"/>
      <w:lvlJc w:val="left"/>
      <w:pPr>
        <w:ind w:left="3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FCCC06">
      <w:start w:val="1"/>
      <w:numFmt w:val="decimal"/>
      <w:lvlText w:val="%4"/>
      <w:lvlJc w:val="left"/>
      <w:pPr>
        <w:ind w:left="3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60631C">
      <w:start w:val="1"/>
      <w:numFmt w:val="lowerLetter"/>
      <w:lvlText w:val="%5"/>
      <w:lvlJc w:val="left"/>
      <w:pPr>
        <w:ind w:left="4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48B072">
      <w:start w:val="1"/>
      <w:numFmt w:val="lowerRoman"/>
      <w:lvlText w:val="%6"/>
      <w:lvlJc w:val="left"/>
      <w:pPr>
        <w:ind w:left="5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EF8782A">
      <w:start w:val="1"/>
      <w:numFmt w:val="decimal"/>
      <w:lvlText w:val="%7"/>
      <w:lvlJc w:val="left"/>
      <w:pPr>
        <w:ind w:left="6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B403A34">
      <w:start w:val="1"/>
      <w:numFmt w:val="lowerLetter"/>
      <w:lvlText w:val="%8"/>
      <w:lvlJc w:val="left"/>
      <w:pPr>
        <w:ind w:left="6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6329A60">
      <w:start w:val="1"/>
      <w:numFmt w:val="lowerRoman"/>
      <w:lvlText w:val="%9"/>
      <w:lvlJc w:val="left"/>
      <w:pPr>
        <w:ind w:left="7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3794BD3"/>
    <w:multiLevelType w:val="hybridMultilevel"/>
    <w:tmpl w:val="5832C92E"/>
    <w:lvl w:ilvl="0" w:tplc="6FC07794">
      <w:start w:val="1"/>
      <w:numFmt w:val="decimal"/>
      <w:lvlText w:val="%1."/>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0603F2A">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3245B8">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E80C408">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269E00">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245278">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5D24FEE">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666045C">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B0E6EA">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7D1BEA"/>
    <w:multiLevelType w:val="hybridMultilevel"/>
    <w:tmpl w:val="18889488"/>
    <w:lvl w:ilvl="0" w:tplc="D278C034">
      <w:start w:val="1"/>
      <w:numFmt w:val="decimal"/>
      <w:lvlText w:val="[%1]"/>
      <w:lvlJc w:val="left"/>
      <w:pPr>
        <w:ind w:left="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0C96FC">
      <w:start w:val="1"/>
      <w:numFmt w:val="lowerLetter"/>
      <w:lvlText w:val="%2"/>
      <w:lvlJc w:val="left"/>
      <w:pPr>
        <w:ind w:left="1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142782">
      <w:start w:val="1"/>
      <w:numFmt w:val="lowerRoman"/>
      <w:lvlText w:val="%3"/>
      <w:lvlJc w:val="left"/>
      <w:pPr>
        <w:ind w:left="1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C38CE7A">
      <w:start w:val="1"/>
      <w:numFmt w:val="decimal"/>
      <w:lvlText w:val="%4"/>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C2943E">
      <w:start w:val="1"/>
      <w:numFmt w:val="lowerLetter"/>
      <w:lvlText w:val="%5"/>
      <w:lvlJc w:val="left"/>
      <w:pPr>
        <w:ind w:left="32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E9869EC">
      <w:start w:val="1"/>
      <w:numFmt w:val="lowerRoman"/>
      <w:lvlText w:val="%6"/>
      <w:lvlJc w:val="left"/>
      <w:pPr>
        <w:ind w:left="40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EFDC">
      <w:start w:val="1"/>
      <w:numFmt w:val="decimal"/>
      <w:lvlText w:val="%7"/>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D1AD68C">
      <w:start w:val="1"/>
      <w:numFmt w:val="lowerLetter"/>
      <w:lvlText w:val="%8"/>
      <w:lvlJc w:val="left"/>
      <w:pPr>
        <w:ind w:left="54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2DE37EE">
      <w:start w:val="1"/>
      <w:numFmt w:val="lowerRoman"/>
      <w:lvlText w:val="%9"/>
      <w:lvlJc w:val="left"/>
      <w:pPr>
        <w:ind w:left="61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1"/>
  </w:num>
  <w:num w:numId="5">
    <w:abstractNumId w:val="25"/>
  </w:num>
  <w:num w:numId="6">
    <w:abstractNumId w:val="5"/>
  </w:num>
  <w:num w:numId="7">
    <w:abstractNumId w:val="10"/>
  </w:num>
  <w:num w:numId="8">
    <w:abstractNumId w:val="33"/>
  </w:num>
  <w:num w:numId="9">
    <w:abstractNumId w:val="22"/>
  </w:num>
  <w:num w:numId="10">
    <w:abstractNumId w:val="8"/>
  </w:num>
  <w:num w:numId="11">
    <w:abstractNumId w:val="21"/>
  </w:num>
  <w:num w:numId="12">
    <w:abstractNumId w:val="4"/>
  </w:num>
  <w:num w:numId="13">
    <w:abstractNumId w:val="31"/>
  </w:num>
  <w:num w:numId="14">
    <w:abstractNumId w:val="9"/>
  </w:num>
  <w:num w:numId="15">
    <w:abstractNumId w:val="7"/>
  </w:num>
  <w:num w:numId="16">
    <w:abstractNumId w:val="3"/>
  </w:num>
  <w:num w:numId="17">
    <w:abstractNumId w:val="23"/>
  </w:num>
  <w:num w:numId="18">
    <w:abstractNumId w:val="30"/>
  </w:num>
  <w:num w:numId="19">
    <w:abstractNumId w:val="20"/>
  </w:num>
  <w:num w:numId="20">
    <w:abstractNumId w:val="17"/>
  </w:num>
  <w:num w:numId="21">
    <w:abstractNumId w:val="26"/>
  </w:num>
  <w:num w:numId="22">
    <w:abstractNumId w:val="2"/>
  </w:num>
  <w:num w:numId="23">
    <w:abstractNumId w:val="24"/>
  </w:num>
  <w:num w:numId="24">
    <w:abstractNumId w:val="18"/>
  </w:num>
  <w:num w:numId="25">
    <w:abstractNumId w:val="27"/>
  </w:num>
  <w:num w:numId="26">
    <w:abstractNumId w:val="13"/>
  </w:num>
  <w:num w:numId="27">
    <w:abstractNumId w:val="15"/>
  </w:num>
  <w:num w:numId="28">
    <w:abstractNumId w:val="19"/>
  </w:num>
  <w:num w:numId="29">
    <w:abstractNumId w:val="0"/>
  </w:num>
  <w:num w:numId="30">
    <w:abstractNumId w:val="16"/>
  </w:num>
  <w:num w:numId="31">
    <w:abstractNumId w:val="12"/>
  </w:num>
  <w:num w:numId="32">
    <w:abstractNumId w:val="32"/>
  </w:num>
  <w:num w:numId="33">
    <w:abstractNumId w:val="2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C4"/>
    <w:rsid w:val="00027DDB"/>
    <w:rsid w:val="000313CA"/>
    <w:rsid w:val="00032C62"/>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2F88"/>
    <w:rsid w:val="000E5959"/>
    <w:rsid w:val="000F0359"/>
    <w:rsid w:val="000F1FFC"/>
    <w:rsid w:val="00113EAF"/>
    <w:rsid w:val="00114104"/>
    <w:rsid w:val="0011772C"/>
    <w:rsid w:val="001229B0"/>
    <w:rsid w:val="00125272"/>
    <w:rsid w:val="00127104"/>
    <w:rsid w:val="00132F58"/>
    <w:rsid w:val="001368EA"/>
    <w:rsid w:val="001427D2"/>
    <w:rsid w:val="00147366"/>
    <w:rsid w:val="001474D8"/>
    <w:rsid w:val="0015562F"/>
    <w:rsid w:val="00155C3A"/>
    <w:rsid w:val="00161E0C"/>
    <w:rsid w:val="00162656"/>
    <w:rsid w:val="001667AE"/>
    <w:rsid w:val="00170872"/>
    <w:rsid w:val="00170986"/>
    <w:rsid w:val="00175CAB"/>
    <w:rsid w:val="00176B37"/>
    <w:rsid w:val="00176C0F"/>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1FA5"/>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670C8"/>
    <w:rsid w:val="007752DD"/>
    <w:rsid w:val="0078636E"/>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5CBF"/>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2165F"/>
    <w:rsid w:val="00925830"/>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AF7AD8"/>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55A"/>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C7AB3"/>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1198"/>
    <w:rsid w:val="00F65CDB"/>
    <w:rsid w:val="00F754A8"/>
    <w:rsid w:val="00F7732F"/>
    <w:rsid w:val="00F82061"/>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table" w:customStyle="1" w:styleId="TableGrid0">
    <w:name w:val="TableGrid"/>
    <w:rsid w:val="0011772C"/>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24274773">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924</TotalTime>
  <Pages>5</Pages>
  <Words>1335</Words>
  <Characters>7613</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8931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Dziugas Petruskevicius</cp:lastModifiedBy>
  <cp:revision>2</cp:revision>
  <cp:lastPrinted>2014-08-27T12:22:00Z</cp:lastPrinted>
  <dcterms:created xsi:type="dcterms:W3CDTF">2021-06-21T09:03:00Z</dcterms:created>
  <dcterms:modified xsi:type="dcterms:W3CDTF">2021-06-21T09:03:00Z</dcterms:modified>
</cp:coreProperties>
</file>