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7ABE78B6" w:rsidR="00162656" w:rsidRPr="00DD6FA8" w:rsidRDefault="00E87E91" w:rsidP="00162656">
      <w:pPr>
        <w:tabs>
          <w:tab w:val="left" w:pos="6663"/>
        </w:tabs>
        <w:spacing w:after="120"/>
        <w:jc w:val="center"/>
        <w:rPr>
          <w:rFonts w:ascii="Arial" w:hAnsi="Arial" w:cs="Arial"/>
          <w:sz w:val="28"/>
          <w:szCs w:val="28"/>
        </w:rPr>
      </w:pPr>
      <w:r>
        <w:rPr>
          <w:rFonts w:ascii="Arial" w:hAnsi="Arial" w:cs="Arial"/>
          <w:sz w:val="28"/>
          <w:szCs w:val="28"/>
        </w:rPr>
        <w:t>INTERNATIONAL BUSINESS</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6D5FDACF" w:rsidR="00AE7148" w:rsidRPr="00833C3D" w:rsidRDefault="00AC186D" w:rsidP="00BB3566">
            <w:pPr>
              <w:spacing w:before="120" w:after="0" w:line="240" w:lineRule="auto"/>
              <w:rPr>
                <w:rFonts w:ascii="Arial" w:hAnsi="Arial" w:cs="Arial"/>
                <w:i/>
                <w:color w:val="000000"/>
                <w:sz w:val="18"/>
                <w:szCs w:val="18"/>
              </w:rPr>
            </w:pPr>
            <w:r>
              <w:rPr>
                <w:rFonts w:ascii="Arial" w:hAnsi="Arial" w:cs="Arial"/>
                <w:i/>
                <w:color w:val="000000"/>
                <w:sz w:val="18"/>
                <w:szCs w:val="18"/>
              </w:rPr>
              <w:t>MNG108</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Compulsory in the programmes</w:t>
            </w:r>
          </w:p>
        </w:tc>
        <w:tc>
          <w:tcPr>
            <w:tcW w:w="2463" w:type="pct"/>
          </w:tcPr>
          <w:p w14:paraId="019CBA74" w14:textId="554B3D5A" w:rsidR="00AE7148" w:rsidRPr="00833C3D" w:rsidRDefault="00833C3D" w:rsidP="00BB3566">
            <w:pPr>
              <w:pStyle w:val="Parameters"/>
              <w:tabs>
                <w:tab w:val="clear" w:pos="4820"/>
              </w:tabs>
              <w:spacing w:before="120" w:after="0"/>
              <w:ind w:left="0" w:firstLine="0"/>
              <w:rPr>
                <w:rStyle w:val="Bolds"/>
                <w:rFonts w:ascii="Arial" w:hAnsi="Arial" w:cs="Arial"/>
                <w:b w:val="0"/>
                <w:i/>
                <w:sz w:val="18"/>
                <w:szCs w:val="18"/>
              </w:rPr>
            </w:pPr>
            <w:r w:rsidRPr="00833C3D">
              <w:rPr>
                <w:rStyle w:val="Bolds"/>
                <w:rFonts w:ascii="Arial" w:hAnsi="Arial" w:cs="Arial"/>
                <w:b w:val="0"/>
                <w:i/>
                <w:sz w:val="18"/>
                <w:szCs w:val="18"/>
              </w:rPr>
              <w:t>International Business and Communication</w:t>
            </w:r>
            <w:r w:rsidR="00AC186D">
              <w:rPr>
                <w:rStyle w:val="Bolds"/>
                <w:rFonts w:ascii="Arial" w:hAnsi="Arial" w:cs="Arial"/>
                <w:b w:val="0"/>
                <w:i/>
                <w:sz w:val="18"/>
                <w:szCs w:val="18"/>
              </w:rPr>
              <w:t>, Business Management and Marketing</w:t>
            </w:r>
            <w:bookmarkStart w:id="0" w:name="_GoBack"/>
            <w:bookmarkEnd w:id="0"/>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FDDFE7F"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4DEA9A35"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Prof. Dr.</w:t>
            </w:r>
            <w:r w:rsidR="00074C15" w:rsidRPr="00074C15">
              <w:rPr>
                <w:rStyle w:val="Bolds"/>
                <w:rFonts w:ascii="Arial" w:hAnsi="Arial" w:cs="Arial"/>
                <w:b w:val="0"/>
                <w:i/>
                <w:sz w:val="18"/>
                <w:szCs w:val="18"/>
              </w:rPr>
              <w:t xml:space="preserve"> </w:t>
            </w:r>
            <w:r w:rsidR="00237EBD" w:rsidRPr="00237EBD">
              <w:rPr>
                <w:rStyle w:val="Bolds"/>
                <w:rFonts w:ascii="Arial" w:hAnsi="Arial" w:cs="Arial"/>
                <w:b w:val="0"/>
                <w:i/>
                <w:sz w:val="18"/>
                <w:szCs w:val="18"/>
              </w:rPr>
              <w:t>Xiaotian Zhang</w:t>
            </w:r>
            <w:r w:rsidRPr="00074C15">
              <w:rPr>
                <w:rStyle w:val="Bolds"/>
                <w:rFonts w:ascii="Arial" w:hAnsi="Arial" w:cs="Arial"/>
                <w:b w:val="0"/>
                <w:i/>
                <w:sz w:val="18"/>
                <w:szCs w:val="18"/>
              </w:rPr>
              <w:t xml:space="preserve"> </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0704469C" w:rsidR="00AE7148" w:rsidRPr="00237EBD" w:rsidRDefault="00EB3553" w:rsidP="00BB3566">
            <w:pPr>
              <w:pStyle w:val="Parameters"/>
              <w:tabs>
                <w:tab w:val="clear" w:pos="4820"/>
              </w:tabs>
              <w:spacing w:before="120" w:after="0"/>
              <w:ind w:left="0" w:firstLine="0"/>
              <w:rPr>
                <w:rFonts w:ascii="Arial" w:hAnsi="Arial" w:cs="Arial"/>
                <w:i/>
                <w:iCs/>
                <w:sz w:val="18"/>
                <w:szCs w:val="18"/>
                <w:highlight w:val="yellow"/>
              </w:rPr>
            </w:pPr>
            <w:r w:rsidRPr="00EB3553">
              <w:rPr>
                <w:rFonts w:ascii="Arial" w:hAnsi="Arial" w:cs="Arial"/>
                <w:i/>
                <w:iCs/>
                <w:sz w:val="18"/>
                <w:szCs w:val="18"/>
              </w:rPr>
              <w:t xml:space="preserve">Intro to </w:t>
            </w:r>
            <w:r w:rsidR="00E87E91" w:rsidRPr="00EB3553">
              <w:rPr>
                <w:rFonts w:ascii="Arial" w:hAnsi="Arial" w:cs="Arial"/>
                <w:i/>
                <w:iCs/>
                <w:sz w:val="18"/>
                <w:szCs w:val="18"/>
              </w:rPr>
              <w:t>Business / Management / Marketing</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D700DA">
      <w:pPr>
        <w:spacing w:after="0" w:line="240" w:lineRule="auto"/>
        <w:jc w:val="both"/>
        <w:rPr>
          <w:rFonts w:ascii="Arial" w:hAnsi="Arial" w:cs="Arial"/>
          <w:b/>
          <w:sz w:val="18"/>
          <w:szCs w:val="18"/>
        </w:rPr>
      </w:pPr>
    </w:p>
    <w:p w14:paraId="1089A267" w14:textId="77777777" w:rsidR="00E87E91" w:rsidRDefault="00E87E91" w:rsidP="00E87E91">
      <w:pPr>
        <w:jc w:val="both"/>
        <w:rPr>
          <w:rFonts w:ascii="Arial" w:hAnsi="Arial" w:cs="Arial"/>
          <w:sz w:val="18"/>
          <w:szCs w:val="18"/>
        </w:rPr>
      </w:pPr>
      <w:r w:rsidRPr="00520FD2">
        <w:rPr>
          <w:rFonts w:ascii="Arial" w:hAnsi="Arial" w:cs="Arial"/>
          <w:sz w:val="18"/>
          <w:szCs w:val="18"/>
        </w:rPr>
        <w:t xml:space="preserve">In the 21st century, the world </w:t>
      </w:r>
      <w:proofErr w:type="gramStart"/>
      <w:r w:rsidRPr="00520FD2">
        <w:rPr>
          <w:rFonts w:ascii="Arial" w:hAnsi="Arial" w:cs="Arial"/>
          <w:sz w:val="18"/>
          <w:szCs w:val="18"/>
        </w:rPr>
        <w:t>is more globally integrated</w:t>
      </w:r>
      <w:proofErr w:type="gramEnd"/>
      <w:r w:rsidRPr="00520FD2">
        <w:rPr>
          <w:rFonts w:ascii="Arial" w:hAnsi="Arial" w:cs="Arial"/>
          <w:sz w:val="18"/>
          <w:szCs w:val="18"/>
        </w:rPr>
        <w:t xml:space="preserve"> than ever before, meaning individuals and organizations going to be involved in international business need knowledge, skills and competencies to perform in highly dynamic conditions. Furthermore, with the rapid technological advancement in the era of 5G/6G, business managers and leaders are highly sought after to understand the opportunities within a global market. This course of International Business aims to introduce students to the strategic and entrepreneurial aspects of international business. It is primarily concerned with the organization's internationalization process and business models, focusing on solving its development challenges in a complex context. The course also demonstrates and illustrates new and novel entrepreneurial opportunities within technological progress and the fast-growing emerging markets.</w:t>
      </w: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4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4"/>
        <w:gridCol w:w="1372"/>
        <w:gridCol w:w="1372"/>
        <w:gridCol w:w="1490"/>
      </w:tblGrid>
      <w:tr w:rsidR="00074C15" w:rsidRPr="00DD6FA8" w14:paraId="54B8549F" w14:textId="77777777" w:rsidTr="00074C15">
        <w:trPr>
          <w:trHeight w:val="661"/>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5E1DB91E"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 xml:space="preserve">Learning objectives for BSc in </w:t>
            </w:r>
            <w:r w:rsidR="00425D43">
              <w:rPr>
                <w:rFonts w:ascii="Arial" w:hAnsi="Arial" w:cs="Arial"/>
                <w:sz w:val="18"/>
                <w:szCs w:val="18"/>
              </w:rPr>
              <w:t>Business Management</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E87E91" w:rsidRPr="00DD6FA8" w14:paraId="6F7EF77F" w14:textId="77777777" w:rsidTr="00074C15">
        <w:trPr>
          <w:trHeight w:val="414"/>
        </w:trPr>
        <w:tc>
          <w:tcPr>
            <w:tcW w:w="2605" w:type="pct"/>
            <w:shd w:val="clear" w:color="auto" w:fill="auto"/>
          </w:tcPr>
          <w:p w14:paraId="3E933EDD" w14:textId="6DB55F76" w:rsidR="00E87E91" w:rsidRPr="00E87E91" w:rsidRDefault="00E87E91" w:rsidP="00E87E91">
            <w:pPr>
              <w:widowControl w:val="0"/>
              <w:spacing w:before="120" w:after="0"/>
              <w:rPr>
                <w:rFonts w:ascii="Arial" w:hAnsi="Arial" w:cs="Arial"/>
                <w:sz w:val="18"/>
                <w:szCs w:val="18"/>
              </w:rPr>
            </w:pPr>
            <w:r>
              <w:rPr>
                <w:rFonts w:ascii="Arial" w:hAnsi="Arial" w:cs="Arial"/>
                <w:sz w:val="18"/>
                <w:szCs w:val="18"/>
              </w:rPr>
              <w:t>C</w:t>
            </w:r>
            <w:r w:rsidRPr="00E87E91">
              <w:rPr>
                <w:rFonts w:ascii="Arial" w:hAnsi="Arial" w:cs="Arial"/>
                <w:sz w:val="18"/>
                <w:szCs w:val="18"/>
              </w:rPr>
              <w:t>LO1. Consolidate theories related to internationalization and international entrepreneurship by applying them to entrepreneurial simulations and practices</w:t>
            </w:r>
          </w:p>
        </w:tc>
        <w:tc>
          <w:tcPr>
            <w:tcW w:w="776" w:type="pct"/>
          </w:tcPr>
          <w:p w14:paraId="71215899" w14:textId="636586D4"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BLO1.</w:t>
            </w:r>
            <w:r>
              <w:rPr>
                <w:rFonts w:ascii="Arial" w:hAnsi="Arial" w:cs="Arial"/>
                <w:sz w:val="18"/>
                <w:szCs w:val="18"/>
              </w:rPr>
              <w:t>1</w:t>
            </w:r>
          </w:p>
          <w:p w14:paraId="767D816E" w14:textId="3007911C"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1</w:t>
            </w:r>
            <w:r w:rsidRPr="00425D43">
              <w:rPr>
                <w:rFonts w:ascii="Arial" w:hAnsi="Arial" w:cs="Arial"/>
                <w:sz w:val="18"/>
                <w:szCs w:val="18"/>
              </w:rPr>
              <w:t>.2</w:t>
            </w:r>
          </w:p>
          <w:p w14:paraId="2AAFA988" w14:textId="374087F8"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2</w:t>
            </w:r>
            <w:r w:rsidRPr="00425D43">
              <w:rPr>
                <w:rFonts w:ascii="Arial" w:hAnsi="Arial" w:cs="Arial"/>
                <w:sz w:val="18"/>
                <w:szCs w:val="18"/>
              </w:rPr>
              <w:t>.</w:t>
            </w:r>
            <w:r>
              <w:rPr>
                <w:rFonts w:ascii="Arial" w:hAnsi="Arial" w:cs="Arial"/>
                <w:sz w:val="18"/>
                <w:szCs w:val="18"/>
              </w:rPr>
              <w:t>1</w:t>
            </w:r>
          </w:p>
          <w:p w14:paraId="2A2E944A" w14:textId="2B710A94" w:rsidR="00E87E91" w:rsidRPr="00425D43" w:rsidRDefault="00E87E91" w:rsidP="00E87E91">
            <w:pPr>
              <w:widowControl w:val="0"/>
              <w:spacing w:before="120" w:after="0"/>
              <w:rPr>
                <w:rFonts w:ascii="Arial" w:hAnsi="Arial" w:cs="Arial"/>
                <w:sz w:val="18"/>
                <w:szCs w:val="18"/>
              </w:rPr>
            </w:pPr>
          </w:p>
        </w:tc>
        <w:tc>
          <w:tcPr>
            <w:tcW w:w="776" w:type="pct"/>
          </w:tcPr>
          <w:p w14:paraId="06D547C5" w14:textId="4CE39123"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Midterm test, coursework, presentation, final exam</w:t>
            </w:r>
          </w:p>
        </w:tc>
        <w:tc>
          <w:tcPr>
            <w:tcW w:w="843" w:type="pct"/>
            <w:shd w:val="clear" w:color="auto" w:fill="auto"/>
          </w:tcPr>
          <w:p w14:paraId="659A676F" w14:textId="2E6D2572"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Lectures, seminars, group task, self-study</w:t>
            </w:r>
          </w:p>
        </w:tc>
      </w:tr>
      <w:tr w:rsidR="00E87E91" w:rsidRPr="00DD6FA8" w14:paraId="452B344C" w14:textId="77777777" w:rsidTr="00074C15">
        <w:trPr>
          <w:trHeight w:val="414"/>
        </w:trPr>
        <w:tc>
          <w:tcPr>
            <w:tcW w:w="2605" w:type="pct"/>
            <w:shd w:val="clear" w:color="auto" w:fill="auto"/>
          </w:tcPr>
          <w:p w14:paraId="74E9ABBC" w14:textId="6C8EE751" w:rsidR="00E87E91" w:rsidRPr="00E87E91" w:rsidRDefault="00E87E91" w:rsidP="00E87E91">
            <w:pPr>
              <w:widowControl w:val="0"/>
              <w:spacing w:before="120" w:after="0"/>
              <w:rPr>
                <w:rFonts w:ascii="Arial" w:hAnsi="Arial" w:cs="Arial"/>
                <w:sz w:val="18"/>
                <w:szCs w:val="18"/>
              </w:rPr>
            </w:pPr>
            <w:r>
              <w:rPr>
                <w:rFonts w:ascii="Arial" w:hAnsi="Arial" w:cs="Arial"/>
                <w:sz w:val="18"/>
                <w:szCs w:val="18"/>
              </w:rPr>
              <w:t>C</w:t>
            </w:r>
            <w:r w:rsidRPr="00E87E91">
              <w:rPr>
                <w:rFonts w:ascii="Arial" w:hAnsi="Arial" w:cs="Arial"/>
                <w:sz w:val="18"/>
                <w:szCs w:val="18"/>
              </w:rPr>
              <w:t>LO2. Be able to explain and analyze firms' internationalization processes and their nonlinearities and make market entry and exit decisions in a complex context.</w:t>
            </w:r>
          </w:p>
        </w:tc>
        <w:tc>
          <w:tcPr>
            <w:tcW w:w="776" w:type="pct"/>
          </w:tcPr>
          <w:p w14:paraId="02ED16C0" w14:textId="77777777"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BLO1.</w:t>
            </w:r>
            <w:r>
              <w:rPr>
                <w:rFonts w:ascii="Arial" w:hAnsi="Arial" w:cs="Arial"/>
                <w:sz w:val="18"/>
                <w:szCs w:val="18"/>
              </w:rPr>
              <w:t>1</w:t>
            </w:r>
          </w:p>
          <w:p w14:paraId="5E6735ED" w14:textId="77777777"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2</w:t>
            </w:r>
            <w:r w:rsidRPr="00425D43">
              <w:rPr>
                <w:rFonts w:ascii="Arial" w:hAnsi="Arial" w:cs="Arial"/>
                <w:sz w:val="18"/>
                <w:szCs w:val="18"/>
              </w:rPr>
              <w:t>.</w:t>
            </w:r>
            <w:r>
              <w:rPr>
                <w:rFonts w:ascii="Arial" w:hAnsi="Arial" w:cs="Arial"/>
                <w:sz w:val="18"/>
                <w:szCs w:val="18"/>
              </w:rPr>
              <w:t>1</w:t>
            </w:r>
          </w:p>
          <w:p w14:paraId="099CC21E" w14:textId="2A77B64F"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1</w:t>
            </w:r>
          </w:p>
          <w:p w14:paraId="69E741B4" w14:textId="574B091C"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2</w:t>
            </w:r>
          </w:p>
        </w:tc>
        <w:tc>
          <w:tcPr>
            <w:tcW w:w="776" w:type="pct"/>
          </w:tcPr>
          <w:p w14:paraId="0942311A" w14:textId="6AF970AC"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Midterm test, coursework, presentation, final exam</w:t>
            </w:r>
          </w:p>
        </w:tc>
        <w:tc>
          <w:tcPr>
            <w:tcW w:w="843" w:type="pct"/>
            <w:shd w:val="clear" w:color="auto" w:fill="auto"/>
          </w:tcPr>
          <w:p w14:paraId="76DADBB2" w14:textId="0F487D0B"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Lectures, seminars, group task, self-study</w:t>
            </w:r>
          </w:p>
        </w:tc>
      </w:tr>
      <w:tr w:rsidR="00E87E91" w:rsidRPr="00DD6FA8" w14:paraId="219A2914" w14:textId="77777777" w:rsidTr="00074C15">
        <w:trPr>
          <w:trHeight w:val="414"/>
        </w:trPr>
        <w:tc>
          <w:tcPr>
            <w:tcW w:w="2605" w:type="pct"/>
            <w:shd w:val="clear" w:color="auto" w:fill="auto"/>
          </w:tcPr>
          <w:p w14:paraId="3985CE60" w14:textId="44B2A2C0" w:rsidR="00E87E91" w:rsidRPr="00E87E91" w:rsidRDefault="00E87E91" w:rsidP="00E87E91">
            <w:pPr>
              <w:tabs>
                <w:tab w:val="left" w:pos="780"/>
              </w:tabs>
              <w:rPr>
                <w:rFonts w:ascii="Arial" w:hAnsi="Arial" w:cs="Arial"/>
                <w:sz w:val="18"/>
                <w:szCs w:val="18"/>
              </w:rPr>
            </w:pPr>
            <w:r>
              <w:rPr>
                <w:rFonts w:ascii="Arial" w:hAnsi="Arial" w:cs="Arial"/>
                <w:sz w:val="18"/>
                <w:szCs w:val="18"/>
                <w:lang w:val="lt-LT"/>
              </w:rPr>
              <w:t>C</w:t>
            </w:r>
            <w:r w:rsidRPr="00E87E91">
              <w:rPr>
                <w:rFonts w:ascii="Arial" w:hAnsi="Arial" w:cs="Arial"/>
                <w:sz w:val="18"/>
                <w:szCs w:val="18"/>
                <w:lang w:val="lt-LT"/>
              </w:rPr>
              <w:t xml:space="preserve">LO3. </w:t>
            </w:r>
            <w:r w:rsidRPr="00E87E91">
              <w:rPr>
                <w:rFonts w:ascii="Arial" w:hAnsi="Arial" w:cs="Arial"/>
                <w:sz w:val="18"/>
                <w:szCs w:val="18"/>
              </w:rPr>
              <w:t>Be able to illustrate and analyze firms' international operational strategies in cross-national and cross-cultural settings.</w:t>
            </w:r>
          </w:p>
          <w:p w14:paraId="25823289" w14:textId="4351F08B" w:rsidR="00E87E91" w:rsidRPr="00E87E91" w:rsidRDefault="00E87E91" w:rsidP="00E87E91">
            <w:pPr>
              <w:widowControl w:val="0"/>
              <w:spacing w:before="120" w:after="0"/>
              <w:rPr>
                <w:rFonts w:ascii="Arial" w:hAnsi="Arial" w:cs="Arial"/>
                <w:sz w:val="18"/>
                <w:szCs w:val="18"/>
              </w:rPr>
            </w:pPr>
          </w:p>
        </w:tc>
        <w:tc>
          <w:tcPr>
            <w:tcW w:w="776" w:type="pct"/>
          </w:tcPr>
          <w:p w14:paraId="17F8A7AC" w14:textId="75E362D0"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1</w:t>
            </w:r>
            <w:r w:rsidRPr="00425D43">
              <w:rPr>
                <w:rFonts w:ascii="Arial" w:hAnsi="Arial" w:cs="Arial"/>
                <w:sz w:val="18"/>
                <w:szCs w:val="18"/>
              </w:rPr>
              <w:t>.2</w:t>
            </w:r>
          </w:p>
          <w:p w14:paraId="2F52C6E4" w14:textId="2FB5CA68" w:rsidR="00E87E91" w:rsidRDefault="00E87E91" w:rsidP="00E87E91">
            <w:pPr>
              <w:widowControl w:val="0"/>
              <w:spacing w:before="120" w:after="0"/>
              <w:rPr>
                <w:rFonts w:ascii="Arial" w:hAnsi="Arial" w:cs="Arial"/>
                <w:sz w:val="18"/>
                <w:szCs w:val="18"/>
              </w:rPr>
            </w:pPr>
            <w:r>
              <w:rPr>
                <w:rFonts w:ascii="Arial" w:hAnsi="Arial" w:cs="Arial"/>
                <w:sz w:val="18"/>
                <w:szCs w:val="18"/>
              </w:rPr>
              <w:t>BLO2.1</w:t>
            </w:r>
          </w:p>
          <w:p w14:paraId="5258BFCE" w14:textId="4637884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w:t>
            </w:r>
            <w:r>
              <w:rPr>
                <w:rFonts w:ascii="Arial" w:hAnsi="Arial" w:cs="Arial"/>
                <w:sz w:val="18"/>
                <w:szCs w:val="18"/>
              </w:rPr>
              <w:t>1</w:t>
            </w:r>
          </w:p>
          <w:p w14:paraId="5B73F285" w14:textId="14A7A96D"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.2</w:t>
            </w:r>
          </w:p>
          <w:p w14:paraId="31248EE6" w14:textId="7F55C1CC"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1</w:t>
            </w:r>
          </w:p>
          <w:p w14:paraId="439C2B87" w14:textId="1D9B9D04"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2</w:t>
            </w:r>
          </w:p>
        </w:tc>
        <w:tc>
          <w:tcPr>
            <w:tcW w:w="776" w:type="pct"/>
          </w:tcPr>
          <w:p w14:paraId="1BCCBF4D" w14:textId="6A89C4F7"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Midterm test, coursework, presentation, final exam</w:t>
            </w:r>
          </w:p>
        </w:tc>
        <w:tc>
          <w:tcPr>
            <w:tcW w:w="843" w:type="pct"/>
            <w:shd w:val="clear" w:color="auto" w:fill="auto"/>
          </w:tcPr>
          <w:p w14:paraId="4636063D" w14:textId="5A538FE2"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Lectures, seminars, group task, self-study</w:t>
            </w:r>
          </w:p>
        </w:tc>
      </w:tr>
      <w:tr w:rsidR="00E87E91" w:rsidRPr="00DD6FA8" w14:paraId="14656B4F" w14:textId="77777777" w:rsidTr="00074C15">
        <w:trPr>
          <w:trHeight w:val="414"/>
        </w:trPr>
        <w:tc>
          <w:tcPr>
            <w:tcW w:w="2605" w:type="pct"/>
            <w:shd w:val="clear" w:color="auto" w:fill="auto"/>
          </w:tcPr>
          <w:p w14:paraId="3226B2B7" w14:textId="552D993E" w:rsidR="00E87E91" w:rsidRPr="00E87E91" w:rsidRDefault="00E87E91" w:rsidP="00E87E91">
            <w:pPr>
              <w:widowControl w:val="0"/>
              <w:spacing w:before="120" w:after="0"/>
              <w:rPr>
                <w:rFonts w:ascii="Arial" w:hAnsi="Arial" w:cs="Arial"/>
                <w:sz w:val="18"/>
                <w:szCs w:val="18"/>
              </w:rPr>
            </w:pPr>
            <w:r w:rsidRPr="00E87E91">
              <w:rPr>
                <w:rFonts w:ascii="Arial" w:hAnsi="Arial" w:cs="Arial"/>
                <w:sz w:val="18"/>
                <w:szCs w:val="18"/>
              </w:rPr>
              <w:lastRenderedPageBreak/>
              <w:t>CLO4. Examine business models of various types of multinational corporations and analyze their development.</w:t>
            </w:r>
          </w:p>
        </w:tc>
        <w:tc>
          <w:tcPr>
            <w:tcW w:w="776" w:type="pct"/>
          </w:tcPr>
          <w:p w14:paraId="350E63B4"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1</w:t>
            </w:r>
            <w:r w:rsidRPr="00425D43">
              <w:rPr>
                <w:rFonts w:ascii="Arial" w:hAnsi="Arial" w:cs="Arial"/>
                <w:sz w:val="18"/>
                <w:szCs w:val="18"/>
              </w:rPr>
              <w:t>.2</w:t>
            </w:r>
          </w:p>
          <w:p w14:paraId="0413D1CD"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w:t>
            </w:r>
            <w:r>
              <w:rPr>
                <w:rFonts w:ascii="Arial" w:hAnsi="Arial" w:cs="Arial"/>
                <w:sz w:val="18"/>
                <w:szCs w:val="18"/>
              </w:rPr>
              <w:t>1</w:t>
            </w:r>
          </w:p>
          <w:p w14:paraId="07645E0C"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.2</w:t>
            </w:r>
          </w:p>
          <w:p w14:paraId="3078AB28"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1</w:t>
            </w:r>
          </w:p>
          <w:p w14:paraId="53DB6A0B" w14:textId="752F1E22"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2</w:t>
            </w:r>
          </w:p>
        </w:tc>
        <w:tc>
          <w:tcPr>
            <w:tcW w:w="776" w:type="pct"/>
          </w:tcPr>
          <w:p w14:paraId="0C8DCD1F" w14:textId="7D654341"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Midterm test, coursework, presentation, final exam</w:t>
            </w:r>
          </w:p>
        </w:tc>
        <w:tc>
          <w:tcPr>
            <w:tcW w:w="843" w:type="pct"/>
            <w:shd w:val="clear" w:color="auto" w:fill="auto"/>
          </w:tcPr>
          <w:p w14:paraId="33EFDFB1" w14:textId="391F9E9A"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Lectures, seminars, group task, self-study</w:t>
            </w:r>
          </w:p>
        </w:tc>
      </w:tr>
      <w:tr w:rsidR="00E87E91" w:rsidRPr="00DD6FA8" w14:paraId="13F8F468" w14:textId="77777777" w:rsidTr="00074C15">
        <w:trPr>
          <w:trHeight w:val="414"/>
        </w:trPr>
        <w:tc>
          <w:tcPr>
            <w:tcW w:w="2605" w:type="pct"/>
            <w:shd w:val="clear" w:color="auto" w:fill="auto"/>
          </w:tcPr>
          <w:p w14:paraId="75003B4F" w14:textId="714DA7C5" w:rsidR="00E87E91" w:rsidRPr="00E87E91" w:rsidRDefault="00E87E91" w:rsidP="00E87E91">
            <w:pPr>
              <w:pStyle w:val="Head"/>
              <w:jc w:val="left"/>
              <w:rPr>
                <w:rFonts w:ascii="Arial" w:hAnsi="Arial" w:cs="Arial"/>
                <w:b w:val="0"/>
                <w:bCs w:val="0"/>
                <w:sz w:val="18"/>
                <w:szCs w:val="18"/>
                <w:lang w:val="en-GB"/>
              </w:rPr>
            </w:pPr>
            <w:r w:rsidRPr="00E87E91">
              <w:rPr>
                <w:rFonts w:ascii="Arial" w:hAnsi="Arial" w:cs="Arial"/>
                <w:b w:val="0"/>
                <w:bCs w:val="0"/>
                <w:sz w:val="18"/>
                <w:szCs w:val="18"/>
              </w:rPr>
              <w:t xml:space="preserve">CLO5. </w:t>
            </w:r>
            <w:r w:rsidRPr="00E87E91">
              <w:rPr>
                <w:rFonts w:ascii="Arial" w:hAnsi="Arial" w:cs="Arial"/>
                <w:b w:val="0"/>
                <w:bCs w:val="0"/>
                <w:sz w:val="18"/>
                <w:szCs w:val="18"/>
                <w:lang w:val="en-GB"/>
              </w:rPr>
              <w:t>Identify new international entrepreneurial opportunities in the era of 5G/6G.</w:t>
            </w:r>
          </w:p>
          <w:p w14:paraId="302B2F45" w14:textId="15E10818" w:rsidR="00E87E91" w:rsidRPr="00E87E91" w:rsidRDefault="00E87E91" w:rsidP="00E87E91">
            <w:pPr>
              <w:widowControl w:val="0"/>
              <w:spacing w:before="120" w:after="0"/>
              <w:rPr>
                <w:rFonts w:ascii="Arial" w:hAnsi="Arial" w:cs="Arial"/>
                <w:sz w:val="18"/>
                <w:szCs w:val="18"/>
              </w:rPr>
            </w:pPr>
          </w:p>
        </w:tc>
        <w:tc>
          <w:tcPr>
            <w:tcW w:w="776" w:type="pct"/>
          </w:tcPr>
          <w:p w14:paraId="10CC1F1A" w14:textId="112032D2"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1</w:t>
            </w:r>
            <w:r w:rsidRPr="00425D43">
              <w:rPr>
                <w:rFonts w:ascii="Arial" w:hAnsi="Arial" w:cs="Arial"/>
                <w:sz w:val="18"/>
                <w:szCs w:val="18"/>
              </w:rPr>
              <w:t>.2</w:t>
            </w:r>
          </w:p>
          <w:p w14:paraId="1B4A6534" w14:textId="054E2814"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2</w:t>
            </w:r>
            <w:r w:rsidRPr="00425D43">
              <w:rPr>
                <w:rFonts w:ascii="Arial" w:hAnsi="Arial" w:cs="Arial"/>
                <w:sz w:val="18"/>
                <w:szCs w:val="18"/>
              </w:rPr>
              <w:t>.</w:t>
            </w:r>
            <w:r>
              <w:rPr>
                <w:rFonts w:ascii="Arial" w:hAnsi="Arial" w:cs="Arial"/>
                <w:sz w:val="18"/>
                <w:szCs w:val="18"/>
              </w:rPr>
              <w:t>1</w:t>
            </w:r>
          </w:p>
          <w:p w14:paraId="78AA1259"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w:t>
            </w:r>
            <w:r>
              <w:rPr>
                <w:rFonts w:ascii="Arial" w:hAnsi="Arial" w:cs="Arial"/>
                <w:sz w:val="18"/>
                <w:szCs w:val="18"/>
              </w:rPr>
              <w:t>1</w:t>
            </w:r>
          </w:p>
          <w:p w14:paraId="2F8ECF01"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.2</w:t>
            </w:r>
          </w:p>
          <w:p w14:paraId="14A817C8"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1</w:t>
            </w:r>
          </w:p>
          <w:p w14:paraId="03C145DC" w14:textId="4AD2C0B8"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2</w:t>
            </w:r>
          </w:p>
        </w:tc>
        <w:tc>
          <w:tcPr>
            <w:tcW w:w="776" w:type="pct"/>
          </w:tcPr>
          <w:p w14:paraId="28A1A998" w14:textId="08809024"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Midterm test, coursework, presentation, final exam</w:t>
            </w:r>
          </w:p>
        </w:tc>
        <w:tc>
          <w:tcPr>
            <w:tcW w:w="843" w:type="pct"/>
            <w:shd w:val="clear" w:color="auto" w:fill="auto"/>
          </w:tcPr>
          <w:p w14:paraId="5CF3E730" w14:textId="5D1BF781"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Lectures, seminars, group task, self-study</w:t>
            </w:r>
          </w:p>
        </w:tc>
      </w:tr>
      <w:tr w:rsidR="00E87E91" w:rsidRPr="00DD6FA8" w14:paraId="0D71306B" w14:textId="77777777" w:rsidTr="00074C15">
        <w:trPr>
          <w:trHeight w:val="414"/>
        </w:trPr>
        <w:tc>
          <w:tcPr>
            <w:tcW w:w="2605" w:type="pct"/>
            <w:shd w:val="clear" w:color="auto" w:fill="auto"/>
          </w:tcPr>
          <w:p w14:paraId="30F5BDD2" w14:textId="28119BC4" w:rsidR="00E87E91" w:rsidRPr="00E87E91" w:rsidRDefault="00E87E91" w:rsidP="00E87E91">
            <w:pPr>
              <w:pStyle w:val="Head"/>
              <w:jc w:val="left"/>
              <w:rPr>
                <w:rFonts w:ascii="Arial" w:hAnsi="Arial" w:cs="Arial"/>
                <w:b w:val="0"/>
                <w:bCs w:val="0"/>
                <w:sz w:val="18"/>
                <w:szCs w:val="18"/>
              </w:rPr>
            </w:pPr>
            <w:r w:rsidRPr="00E87E91">
              <w:rPr>
                <w:rFonts w:ascii="Arial" w:hAnsi="Arial" w:cs="Arial"/>
                <w:b w:val="0"/>
                <w:bCs w:val="0"/>
                <w:sz w:val="18"/>
                <w:szCs w:val="18"/>
              </w:rPr>
              <w:t>CLO6. Be able to design and develop international operation strategies for firms entering emerging markets.</w:t>
            </w:r>
          </w:p>
          <w:p w14:paraId="208687EA" w14:textId="24F0478D" w:rsidR="00E87E91" w:rsidRPr="00E87E91" w:rsidRDefault="00E87E91" w:rsidP="00E87E91">
            <w:pPr>
              <w:widowControl w:val="0"/>
              <w:spacing w:before="120" w:after="0"/>
              <w:rPr>
                <w:rFonts w:ascii="Arial" w:hAnsi="Arial" w:cs="Arial"/>
                <w:sz w:val="18"/>
                <w:szCs w:val="18"/>
              </w:rPr>
            </w:pPr>
          </w:p>
        </w:tc>
        <w:tc>
          <w:tcPr>
            <w:tcW w:w="776" w:type="pct"/>
          </w:tcPr>
          <w:p w14:paraId="6C48B85C"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1</w:t>
            </w:r>
            <w:r w:rsidRPr="00425D43">
              <w:rPr>
                <w:rFonts w:ascii="Arial" w:hAnsi="Arial" w:cs="Arial"/>
                <w:sz w:val="18"/>
                <w:szCs w:val="18"/>
              </w:rPr>
              <w:t>.2</w:t>
            </w:r>
          </w:p>
          <w:p w14:paraId="3CD5A3CC"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2</w:t>
            </w:r>
            <w:r w:rsidRPr="00425D43">
              <w:rPr>
                <w:rFonts w:ascii="Arial" w:hAnsi="Arial" w:cs="Arial"/>
                <w:sz w:val="18"/>
                <w:szCs w:val="18"/>
              </w:rPr>
              <w:t>.</w:t>
            </w:r>
            <w:r>
              <w:rPr>
                <w:rFonts w:ascii="Arial" w:hAnsi="Arial" w:cs="Arial"/>
                <w:sz w:val="18"/>
                <w:szCs w:val="18"/>
              </w:rPr>
              <w:t>1</w:t>
            </w:r>
          </w:p>
          <w:p w14:paraId="6AF9A50B"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w:t>
            </w:r>
            <w:r>
              <w:rPr>
                <w:rFonts w:ascii="Arial" w:hAnsi="Arial" w:cs="Arial"/>
                <w:sz w:val="18"/>
                <w:szCs w:val="18"/>
              </w:rPr>
              <w:t>1</w:t>
            </w:r>
          </w:p>
          <w:p w14:paraId="063D9255"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3</w:t>
            </w:r>
            <w:r w:rsidRPr="00425D43">
              <w:rPr>
                <w:rFonts w:ascii="Arial" w:hAnsi="Arial" w:cs="Arial"/>
                <w:sz w:val="18"/>
                <w:szCs w:val="18"/>
              </w:rPr>
              <w:t>.2</w:t>
            </w:r>
          </w:p>
          <w:p w14:paraId="032379C2" w14:textId="77777777" w:rsidR="00E87E91"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1</w:t>
            </w:r>
          </w:p>
          <w:p w14:paraId="6418EFC7" w14:textId="0302C7C5"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BLO</w:t>
            </w:r>
            <w:r>
              <w:rPr>
                <w:rFonts w:ascii="Arial" w:hAnsi="Arial" w:cs="Arial"/>
                <w:sz w:val="18"/>
                <w:szCs w:val="18"/>
              </w:rPr>
              <w:t>4</w:t>
            </w:r>
            <w:r w:rsidRPr="00425D43">
              <w:rPr>
                <w:rFonts w:ascii="Arial" w:hAnsi="Arial" w:cs="Arial"/>
                <w:sz w:val="18"/>
                <w:szCs w:val="18"/>
              </w:rPr>
              <w:t>.</w:t>
            </w:r>
            <w:r>
              <w:rPr>
                <w:rFonts w:ascii="Arial" w:hAnsi="Arial" w:cs="Arial"/>
                <w:sz w:val="18"/>
                <w:szCs w:val="18"/>
              </w:rPr>
              <w:t>2</w:t>
            </w:r>
          </w:p>
        </w:tc>
        <w:tc>
          <w:tcPr>
            <w:tcW w:w="776" w:type="pct"/>
          </w:tcPr>
          <w:p w14:paraId="2BB381FB" w14:textId="25555A7A"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Midterm test, coursework, presentation, final exam</w:t>
            </w:r>
          </w:p>
        </w:tc>
        <w:tc>
          <w:tcPr>
            <w:tcW w:w="843" w:type="pct"/>
            <w:shd w:val="clear" w:color="auto" w:fill="auto"/>
          </w:tcPr>
          <w:p w14:paraId="208E481C" w14:textId="485DD4A5" w:rsidR="00E87E91" w:rsidRPr="00425D43" w:rsidRDefault="00E87E91" w:rsidP="00E87E91">
            <w:pPr>
              <w:widowControl w:val="0"/>
              <w:spacing w:before="120" w:after="0"/>
              <w:rPr>
                <w:rFonts w:ascii="Arial" w:hAnsi="Arial" w:cs="Arial"/>
                <w:sz w:val="18"/>
                <w:szCs w:val="18"/>
              </w:rPr>
            </w:pPr>
            <w:r w:rsidRPr="00425D43">
              <w:rPr>
                <w:rFonts w:ascii="Arial" w:hAnsi="Arial" w:cs="Arial"/>
                <w:sz w:val="18"/>
                <w:szCs w:val="18"/>
              </w:rPr>
              <w:t>Lectures, seminars, group task,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134"/>
        <w:gridCol w:w="3447"/>
      </w:tblGrid>
      <w:tr w:rsidR="00B259CF" w:rsidRPr="00DD6FA8" w14:paraId="5BB3D477" w14:textId="77777777" w:rsidTr="00833C3D">
        <w:trPr>
          <w:trHeight w:val="514"/>
        </w:trPr>
        <w:tc>
          <w:tcPr>
            <w:tcW w:w="2701"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569"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A409C8" w:rsidRPr="00DD6FA8" w14:paraId="18F3A468" w14:textId="77777777" w:rsidTr="00833C3D">
        <w:trPr>
          <w:trHeight w:val="314"/>
        </w:trPr>
        <w:tc>
          <w:tcPr>
            <w:tcW w:w="2701" w:type="pct"/>
            <w:tcMar>
              <w:top w:w="72" w:type="dxa"/>
              <w:left w:w="115" w:type="dxa"/>
              <w:bottom w:w="72" w:type="dxa"/>
              <w:right w:w="115" w:type="dxa"/>
            </w:tcMar>
          </w:tcPr>
          <w:p w14:paraId="5F456551" w14:textId="77777777" w:rsidR="00A409C8" w:rsidRPr="00D4537D" w:rsidRDefault="00A409C8" w:rsidP="00A409C8">
            <w:pPr>
              <w:pStyle w:val="BodyText"/>
              <w:rPr>
                <w:rFonts w:ascii="Arial" w:hAnsi="Arial"/>
                <w:b/>
                <w:sz w:val="18"/>
                <w:lang w:val="en-GB"/>
              </w:rPr>
            </w:pPr>
            <w:r>
              <w:rPr>
                <w:rFonts w:ascii="Arial" w:hAnsi="Arial"/>
                <w:b/>
                <w:sz w:val="18"/>
                <w:lang w:val="en-GB"/>
              </w:rPr>
              <w:t>International Business and Mega Trends</w:t>
            </w:r>
          </w:p>
          <w:p w14:paraId="5FC0964A" w14:textId="044CABCC" w:rsidR="00A409C8" w:rsidRPr="00DD6FA8" w:rsidRDefault="00A409C8" w:rsidP="00A409C8">
            <w:pPr>
              <w:spacing w:after="0"/>
              <w:rPr>
                <w:rFonts w:ascii="Arial" w:hAnsi="Arial" w:cs="Arial"/>
                <w:sz w:val="18"/>
                <w:szCs w:val="18"/>
              </w:rPr>
            </w:pPr>
            <w:r w:rsidRPr="00523D23">
              <w:rPr>
                <w:rFonts w:ascii="Arial" w:hAnsi="Arial"/>
                <w:i/>
                <w:sz w:val="18"/>
                <w:lang w:val="en-GB"/>
              </w:rPr>
              <w:t>(</w:t>
            </w:r>
            <w:r>
              <w:rPr>
                <w:rFonts w:ascii="Arial" w:hAnsi="Arial"/>
                <w:i/>
                <w:sz w:val="18"/>
                <w:lang w:val="en-GB"/>
              </w:rPr>
              <w:t>Understand the world we are in and the market environment we are operating our businesses</w:t>
            </w:r>
            <w:r w:rsidRPr="00523D23">
              <w:rPr>
                <w:rFonts w:ascii="Arial" w:hAnsi="Arial"/>
                <w:i/>
                <w:sz w:val="18"/>
                <w:lang w:val="en-GB"/>
              </w:rPr>
              <w:t>)</w:t>
            </w:r>
          </w:p>
        </w:tc>
        <w:tc>
          <w:tcPr>
            <w:tcW w:w="569" w:type="pct"/>
            <w:tcMar>
              <w:top w:w="72" w:type="dxa"/>
              <w:left w:w="115" w:type="dxa"/>
              <w:bottom w:w="72" w:type="dxa"/>
              <w:right w:w="115" w:type="dxa"/>
            </w:tcMar>
            <w:vAlign w:val="center"/>
          </w:tcPr>
          <w:p w14:paraId="4C428945" w14:textId="5EB52903" w:rsidR="00A409C8" w:rsidRPr="00DD6FA8" w:rsidRDefault="00A409C8" w:rsidP="00A409C8">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2F98EE1D" w14:textId="1541E733"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01471B54" w14:textId="77777777" w:rsidTr="00833C3D">
        <w:trPr>
          <w:trHeight w:val="312"/>
        </w:trPr>
        <w:tc>
          <w:tcPr>
            <w:tcW w:w="2701" w:type="pct"/>
            <w:tcMar>
              <w:top w:w="72" w:type="dxa"/>
              <w:left w:w="115" w:type="dxa"/>
              <w:bottom w:w="72" w:type="dxa"/>
              <w:right w:w="115" w:type="dxa"/>
            </w:tcMar>
          </w:tcPr>
          <w:p w14:paraId="0C675CA5" w14:textId="77777777" w:rsidR="00A409C8" w:rsidRDefault="00A409C8" w:rsidP="00A409C8">
            <w:pPr>
              <w:pStyle w:val="BodyText"/>
              <w:rPr>
                <w:rFonts w:ascii="Arial" w:hAnsi="Arial"/>
                <w:b/>
                <w:sz w:val="18"/>
                <w:lang w:val="en-GB"/>
              </w:rPr>
            </w:pPr>
            <w:r>
              <w:rPr>
                <w:rFonts w:ascii="Arial" w:hAnsi="Arial"/>
                <w:b/>
                <w:sz w:val="18"/>
                <w:lang w:val="en-GB"/>
              </w:rPr>
              <w:t>Internationalization Process I</w:t>
            </w:r>
          </w:p>
          <w:p w14:paraId="7459EDDF" w14:textId="77777777" w:rsidR="00A409C8" w:rsidRPr="00C3738A" w:rsidRDefault="00A409C8" w:rsidP="00A409C8">
            <w:pPr>
              <w:pStyle w:val="BodyText"/>
              <w:rPr>
                <w:rFonts w:ascii="Arial" w:hAnsi="Arial"/>
                <w:i/>
                <w:sz w:val="18"/>
                <w:lang w:val="en-GB"/>
              </w:rPr>
            </w:pPr>
            <w:r>
              <w:rPr>
                <w:rFonts w:ascii="Arial" w:hAnsi="Arial"/>
                <w:i/>
                <w:sz w:val="18"/>
                <w:lang w:val="en-GB"/>
              </w:rPr>
              <w:t>(Internationalization motives, strategies, entry process, nonlinearities, etc)</w:t>
            </w:r>
          </w:p>
          <w:p w14:paraId="7B7EB40A" w14:textId="63B43069" w:rsidR="00A409C8" w:rsidRPr="00DD6FA8" w:rsidRDefault="00A409C8" w:rsidP="00A409C8">
            <w:pPr>
              <w:tabs>
                <w:tab w:val="left" w:pos="190"/>
              </w:tabs>
              <w:spacing w:after="0"/>
              <w:rPr>
                <w:rFonts w:ascii="Arial" w:hAnsi="Arial" w:cs="Arial"/>
                <w:bCs/>
                <w:sz w:val="18"/>
                <w:szCs w:val="18"/>
              </w:rPr>
            </w:pPr>
          </w:p>
        </w:tc>
        <w:tc>
          <w:tcPr>
            <w:tcW w:w="569" w:type="pct"/>
            <w:tcMar>
              <w:top w:w="72" w:type="dxa"/>
              <w:left w:w="115" w:type="dxa"/>
              <w:bottom w:w="72" w:type="dxa"/>
              <w:right w:w="115" w:type="dxa"/>
            </w:tcMar>
            <w:vAlign w:val="center"/>
          </w:tcPr>
          <w:p w14:paraId="64B2CE97" w14:textId="0C631C64"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AAC5BB6" w14:textId="2AB88D48"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4F18E7E2" w14:textId="77777777" w:rsidTr="00833C3D">
        <w:trPr>
          <w:trHeight w:val="312"/>
        </w:trPr>
        <w:tc>
          <w:tcPr>
            <w:tcW w:w="2701" w:type="pct"/>
            <w:tcMar>
              <w:top w:w="72" w:type="dxa"/>
              <w:left w:w="115" w:type="dxa"/>
              <w:bottom w:w="72" w:type="dxa"/>
              <w:right w:w="115" w:type="dxa"/>
            </w:tcMar>
          </w:tcPr>
          <w:p w14:paraId="39076C3D" w14:textId="77777777" w:rsidR="00A409C8" w:rsidRDefault="00A409C8" w:rsidP="00A409C8">
            <w:pPr>
              <w:pStyle w:val="BodyText"/>
              <w:rPr>
                <w:rFonts w:ascii="Arial" w:hAnsi="Arial"/>
                <w:b/>
                <w:sz w:val="18"/>
                <w:lang w:val="en-GB"/>
              </w:rPr>
            </w:pPr>
            <w:r>
              <w:rPr>
                <w:rFonts w:ascii="Arial" w:hAnsi="Arial"/>
                <w:b/>
                <w:sz w:val="18"/>
                <w:lang w:val="en-GB"/>
              </w:rPr>
              <w:t>Internationalization Process II</w:t>
            </w:r>
          </w:p>
          <w:p w14:paraId="6CD02D1C" w14:textId="77777777" w:rsidR="00A409C8" w:rsidRPr="00C3738A" w:rsidRDefault="00A409C8" w:rsidP="00A409C8">
            <w:pPr>
              <w:pStyle w:val="BodyText"/>
              <w:rPr>
                <w:rFonts w:ascii="Arial" w:hAnsi="Arial"/>
                <w:i/>
                <w:sz w:val="18"/>
                <w:lang w:val="en-GB"/>
              </w:rPr>
            </w:pPr>
            <w:r>
              <w:rPr>
                <w:rFonts w:ascii="Arial" w:hAnsi="Arial"/>
                <w:i/>
                <w:sz w:val="18"/>
                <w:lang w:val="en-GB"/>
              </w:rPr>
              <w:t>(Expansion and operational strategies)</w:t>
            </w:r>
          </w:p>
          <w:p w14:paraId="5A1DECE2" w14:textId="75FB025A" w:rsidR="00A409C8" w:rsidRPr="00DD6FA8" w:rsidRDefault="00A409C8" w:rsidP="00A409C8">
            <w:pPr>
              <w:spacing w:after="0"/>
              <w:rPr>
                <w:rFonts w:ascii="Arial" w:hAnsi="Arial" w:cs="Arial"/>
                <w:bCs/>
                <w:sz w:val="18"/>
                <w:szCs w:val="18"/>
              </w:rPr>
            </w:pPr>
          </w:p>
        </w:tc>
        <w:tc>
          <w:tcPr>
            <w:tcW w:w="569" w:type="pct"/>
            <w:tcMar>
              <w:top w:w="72" w:type="dxa"/>
              <w:left w:w="115" w:type="dxa"/>
              <w:bottom w:w="72" w:type="dxa"/>
              <w:right w:w="115" w:type="dxa"/>
            </w:tcMar>
            <w:vAlign w:val="center"/>
          </w:tcPr>
          <w:p w14:paraId="59930926" w14:textId="67FAF6CE"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8D2EE9D" w14:textId="0510DB20"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6A68ECFE" w14:textId="77777777" w:rsidTr="00833C3D">
        <w:trPr>
          <w:trHeight w:val="312"/>
        </w:trPr>
        <w:tc>
          <w:tcPr>
            <w:tcW w:w="2701" w:type="pct"/>
            <w:tcMar>
              <w:top w:w="72" w:type="dxa"/>
              <w:left w:w="115" w:type="dxa"/>
              <w:bottom w:w="72" w:type="dxa"/>
              <w:right w:w="115" w:type="dxa"/>
            </w:tcMar>
          </w:tcPr>
          <w:p w14:paraId="095F79EB" w14:textId="77777777" w:rsidR="00A409C8" w:rsidRDefault="00A409C8" w:rsidP="00A409C8">
            <w:pPr>
              <w:pStyle w:val="BodyText"/>
              <w:rPr>
                <w:rFonts w:ascii="Arial" w:hAnsi="Arial"/>
                <w:b/>
                <w:sz w:val="18"/>
                <w:lang w:val="en-GB"/>
              </w:rPr>
            </w:pPr>
            <w:r>
              <w:rPr>
                <w:rFonts w:ascii="Arial" w:hAnsi="Arial"/>
                <w:b/>
                <w:sz w:val="18"/>
                <w:lang w:val="en-GB"/>
              </w:rPr>
              <w:t>International Business and Business Models</w:t>
            </w:r>
          </w:p>
          <w:p w14:paraId="2ED4F1D5" w14:textId="77777777" w:rsidR="00A409C8" w:rsidRDefault="00A409C8" w:rsidP="00A409C8">
            <w:pPr>
              <w:pStyle w:val="BodyText"/>
              <w:rPr>
                <w:rFonts w:ascii="Arial" w:hAnsi="Arial"/>
                <w:i/>
                <w:sz w:val="18"/>
                <w:lang w:val="en-GB"/>
              </w:rPr>
            </w:pPr>
            <w:r>
              <w:rPr>
                <w:rFonts w:ascii="Arial" w:hAnsi="Arial"/>
                <w:i/>
                <w:sz w:val="18"/>
                <w:lang w:val="en-GB"/>
              </w:rPr>
              <w:t>(Business models, business model innovations, international platform businesses)</w:t>
            </w:r>
          </w:p>
          <w:p w14:paraId="408E47AC" w14:textId="20807153" w:rsidR="00A409C8" w:rsidRPr="00DD6FA8" w:rsidRDefault="00A409C8" w:rsidP="00A409C8">
            <w:pPr>
              <w:spacing w:after="0"/>
              <w:rPr>
                <w:rFonts w:ascii="Arial" w:hAnsi="Arial" w:cs="Arial"/>
                <w:bCs/>
                <w:sz w:val="18"/>
                <w:szCs w:val="18"/>
              </w:rPr>
            </w:pPr>
          </w:p>
        </w:tc>
        <w:tc>
          <w:tcPr>
            <w:tcW w:w="569" w:type="pct"/>
            <w:tcMar>
              <w:top w:w="72" w:type="dxa"/>
              <w:left w:w="115" w:type="dxa"/>
              <w:bottom w:w="72" w:type="dxa"/>
              <w:right w:w="115" w:type="dxa"/>
            </w:tcMar>
            <w:vAlign w:val="center"/>
          </w:tcPr>
          <w:p w14:paraId="654774BD" w14:textId="2C1F0A32" w:rsidR="00A409C8" w:rsidRPr="00DD6FA8" w:rsidRDefault="00A409C8" w:rsidP="00A409C8">
            <w:pPr>
              <w:spacing w:after="0"/>
              <w:jc w:val="center"/>
              <w:rPr>
                <w:rFonts w:ascii="Arial" w:hAnsi="Arial" w:cs="Arial"/>
                <w:bCs/>
                <w:sz w:val="18"/>
                <w:szCs w:val="18"/>
              </w:rPr>
            </w:pPr>
            <w:r>
              <w:rPr>
                <w:rFonts w:ascii="Arial" w:hAnsi="Arial" w:cs="Arial"/>
                <w:bCs/>
                <w:sz w:val="18"/>
                <w:szCs w:val="18"/>
              </w:rPr>
              <w:lastRenderedPageBreak/>
              <w:t>4</w:t>
            </w:r>
          </w:p>
        </w:tc>
        <w:tc>
          <w:tcPr>
            <w:tcW w:w="1730" w:type="pct"/>
            <w:tcMar>
              <w:top w:w="72" w:type="dxa"/>
              <w:left w:w="115" w:type="dxa"/>
              <w:bottom w:w="72" w:type="dxa"/>
              <w:right w:w="115" w:type="dxa"/>
            </w:tcMar>
          </w:tcPr>
          <w:p w14:paraId="015664E2" w14:textId="5B9AFCD2"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0FA4BA73" w14:textId="77777777" w:rsidTr="00833C3D">
        <w:trPr>
          <w:trHeight w:val="312"/>
        </w:trPr>
        <w:tc>
          <w:tcPr>
            <w:tcW w:w="2701" w:type="pct"/>
            <w:tcMar>
              <w:top w:w="72" w:type="dxa"/>
              <w:left w:w="115" w:type="dxa"/>
              <w:bottom w:w="72" w:type="dxa"/>
              <w:right w:w="115" w:type="dxa"/>
            </w:tcMar>
          </w:tcPr>
          <w:p w14:paraId="3A4E3A77" w14:textId="77777777" w:rsidR="00A409C8" w:rsidRDefault="00A409C8" w:rsidP="00A409C8">
            <w:pPr>
              <w:pStyle w:val="BodyText"/>
              <w:rPr>
                <w:rFonts w:ascii="Arial" w:hAnsi="Arial"/>
                <w:b/>
                <w:sz w:val="18"/>
                <w:lang w:val="en-GB"/>
              </w:rPr>
            </w:pPr>
            <w:r>
              <w:rPr>
                <w:rFonts w:ascii="Arial" w:hAnsi="Arial"/>
                <w:b/>
                <w:sz w:val="18"/>
                <w:lang w:val="en-GB"/>
              </w:rPr>
              <w:t>International E-commerce and Practices</w:t>
            </w:r>
          </w:p>
          <w:p w14:paraId="265610B8" w14:textId="6625C903" w:rsidR="00A409C8" w:rsidRPr="00DD6FA8" w:rsidRDefault="00A409C8" w:rsidP="00A409C8">
            <w:pPr>
              <w:spacing w:after="0"/>
              <w:rPr>
                <w:rFonts w:ascii="Arial" w:hAnsi="Arial" w:cs="Arial"/>
                <w:bCs/>
                <w:sz w:val="18"/>
                <w:szCs w:val="18"/>
                <w:u w:val="single"/>
              </w:rPr>
            </w:pPr>
            <w:r>
              <w:rPr>
                <w:rFonts w:ascii="Arial" w:hAnsi="Arial"/>
                <w:i/>
                <w:sz w:val="18"/>
                <w:lang w:val="en-GB"/>
              </w:rPr>
              <w:t>(E-commerce, E-marketplace, E-marketing and sales, etc)</w:t>
            </w:r>
          </w:p>
        </w:tc>
        <w:tc>
          <w:tcPr>
            <w:tcW w:w="569" w:type="pct"/>
            <w:tcMar>
              <w:top w:w="72" w:type="dxa"/>
              <w:left w:w="115" w:type="dxa"/>
              <w:bottom w:w="72" w:type="dxa"/>
              <w:right w:w="115" w:type="dxa"/>
            </w:tcMar>
            <w:vAlign w:val="center"/>
          </w:tcPr>
          <w:p w14:paraId="091EDB55" w14:textId="6FB884F9"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FD0FDC7" w14:textId="6DAE4BA7"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6F0BEAEC" w14:textId="77777777" w:rsidTr="00833C3D">
        <w:trPr>
          <w:trHeight w:val="312"/>
        </w:trPr>
        <w:tc>
          <w:tcPr>
            <w:tcW w:w="2701" w:type="pct"/>
            <w:tcMar>
              <w:top w:w="72" w:type="dxa"/>
              <w:left w:w="115" w:type="dxa"/>
              <w:bottom w:w="72" w:type="dxa"/>
              <w:right w:w="115" w:type="dxa"/>
            </w:tcMar>
          </w:tcPr>
          <w:p w14:paraId="7899466A" w14:textId="77777777" w:rsidR="00A409C8" w:rsidRPr="00D4537D" w:rsidRDefault="00A409C8" w:rsidP="00A409C8">
            <w:pPr>
              <w:pStyle w:val="BodyText"/>
              <w:rPr>
                <w:rFonts w:ascii="Arial" w:hAnsi="Arial"/>
                <w:sz w:val="18"/>
              </w:rPr>
            </w:pPr>
            <w:r>
              <w:rPr>
                <w:rFonts w:ascii="Arial" w:hAnsi="Arial"/>
                <w:b/>
                <w:sz w:val="18"/>
                <w:lang w:val="en-GB"/>
              </w:rPr>
              <w:t>International E-commerce Simulations &amp; Case Studies</w:t>
            </w:r>
          </w:p>
          <w:p w14:paraId="14A72423" w14:textId="2B2F4672" w:rsidR="00A409C8" w:rsidRPr="00DD6FA8" w:rsidRDefault="00A409C8" w:rsidP="00A409C8">
            <w:pPr>
              <w:spacing w:after="0"/>
              <w:rPr>
                <w:rFonts w:ascii="Arial" w:hAnsi="Arial" w:cs="Arial"/>
                <w:bCs/>
                <w:sz w:val="18"/>
                <w:szCs w:val="18"/>
              </w:rPr>
            </w:pPr>
            <w:r>
              <w:rPr>
                <w:rFonts w:ascii="Arial" w:hAnsi="Arial"/>
                <w:i/>
                <w:sz w:val="18"/>
              </w:rPr>
              <w:t>(Launch E-commerce project and market entry strategies, create a sub-division of E-commerce within a MNC)</w:t>
            </w:r>
          </w:p>
        </w:tc>
        <w:tc>
          <w:tcPr>
            <w:tcW w:w="569" w:type="pct"/>
            <w:tcMar>
              <w:top w:w="72" w:type="dxa"/>
              <w:left w:w="115" w:type="dxa"/>
              <w:bottom w:w="72" w:type="dxa"/>
              <w:right w:w="115" w:type="dxa"/>
            </w:tcMar>
            <w:vAlign w:val="center"/>
          </w:tcPr>
          <w:p w14:paraId="12E9FC43" w14:textId="7DB6D42A"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57F4878" w14:textId="5D7C095C"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2D8568B8" w14:textId="77777777" w:rsidTr="00833C3D">
        <w:trPr>
          <w:trHeight w:val="312"/>
        </w:trPr>
        <w:tc>
          <w:tcPr>
            <w:tcW w:w="2701" w:type="pct"/>
            <w:tcMar>
              <w:top w:w="72" w:type="dxa"/>
              <w:left w:w="115" w:type="dxa"/>
              <w:bottom w:w="72" w:type="dxa"/>
              <w:right w:w="115" w:type="dxa"/>
            </w:tcMar>
          </w:tcPr>
          <w:p w14:paraId="4FAE59A8" w14:textId="77777777" w:rsidR="00A409C8" w:rsidRPr="00D4537D" w:rsidRDefault="00A409C8" w:rsidP="00A409C8">
            <w:pPr>
              <w:pStyle w:val="BodyText"/>
              <w:tabs>
                <w:tab w:val="left" w:pos="4929"/>
              </w:tabs>
              <w:rPr>
                <w:rFonts w:ascii="Arial" w:hAnsi="Arial"/>
                <w:b/>
                <w:sz w:val="18"/>
                <w:u w:val="single"/>
              </w:rPr>
            </w:pPr>
            <w:r w:rsidRPr="00D4537D">
              <w:rPr>
                <w:rFonts w:ascii="Arial" w:hAnsi="Arial"/>
                <w:b/>
                <w:sz w:val="18"/>
                <w:u w:val="single"/>
              </w:rPr>
              <w:t>Mid-term</w:t>
            </w:r>
          </w:p>
          <w:p w14:paraId="6EB25E7E" w14:textId="77777777" w:rsidR="00A409C8" w:rsidRDefault="00A409C8" w:rsidP="00A409C8">
            <w:pPr>
              <w:pStyle w:val="BodyText"/>
              <w:tabs>
                <w:tab w:val="left" w:pos="4929"/>
              </w:tabs>
              <w:rPr>
                <w:rFonts w:ascii="Arial" w:hAnsi="Arial"/>
                <w:i/>
                <w:sz w:val="18"/>
                <w:lang w:val="en-GB"/>
              </w:rPr>
            </w:pPr>
            <w:proofErr w:type="spellStart"/>
            <w:r>
              <w:rPr>
                <w:rFonts w:ascii="Arial" w:hAnsi="Arial"/>
                <w:i/>
                <w:sz w:val="18"/>
                <w:lang w:val="en-GB"/>
              </w:rPr>
              <w:t>Mid term</w:t>
            </w:r>
            <w:proofErr w:type="spellEnd"/>
            <w:r>
              <w:rPr>
                <w:rFonts w:ascii="Arial" w:hAnsi="Arial"/>
                <w:i/>
                <w:sz w:val="18"/>
                <w:lang w:val="en-GB"/>
              </w:rPr>
              <w:t xml:space="preserve"> exam &amp; e</w:t>
            </w:r>
            <w:r w:rsidRPr="00523D23">
              <w:rPr>
                <w:rFonts w:ascii="Arial" w:hAnsi="Arial"/>
                <w:i/>
                <w:sz w:val="18"/>
                <w:lang w:val="en-GB"/>
              </w:rPr>
              <w:t>xam review</w:t>
            </w:r>
          </w:p>
          <w:p w14:paraId="47DDB877" w14:textId="2E637C88" w:rsidR="00A409C8" w:rsidRDefault="00A409C8" w:rsidP="00A409C8">
            <w:pPr>
              <w:pStyle w:val="BodyText"/>
              <w:rPr>
                <w:rFonts w:ascii="Arial" w:hAnsi="Arial" w:cs="Arial"/>
                <w:b/>
                <w:sz w:val="18"/>
                <w:szCs w:val="18"/>
              </w:rPr>
            </w:pPr>
          </w:p>
        </w:tc>
        <w:tc>
          <w:tcPr>
            <w:tcW w:w="569" w:type="pct"/>
            <w:tcMar>
              <w:top w:w="72" w:type="dxa"/>
              <w:left w:w="115" w:type="dxa"/>
              <w:bottom w:w="72" w:type="dxa"/>
              <w:right w:w="115" w:type="dxa"/>
            </w:tcMar>
            <w:vAlign w:val="center"/>
          </w:tcPr>
          <w:p w14:paraId="1FFA7623" w14:textId="27B8D10D" w:rsidR="00A409C8" w:rsidRDefault="00A409C8" w:rsidP="00A409C8">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6692EC70" w14:textId="7A7FFC1D" w:rsidR="00A409C8" w:rsidRDefault="00A409C8" w:rsidP="00A409C8">
            <w:pPr>
              <w:spacing w:after="0"/>
              <w:rPr>
                <w:rFonts w:ascii="Arial" w:hAnsi="Arial" w:cs="Arial"/>
                <w:sz w:val="18"/>
                <w:szCs w:val="18"/>
              </w:rPr>
            </w:pPr>
            <w:r>
              <w:rPr>
                <w:rFonts w:ascii="Arial" w:hAnsi="Arial"/>
                <w:sz w:val="18"/>
              </w:rPr>
              <w:t>N/A</w:t>
            </w:r>
          </w:p>
        </w:tc>
      </w:tr>
      <w:tr w:rsidR="00A409C8" w:rsidRPr="00DD6FA8" w14:paraId="262F694E" w14:textId="77777777" w:rsidTr="00833C3D">
        <w:trPr>
          <w:trHeight w:val="312"/>
        </w:trPr>
        <w:tc>
          <w:tcPr>
            <w:tcW w:w="2701" w:type="pct"/>
            <w:tcMar>
              <w:top w:w="72" w:type="dxa"/>
              <w:left w:w="115" w:type="dxa"/>
              <w:bottom w:w="72" w:type="dxa"/>
              <w:right w:w="115" w:type="dxa"/>
            </w:tcMar>
          </w:tcPr>
          <w:p w14:paraId="67B3CC36" w14:textId="77777777" w:rsidR="00A409C8" w:rsidRDefault="00A409C8" w:rsidP="00A409C8">
            <w:pPr>
              <w:pStyle w:val="BodyText"/>
              <w:tabs>
                <w:tab w:val="left" w:pos="4929"/>
              </w:tabs>
              <w:rPr>
                <w:rFonts w:ascii="Arial" w:hAnsi="Arial"/>
                <w:b/>
                <w:sz w:val="18"/>
              </w:rPr>
            </w:pPr>
            <w:r>
              <w:rPr>
                <w:rFonts w:ascii="Arial" w:hAnsi="Arial"/>
                <w:b/>
                <w:sz w:val="18"/>
              </w:rPr>
              <w:t>International Business in the Era of 5G/6G</w:t>
            </w:r>
          </w:p>
          <w:p w14:paraId="3B3A511C" w14:textId="77AE15EC" w:rsidR="00A409C8" w:rsidRPr="00DD6FA8" w:rsidRDefault="00A409C8" w:rsidP="00A409C8">
            <w:pPr>
              <w:spacing w:after="0"/>
              <w:rPr>
                <w:rFonts w:ascii="Arial" w:hAnsi="Arial" w:cs="Arial"/>
                <w:bCs/>
                <w:sz w:val="18"/>
                <w:szCs w:val="18"/>
                <w:u w:val="single"/>
              </w:rPr>
            </w:pPr>
            <w:r>
              <w:rPr>
                <w:rFonts w:ascii="Arial" w:hAnsi="Arial"/>
                <w:i/>
                <w:sz w:val="18"/>
              </w:rPr>
              <w:t>(Introduction to 5G/6G era and 6G flagship project, apply IB to 6G innovation context)</w:t>
            </w:r>
          </w:p>
        </w:tc>
        <w:tc>
          <w:tcPr>
            <w:tcW w:w="569" w:type="pct"/>
            <w:tcMar>
              <w:top w:w="72" w:type="dxa"/>
              <w:left w:w="115" w:type="dxa"/>
              <w:bottom w:w="72" w:type="dxa"/>
              <w:right w:w="115" w:type="dxa"/>
            </w:tcMar>
            <w:vAlign w:val="center"/>
          </w:tcPr>
          <w:p w14:paraId="728C7D11" w14:textId="5B05B975"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12A6DB15" w14:textId="1AF7E1BE"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365D255B" w14:textId="77777777" w:rsidTr="00833C3D">
        <w:trPr>
          <w:trHeight w:val="312"/>
        </w:trPr>
        <w:tc>
          <w:tcPr>
            <w:tcW w:w="2701" w:type="pct"/>
            <w:tcMar>
              <w:top w:w="72" w:type="dxa"/>
              <w:left w:w="115" w:type="dxa"/>
              <w:bottom w:w="72" w:type="dxa"/>
              <w:right w:w="115" w:type="dxa"/>
            </w:tcMar>
          </w:tcPr>
          <w:p w14:paraId="4DCC3C75" w14:textId="77777777" w:rsidR="00A409C8" w:rsidRDefault="00A409C8" w:rsidP="00A409C8">
            <w:pPr>
              <w:pStyle w:val="BodyText"/>
              <w:tabs>
                <w:tab w:val="left" w:pos="4929"/>
              </w:tabs>
              <w:rPr>
                <w:rFonts w:ascii="Arial" w:hAnsi="Arial"/>
                <w:i/>
                <w:sz w:val="18"/>
              </w:rPr>
            </w:pPr>
            <w:r>
              <w:rPr>
                <w:rFonts w:ascii="Arial" w:hAnsi="Arial"/>
                <w:b/>
                <w:sz w:val="18"/>
              </w:rPr>
              <w:t>IB Strategies in Emerging Markets</w:t>
            </w:r>
          </w:p>
          <w:p w14:paraId="6874D752" w14:textId="2F382DBF" w:rsidR="00A409C8" w:rsidRPr="00DD6FA8" w:rsidRDefault="00A409C8" w:rsidP="00A409C8">
            <w:pPr>
              <w:pStyle w:val="BodyText"/>
              <w:tabs>
                <w:tab w:val="left" w:pos="4929"/>
              </w:tabs>
              <w:rPr>
                <w:rFonts w:ascii="Arial" w:hAnsi="Arial" w:cs="Arial"/>
                <w:sz w:val="18"/>
                <w:szCs w:val="18"/>
              </w:rPr>
            </w:pPr>
            <w:r>
              <w:rPr>
                <w:rFonts w:ascii="Arial" w:hAnsi="Arial"/>
                <w:i/>
                <w:sz w:val="18"/>
              </w:rPr>
              <w:t xml:space="preserve">(Market analysis, market entry, entry strategies, </w:t>
            </w:r>
            <w:proofErr w:type="spellStart"/>
            <w:r>
              <w:rPr>
                <w:rFonts w:ascii="Arial" w:hAnsi="Arial"/>
                <w:i/>
                <w:sz w:val="18"/>
              </w:rPr>
              <w:t>etc</w:t>
            </w:r>
            <w:proofErr w:type="spellEnd"/>
            <w:r>
              <w:rPr>
                <w:rFonts w:ascii="Arial" w:hAnsi="Arial"/>
                <w:i/>
                <w:sz w:val="18"/>
              </w:rPr>
              <w:t>)</w:t>
            </w:r>
          </w:p>
        </w:tc>
        <w:tc>
          <w:tcPr>
            <w:tcW w:w="569" w:type="pct"/>
            <w:tcMar>
              <w:top w:w="72" w:type="dxa"/>
              <w:left w:w="115" w:type="dxa"/>
              <w:bottom w:w="72" w:type="dxa"/>
              <w:right w:w="115" w:type="dxa"/>
            </w:tcMar>
            <w:vAlign w:val="center"/>
          </w:tcPr>
          <w:p w14:paraId="62D89FA5" w14:textId="1DB21B9F"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B715881" w14:textId="255C0284"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6AF960D3" w14:textId="77777777" w:rsidTr="00833C3D">
        <w:trPr>
          <w:trHeight w:val="312"/>
        </w:trPr>
        <w:tc>
          <w:tcPr>
            <w:tcW w:w="2701" w:type="pct"/>
            <w:tcMar>
              <w:top w:w="72" w:type="dxa"/>
              <w:left w:w="115" w:type="dxa"/>
              <w:bottom w:w="72" w:type="dxa"/>
              <w:right w:w="115" w:type="dxa"/>
            </w:tcMar>
          </w:tcPr>
          <w:p w14:paraId="3C9C98D8" w14:textId="77777777" w:rsidR="00A409C8" w:rsidRDefault="00A409C8" w:rsidP="00A409C8">
            <w:pPr>
              <w:pStyle w:val="BodyText"/>
              <w:tabs>
                <w:tab w:val="left" w:pos="4929"/>
              </w:tabs>
              <w:rPr>
                <w:rFonts w:ascii="Arial" w:hAnsi="Arial"/>
                <w:b/>
                <w:sz w:val="18"/>
                <w:lang w:val="en-GB"/>
              </w:rPr>
            </w:pPr>
            <w:r>
              <w:rPr>
                <w:rFonts w:ascii="Arial" w:hAnsi="Arial"/>
                <w:b/>
                <w:sz w:val="18"/>
                <w:lang w:val="en-GB"/>
              </w:rPr>
              <w:t>Decision Making in International Expansion &amp; Case Studies</w:t>
            </w:r>
          </w:p>
          <w:p w14:paraId="6DE3622B" w14:textId="5EA061B2" w:rsidR="00A409C8" w:rsidRPr="00DD6FA8" w:rsidRDefault="00A409C8" w:rsidP="00A409C8">
            <w:pPr>
              <w:spacing w:after="0"/>
              <w:rPr>
                <w:rFonts w:ascii="Arial" w:hAnsi="Arial" w:cs="Arial"/>
                <w:sz w:val="18"/>
                <w:szCs w:val="18"/>
              </w:rPr>
            </w:pPr>
            <w:r>
              <w:rPr>
                <w:rFonts w:ascii="Arial" w:hAnsi="Arial"/>
                <w:i/>
                <w:sz w:val="18"/>
                <w:lang w:val="en-GB"/>
              </w:rPr>
              <w:t>(International business operations and decision making, simulation and case studies)</w:t>
            </w:r>
          </w:p>
        </w:tc>
        <w:tc>
          <w:tcPr>
            <w:tcW w:w="569" w:type="pct"/>
            <w:tcMar>
              <w:top w:w="72" w:type="dxa"/>
              <w:left w:w="115" w:type="dxa"/>
              <w:bottom w:w="72" w:type="dxa"/>
              <w:right w:w="115" w:type="dxa"/>
            </w:tcMar>
            <w:vAlign w:val="center"/>
          </w:tcPr>
          <w:p w14:paraId="16242F29" w14:textId="55A29CD8"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05320513" w14:textId="0A08C172"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2A77CE1A" w14:textId="77777777" w:rsidTr="00833C3D">
        <w:trPr>
          <w:trHeight w:val="312"/>
        </w:trPr>
        <w:tc>
          <w:tcPr>
            <w:tcW w:w="2701" w:type="pct"/>
            <w:tcMar>
              <w:top w:w="72" w:type="dxa"/>
              <w:left w:w="115" w:type="dxa"/>
              <w:bottom w:w="72" w:type="dxa"/>
              <w:right w:w="115" w:type="dxa"/>
            </w:tcMar>
          </w:tcPr>
          <w:p w14:paraId="6B056538" w14:textId="77777777" w:rsidR="00A409C8" w:rsidRDefault="00A409C8" w:rsidP="00A409C8">
            <w:pPr>
              <w:pStyle w:val="BodyText"/>
              <w:tabs>
                <w:tab w:val="left" w:pos="4929"/>
              </w:tabs>
              <w:rPr>
                <w:rFonts w:ascii="Arial" w:hAnsi="Arial"/>
                <w:b/>
                <w:sz w:val="18"/>
              </w:rPr>
            </w:pPr>
            <w:r>
              <w:rPr>
                <w:rFonts w:ascii="Arial" w:hAnsi="Arial"/>
                <w:b/>
                <w:sz w:val="18"/>
              </w:rPr>
              <w:t>IB &amp; IE Research &amp; Case Studies</w:t>
            </w:r>
          </w:p>
          <w:p w14:paraId="4E958201" w14:textId="49090D9A" w:rsidR="00A409C8" w:rsidRPr="00DD6FA8" w:rsidRDefault="00A409C8" w:rsidP="00A409C8">
            <w:pPr>
              <w:spacing w:after="0"/>
              <w:rPr>
                <w:rFonts w:ascii="Arial" w:hAnsi="Arial" w:cs="Arial"/>
                <w:sz w:val="18"/>
                <w:szCs w:val="18"/>
              </w:rPr>
            </w:pPr>
            <w:r>
              <w:rPr>
                <w:rFonts w:ascii="Arial" w:hAnsi="Arial"/>
                <w:i/>
                <w:sz w:val="18"/>
              </w:rPr>
              <w:t>(Research in international business and international entrepreneurship, case analysis)</w:t>
            </w:r>
          </w:p>
        </w:tc>
        <w:tc>
          <w:tcPr>
            <w:tcW w:w="569" w:type="pct"/>
            <w:tcMar>
              <w:top w:w="72" w:type="dxa"/>
              <w:left w:w="115" w:type="dxa"/>
              <w:bottom w:w="72" w:type="dxa"/>
              <w:right w:w="115" w:type="dxa"/>
            </w:tcMar>
            <w:vAlign w:val="center"/>
          </w:tcPr>
          <w:p w14:paraId="700524BB" w14:textId="417BD425"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105F1365" w14:textId="373B2B6E" w:rsidR="00A409C8" w:rsidRPr="00DD6FA8" w:rsidRDefault="00A409C8" w:rsidP="00A409C8">
            <w:pPr>
              <w:spacing w:after="0"/>
              <w:rPr>
                <w:rFonts w:ascii="Arial" w:hAnsi="Arial" w:cs="Arial"/>
                <w:bCs/>
                <w:sz w:val="18"/>
                <w:szCs w:val="18"/>
              </w:rPr>
            </w:pPr>
            <w:r>
              <w:rPr>
                <w:rFonts w:ascii="Arial" w:hAnsi="Arial"/>
                <w:sz w:val="18"/>
              </w:rPr>
              <w:t>Obligatory reading 1; Optional readings; course slides</w:t>
            </w:r>
          </w:p>
        </w:tc>
      </w:tr>
      <w:tr w:rsidR="00A409C8" w:rsidRPr="00DD6FA8" w14:paraId="1A2C45DD" w14:textId="77777777" w:rsidTr="00833C3D">
        <w:trPr>
          <w:trHeight w:val="312"/>
        </w:trPr>
        <w:tc>
          <w:tcPr>
            <w:tcW w:w="2701" w:type="pct"/>
            <w:tcMar>
              <w:top w:w="72" w:type="dxa"/>
              <w:left w:w="115" w:type="dxa"/>
              <w:bottom w:w="72" w:type="dxa"/>
              <w:right w:w="115" w:type="dxa"/>
            </w:tcMar>
          </w:tcPr>
          <w:p w14:paraId="092DDB42" w14:textId="77777777" w:rsidR="00A409C8" w:rsidRDefault="00A409C8" w:rsidP="00A409C8">
            <w:pPr>
              <w:rPr>
                <w:rFonts w:ascii="Arial" w:hAnsi="Arial"/>
                <w:b/>
                <w:sz w:val="18"/>
                <w:szCs w:val="20"/>
              </w:rPr>
            </w:pPr>
            <w:r>
              <w:rPr>
                <w:rFonts w:ascii="Arial" w:hAnsi="Arial"/>
                <w:b/>
                <w:sz w:val="18"/>
                <w:szCs w:val="20"/>
              </w:rPr>
              <w:t>IB Simulation and Project Presentations</w:t>
            </w:r>
          </w:p>
          <w:p w14:paraId="4EE0145A" w14:textId="3F413BBB" w:rsidR="00A409C8" w:rsidRPr="00DD6FA8" w:rsidRDefault="00A409C8" w:rsidP="00A409C8">
            <w:pPr>
              <w:spacing w:after="0"/>
              <w:rPr>
                <w:rFonts w:ascii="Arial" w:hAnsi="Arial" w:cs="Arial"/>
                <w:sz w:val="18"/>
                <w:szCs w:val="18"/>
                <w:u w:val="single"/>
              </w:rPr>
            </w:pPr>
            <w:r>
              <w:rPr>
                <w:rFonts w:ascii="Arial" w:hAnsi="Arial"/>
                <w:i/>
                <w:sz w:val="18"/>
              </w:rPr>
              <w:t>(International business operation simulation and presentation of the final projects, reviews and feedback, course summaries, exam tips)</w:t>
            </w:r>
          </w:p>
        </w:tc>
        <w:tc>
          <w:tcPr>
            <w:tcW w:w="569" w:type="pct"/>
            <w:tcMar>
              <w:top w:w="72" w:type="dxa"/>
              <w:left w:w="115" w:type="dxa"/>
              <w:bottom w:w="72" w:type="dxa"/>
              <w:right w:w="115" w:type="dxa"/>
            </w:tcMar>
            <w:vAlign w:val="center"/>
          </w:tcPr>
          <w:p w14:paraId="25EAE2C7" w14:textId="0B5DCC76"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7231DC4B" w:rsidR="00A409C8" w:rsidRPr="00DD6FA8" w:rsidRDefault="00A409C8" w:rsidP="00A409C8">
            <w:pPr>
              <w:spacing w:after="0"/>
              <w:rPr>
                <w:rFonts w:ascii="Arial" w:hAnsi="Arial" w:cs="Arial"/>
                <w:bCs/>
                <w:sz w:val="18"/>
                <w:szCs w:val="18"/>
              </w:rPr>
            </w:pPr>
            <w:r>
              <w:rPr>
                <w:rFonts w:ascii="Arial" w:hAnsi="Arial"/>
                <w:sz w:val="18"/>
              </w:rPr>
              <w:t>Course slides</w:t>
            </w:r>
          </w:p>
        </w:tc>
      </w:tr>
      <w:tr w:rsidR="00A409C8" w:rsidRPr="00DD6FA8" w14:paraId="56BDE1FC" w14:textId="77777777" w:rsidTr="00833C3D">
        <w:trPr>
          <w:trHeight w:val="312"/>
        </w:trPr>
        <w:tc>
          <w:tcPr>
            <w:tcW w:w="2701" w:type="pct"/>
            <w:tcMar>
              <w:top w:w="72" w:type="dxa"/>
              <w:left w:w="115" w:type="dxa"/>
              <w:bottom w:w="72" w:type="dxa"/>
              <w:right w:w="115" w:type="dxa"/>
            </w:tcMar>
          </w:tcPr>
          <w:p w14:paraId="6408DAE6" w14:textId="0BFFD94B" w:rsidR="00A409C8" w:rsidRPr="00D4537D" w:rsidRDefault="00512DE9" w:rsidP="00A409C8">
            <w:pPr>
              <w:pStyle w:val="BodyText"/>
              <w:rPr>
                <w:rFonts w:ascii="Arial" w:hAnsi="Arial"/>
                <w:b/>
                <w:sz w:val="18"/>
                <w:lang w:val="en-GB"/>
              </w:rPr>
            </w:pPr>
            <w:r>
              <w:rPr>
                <w:rFonts w:ascii="Arial" w:hAnsi="Arial"/>
                <w:b/>
                <w:sz w:val="18"/>
                <w:lang w:val="en-GB"/>
              </w:rPr>
              <w:t>Course Summary</w:t>
            </w:r>
          </w:p>
          <w:p w14:paraId="472E2033" w14:textId="003C9EBD" w:rsidR="00A409C8" w:rsidRPr="00D8108F" w:rsidRDefault="00A409C8" w:rsidP="00A409C8">
            <w:pPr>
              <w:pStyle w:val="BodyText"/>
              <w:tabs>
                <w:tab w:val="left" w:pos="4929"/>
              </w:tabs>
              <w:rPr>
                <w:rFonts w:ascii="Arial" w:hAnsi="Arial" w:cs="Arial"/>
                <w:b/>
                <w:sz w:val="18"/>
                <w:szCs w:val="18"/>
              </w:rPr>
            </w:pPr>
          </w:p>
        </w:tc>
        <w:tc>
          <w:tcPr>
            <w:tcW w:w="569" w:type="pct"/>
            <w:tcMar>
              <w:top w:w="72" w:type="dxa"/>
              <w:left w:w="115" w:type="dxa"/>
              <w:bottom w:w="72" w:type="dxa"/>
              <w:right w:w="115" w:type="dxa"/>
            </w:tcMar>
            <w:vAlign w:val="center"/>
          </w:tcPr>
          <w:p w14:paraId="4F9613E0" w14:textId="50B12B8D" w:rsidR="00A409C8" w:rsidRPr="00DD6FA8" w:rsidRDefault="00A409C8" w:rsidP="00A409C8">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4B855FED" w14:textId="297D67AA" w:rsidR="00A409C8" w:rsidRDefault="00A409C8" w:rsidP="00A409C8">
            <w:pPr>
              <w:rPr>
                <w:rFonts w:ascii="Arial" w:hAnsi="Arial"/>
                <w:sz w:val="18"/>
              </w:rPr>
            </w:pPr>
            <w:r>
              <w:rPr>
                <w:rFonts w:ascii="Arial" w:hAnsi="Arial"/>
                <w:sz w:val="18"/>
              </w:rPr>
              <w:t>Obligatory reading 1; Optional readings; course slides</w:t>
            </w:r>
          </w:p>
        </w:tc>
      </w:tr>
      <w:tr w:rsidR="00B259CF" w:rsidRPr="00DD6FA8" w14:paraId="1C5A9327" w14:textId="77777777" w:rsidTr="00833C3D">
        <w:trPr>
          <w:trHeight w:val="312"/>
        </w:trPr>
        <w:tc>
          <w:tcPr>
            <w:tcW w:w="2701"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569" w:type="pct"/>
            <w:tcMar>
              <w:top w:w="72" w:type="dxa"/>
              <w:left w:w="115" w:type="dxa"/>
              <w:bottom w:w="72" w:type="dxa"/>
              <w:right w:w="115" w:type="dxa"/>
            </w:tcMar>
            <w:vAlign w:val="center"/>
          </w:tcPr>
          <w:p w14:paraId="5BD87266" w14:textId="47E9D065" w:rsidR="00B259CF" w:rsidRPr="00DD6FA8" w:rsidRDefault="006E4E31" w:rsidP="00B259CF">
            <w:pPr>
              <w:spacing w:after="0"/>
              <w:jc w:val="center"/>
              <w:rPr>
                <w:rFonts w:ascii="Arial" w:hAnsi="Arial" w:cs="Arial"/>
                <w:bCs/>
                <w:sz w:val="18"/>
                <w:szCs w:val="18"/>
              </w:rPr>
            </w:pPr>
            <w:r>
              <w:rPr>
                <w:rFonts w:ascii="Arial" w:hAnsi="Arial" w:cs="Arial"/>
                <w:b/>
                <w:bCs/>
                <w:sz w:val="18"/>
                <w:szCs w:val="18"/>
              </w:rPr>
              <w:t xml:space="preserve">Total: </w:t>
            </w:r>
            <w:r w:rsidR="00833C3D">
              <w:rPr>
                <w:rFonts w:ascii="Arial" w:hAnsi="Arial" w:cs="Arial"/>
                <w:b/>
                <w:bCs/>
                <w:sz w:val="18"/>
                <w:szCs w:val="18"/>
              </w:rPr>
              <w:t>48</w:t>
            </w:r>
            <w:r w:rsidR="00B259CF" w:rsidRPr="00DD6FA8">
              <w:rPr>
                <w:rFonts w:ascii="Arial" w:hAnsi="Arial" w:cs="Arial"/>
                <w:b/>
                <w:bCs/>
                <w:sz w:val="18"/>
                <w:szCs w:val="18"/>
              </w:rPr>
              <w:t xml:space="preserve">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833C3D">
        <w:trPr>
          <w:trHeight w:val="312"/>
        </w:trPr>
        <w:tc>
          <w:tcPr>
            <w:tcW w:w="2701"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569"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833C3D">
        <w:trPr>
          <w:trHeight w:val="312"/>
        </w:trPr>
        <w:tc>
          <w:tcPr>
            <w:tcW w:w="2701"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569"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7A0F037B" w14:textId="77777777" w:rsidR="00833C3D" w:rsidRPr="00D75B1D" w:rsidRDefault="00833C3D" w:rsidP="00833C3D">
      <w:pPr>
        <w:pStyle w:val="BodyText"/>
        <w:rPr>
          <w:rFonts w:ascii="Arial" w:hAnsi="Arial"/>
          <w:sz w:val="18"/>
          <w:szCs w:val="18"/>
        </w:rPr>
      </w:pPr>
      <w:r w:rsidRPr="00D75B1D">
        <w:rPr>
          <w:rFonts w:ascii="Arial" w:hAnsi="Arial"/>
          <w:sz w:val="18"/>
          <w:szCs w:val="18"/>
        </w:rPr>
        <w:t>*   Means that only material/parts of the chapter, which was covered during, lectures are relevant for the exam</w:t>
      </w:r>
      <w:r>
        <w:rPr>
          <w:rFonts w:ascii="Arial" w:hAnsi="Arial"/>
          <w:sz w:val="18"/>
          <w:szCs w:val="18"/>
        </w:rPr>
        <w:t xml:space="preserve">. </w:t>
      </w:r>
    </w:p>
    <w:p w14:paraId="2D05703C" w14:textId="77777777" w:rsidR="00833C3D" w:rsidRPr="00D75B1D" w:rsidRDefault="00833C3D" w:rsidP="00833C3D">
      <w:pPr>
        <w:pStyle w:val="BodyText"/>
        <w:rPr>
          <w:rFonts w:ascii="Arial" w:hAnsi="Arial"/>
          <w:sz w:val="20"/>
        </w:rPr>
      </w:pPr>
      <w:r w:rsidRPr="00D75B1D">
        <w:rPr>
          <w:rFonts w:ascii="Arial" w:hAnsi="Arial"/>
          <w:sz w:val="18"/>
          <w:szCs w:val="18"/>
        </w:rPr>
        <w:t>** Relevant articles and papers will be uploaded and provided via e-learning.</w:t>
      </w:r>
      <w:r w:rsidRPr="00D75B1D">
        <w:rPr>
          <w:rFonts w:ascii="Arial" w:hAnsi="Arial"/>
          <w:sz w:val="20"/>
        </w:rPr>
        <w:t xml:space="preserve">  </w:t>
      </w:r>
    </w:p>
    <w:p w14:paraId="57E7EB1D" w14:textId="77777777" w:rsidR="001A3D16" w:rsidRPr="00DD6FA8" w:rsidRDefault="001A3D16" w:rsidP="00DA66F4">
      <w:pPr>
        <w:spacing w:after="0" w:line="240" w:lineRule="auto"/>
        <w:rPr>
          <w:rFonts w:ascii="Arial" w:hAnsi="Arial" w:cs="Arial"/>
          <w:sz w:val="18"/>
          <w:szCs w:val="18"/>
        </w:rPr>
      </w:pPr>
    </w:p>
    <w:p w14:paraId="2A8CE3E1" w14:textId="77777777" w:rsidR="00833C3D" w:rsidRDefault="00833C3D" w:rsidP="00DA66F4">
      <w:pPr>
        <w:spacing w:after="0" w:line="240" w:lineRule="auto"/>
        <w:rPr>
          <w:rFonts w:ascii="Arial" w:hAnsi="Arial" w:cs="Arial"/>
          <w:b/>
          <w:sz w:val="18"/>
          <w:szCs w:val="18"/>
        </w:rPr>
      </w:pPr>
    </w:p>
    <w:p w14:paraId="705B112E" w14:textId="10B5D3D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ADD36E5"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6E4E31" w:rsidRPr="006E4E31">
              <w:rPr>
                <w:rFonts w:ascii="Arial" w:hAnsi="Arial"/>
                <w:sz w:val="18"/>
              </w:rPr>
              <w:t>20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934ED" w:rsidR="00B259CF" w:rsidRPr="006E4E31" w:rsidRDefault="006E4E31" w:rsidP="00A41EFE">
            <w:pPr>
              <w:spacing w:before="120" w:after="0"/>
              <w:rPr>
                <w:rFonts w:ascii="Arial" w:hAnsi="Arial" w:cs="Arial"/>
                <w:iCs/>
                <w:sz w:val="18"/>
                <w:szCs w:val="18"/>
              </w:rPr>
            </w:pPr>
            <w:r w:rsidRPr="006E4E31">
              <w:rPr>
                <w:rFonts w:ascii="Arial" w:hAnsi="Arial" w:cs="Arial"/>
                <w:iCs/>
                <w:sz w:val="18"/>
                <w:szCs w:val="18"/>
              </w:rPr>
              <w:lastRenderedPageBreak/>
              <w:t>Group Presentation</w:t>
            </w:r>
          </w:p>
        </w:tc>
        <w:tc>
          <w:tcPr>
            <w:tcW w:w="1730" w:type="pct"/>
            <w:tcMar>
              <w:top w:w="29" w:type="dxa"/>
              <w:left w:w="115" w:type="dxa"/>
              <w:bottom w:w="29" w:type="dxa"/>
              <w:right w:w="115" w:type="dxa"/>
            </w:tcMar>
            <w:vAlign w:val="center"/>
          </w:tcPr>
          <w:p w14:paraId="5982636D" w14:textId="5E95F1EA" w:rsidR="00B259CF" w:rsidRPr="00DD6FA8" w:rsidRDefault="006E4E31" w:rsidP="006E4E31">
            <w:pPr>
              <w:spacing w:before="120" w:after="0"/>
              <w:jc w:val="center"/>
              <w:rPr>
                <w:rFonts w:ascii="Arial" w:hAnsi="Arial" w:cs="Arial"/>
                <w:iCs/>
                <w:sz w:val="18"/>
                <w:szCs w:val="18"/>
              </w:rPr>
            </w:pPr>
            <w:r>
              <w:rPr>
                <w:rFonts w:ascii="Arial" w:hAnsi="Arial" w:cs="Arial"/>
                <w:iCs/>
                <w:sz w:val="18"/>
                <w:szCs w:val="18"/>
              </w:rPr>
              <w:t>20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2278CC4" w:rsidR="00B259CF" w:rsidRPr="006E4E31" w:rsidRDefault="00B259CF" w:rsidP="00B259CF">
            <w:pPr>
              <w:spacing w:before="120" w:after="0"/>
              <w:rPr>
                <w:rFonts w:ascii="Arial" w:hAnsi="Arial" w:cs="Arial"/>
                <w:i/>
                <w:sz w:val="18"/>
                <w:szCs w:val="18"/>
              </w:rPr>
            </w:pPr>
            <w:r w:rsidRPr="006E4E31">
              <w:rPr>
                <w:rFonts w:ascii="Arial" w:hAnsi="Arial" w:cs="Arial"/>
                <w:i/>
                <w:sz w:val="18"/>
                <w:szCs w:val="18"/>
              </w:rPr>
              <w:t xml:space="preserve">Individual Components </w:t>
            </w:r>
            <w:r w:rsidR="006E4E31" w:rsidRPr="006E4E31">
              <w:rPr>
                <w:rFonts w:ascii="Arial" w:hAnsi="Arial" w:cs="Arial"/>
                <w:i/>
                <w:sz w:val="18"/>
                <w:szCs w:val="18"/>
              </w:rPr>
              <w:t>80</w:t>
            </w:r>
            <w:r w:rsidRPr="006E4E3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6BF4CBC" w:rsidR="006E4E31" w:rsidRPr="00DD6FA8" w:rsidRDefault="006E4E31"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237FC33A" w:rsidR="00B259CF" w:rsidRPr="00DD6FA8" w:rsidRDefault="006E4E31"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2472B9EF" w:rsidR="00B259CF" w:rsidRPr="00DD6FA8" w:rsidRDefault="006E4E31"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1E24B77E" w14:textId="77777777"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The final exam will account for 40% of the final grade. The final exam will include topics after session 6. All the materials that were covered during the lectures and seminars are relevant for the mid-term exam (including the articles presented by students).</w:t>
      </w:r>
    </w:p>
    <w:p w14:paraId="0C4C6622" w14:textId="77777777"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 The mid-term test (40%) will include the topics before session 7. All the materials that were covered during the lectures and seminars are relevant for the mid-term exam (including the articles presented by students).</w:t>
      </w:r>
    </w:p>
    <w:p w14:paraId="0A33216D" w14:textId="0EBAAE34" w:rsidR="002105E2"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Presentation grade (20%). Students will be asked to present a selected article, which will be provided by the instructors (always 5 working days)</w:t>
      </w:r>
    </w:p>
    <w:p w14:paraId="441B9CFC" w14:textId="77777777" w:rsidR="006E4E31" w:rsidRDefault="006E4E31"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45DBF4D1" w14:textId="71C25D8A" w:rsidR="002105E2" w:rsidRPr="006E4E31" w:rsidRDefault="00833C3D" w:rsidP="00A07C2E">
      <w:pPr>
        <w:pStyle w:val="ListParagraph"/>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80% of exams (mid-term and final). Acquired scores from all assignments will be summed up and the final (cumulative) grade will be given. The lecturer reserves the right to choose the form of the exam (multiple choice/ open answer questions/ essay).</w:t>
      </w:r>
    </w:p>
    <w:p w14:paraId="511B1EA1" w14:textId="77777777" w:rsidR="002105E2" w:rsidRPr="006E4E31"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6E4E31"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7D9A4CB7" w14:textId="0EEAD3AA" w:rsidR="00363C77" w:rsidRPr="006E4E31"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608FACED"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For each seminar, a paper will have to be read by students in advance. (papers will be uploaded 5 working days in advance.)</w:t>
      </w:r>
    </w:p>
    <w:p w14:paraId="02E9F421" w14:textId="77777777" w:rsidR="006E4E31" w:rsidRPr="006E4E31" w:rsidRDefault="006E4E31" w:rsidP="006E4E31">
      <w:pPr>
        <w:pStyle w:val="metod"/>
        <w:ind w:firstLine="0"/>
        <w:jc w:val="both"/>
        <w:rPr>
          <w:rFonts w:ascii="Arial" w:hAnsi="Arial" w:cs="Arial"/>
          <w:sz w:val="18"/>
          <w:szCs w:val="18"/>
          <w:lang w:val="en-US"/>
        </w:rPr>
      </w:pPr>
    </w:p>
    <w:p w14:paraId="644740B2"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Attendance and participation in the lectures and seminars are not obligatory, however strongly recommended. Studying solely from slides/ course book is not considered to be a sufficient preparation for the exam. </w:t>
      </w:r>
    </w:p>
    <w:p w14:paraId="1C89DB0A" w14:textId="77777777" w:rsidR="006E4E31" w:rsidRPr="006E4E31" w:rsidRDefault="006E4E31" w:rsidP="006E4E31">
      <w:pPr>
        <w:pStyle w:val="metod"/>
        <w:ind w:firstLine="0"/>
        <w:jc w:val="both"/>
        <w:rPr>
          <w:rFonts w:ascii="Arial" w:hAnsi="Arial" w:cs="Arial"/>
          <w:sz w:val="18"/>
          <w:szCs w:val="18"/>
          <w:lang w:val="en-US"/>
        </w:rPr>
      </w:pPr>
    </w:p>
    <w:p w14:paraId="6FA4C81A" w14:textId="053B56E0"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Bonus points. The instructor has the right to award active students with up to 0,</w:t>
      </w:r>
      <w:r w:rsidR="003925A2">
        <w:rPr>
          <w:rFonts w:ascii="Arial" w:hAnsi="Arial" w:cs="Arial"/>
          <w:sz w:val="18"/>
          <w:szCs w:val="18"/>
          <w:lang w:val="en-US"/>
        </w:rPr>
        <w:t>5</w:t>
      </w:r>
      <w:r w:rsidRPr="006E4E31">
        <w:rPr>
          <w:rFonts w:ascii="Arial" w:hAnsi="Arial" w:cs="Arial"/>
          <w:sz w:val="18"/>
          <w:szCs w:val="18"/>
          <w:lang w:val="en-US"/>
        </w:rPr>
        <w:t xml:space="preserve"> extra (grade) points. These “bonus points” will be only be awarded to students whose (rounded) final grade would increase after all. </w:t>
      </w:r>
    </w:p>
    <w:p w14:paraId="1F9D7380" w14:textId="77777777" w:rsidR="006E4E31" w:rsidRPr="006E4E31" w:rsidRDefault="006E4E31" w:rsidP="006E4E31">
      <w:pPr>
        <w:pStyle w:val="metod"/>
        <w:ind w:firstLine="0"/>
        <w:jc w:val="both"/>
        <w:rPr>
          <w:rFonts w:ascii="Arial" w:hAnsi="Arial" w:cs="Arial"/>
          <w:sz w:val="18"/>
          <w:szCs w:val="18"/>
          <w:lang w:val="en-US"/>
        </w:rPr>
      </w:pPr>
    </w:p>
    <w:p w14:paraId="7664B842"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Specific rules apply for in-class/online presentations. </w:t>
      </w:r>
    </w:p>
    <w:p w14:paraId="10FDB61D" w14:textId="77777777" w:rsidR="006E4E31" w:rsidRPr="006E4E31" w:rsidRDefault="006E4E31" w:rsidP="006E4E31">
      <w:pPr>
        <w:pStyle w:val="metod"/>
        <w:ind w:firstLine="0"/>
        <w:jc w:val="both"/>
        <w:rPr>
          <w:rFonts w:ascii="Arial" w:hAnsi="Arial" w:cs="Arial"/>
          <w:sz w:val="18"/>
          <w:szCs w:val="18"/>
          <w:lang w:val="en-US"/>
        </w:rPr>
      </w:pPr>
    </w:p>
    <w:p w14:paraId="70402D01" w14:textId="77777777" w:rsidR="006E4E31" w:rsidRPr="006E4E31" w:rsidRDefault="006E4E31" w:rsidP="006E4E31">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Presentations can neither be re-scheduled nor be retaken. Students failing to sign up for a presentation or failing to show up for the presentation, will be allowed to submit an individual written paper on a given topic at the end of the semester (within one week after last lecture). Paper requirements: 1000 -1200 words/ proper APA standards/ specific rules apply.</w:t>
      </w:r>
    </w:p>
    <w:p w14:paraId="690B8196" w14:textId="77777777" w:rsidR="006E4E31" w:rsidRPr="006E4E31" w:rsidRDefault="006E4E31" w:rsidP="006E4E31">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 xml:space="preserve">In case of serious reasons, individual students may be allowed to switch with another student. Students are responsible for arranging the changes and must inform the lecturer MINIMUM 1 week in advance. </w:t>
      </w:r>
    </w:p>
    <w:p w14:paraId="79774C01" w14:textId="77777777" w:rsidR="006E4E31" w:rsidRPr="006E4E31" w:rsidRDefault="006E4E31" w:rsidP="006E4E31">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Within one week of the day of the presentation, each group will receive an evaluation.</w:t>
      </w:r>
    </w:p>
    <w:p w14:paraId="70ABAD82" w14:textId="77777777" w:rsidR="006E4E31" w:rsidRPr="006E4E31" w:rsidRDefault="006E4E31" w:rsidP="006E4E31">
      <w:pPr>
        <w:spacing w:after="0" w:line="240" w:lineRule="auto"/>
        <w:jc w:val="both"/>
        <w:rPr>
          <w:rFonts w:ascii="Arial" w:hAnsi="Arial" w:cs="Arial"/>
          <w:b/>
          <w:sz w:val="18"/>
          <w:szCs w:val="18"/>
        </w:rPr>
      </w:pPr>
      <w:r w:rsidRPr="006E4E31">
        <w:rPr>
          <w:rFonts w:ascii="Arial" w:hAnsi="Arial" w:cs="Arial"/>
          <w:bCs/>
          <w:sz w:val="18"/>
          <w:szCs w:val="18"/>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2906A45E" w14:textId="77777777" w:rsidR="008630DD" w:rsidRPr="006E4E31"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E4E31" w:rsidRDefault="00E4758A"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R</w:t>
      </w:r>
      <w:r w:rsidR="00B259CF" w:rsidRPr="006E4E31">
        <w:rPr>
          <w:rFonts w:ascii="Arial" w:hAnsi="Arial" w:cs="Arial"/>
          <w:b/>
          <w:sz w:val="18"/>
          <w:szCs w:val="18"/>
          <w:lang w:val="en-US"/>
        </w:rPr>
        <w:t>EQUIRED READINGS</w:t>
      </w:r>
    </w:p>
    <w:p w14:paraId="549638FB" w14:textId="7B862DE3" w:rsidR="00B259CF" w:rsidRPr="006E4E31" w:rsidRDefault="00B259CF" w:rsidP="00E4758A">
      <w:pPr>
        <w:pStyle w:val="metod"/>
        <w:ind w:firstLine="0"/>
        <w:jc w:val="both"/>
        <w:rPr>
          <w:rFonts w:ascii="Arial" w:hAnsi="Arial" w:cs="Arial"/>
          <w:b/>
          <w:sz w:val="18"/>
          <w:szCs w:val="18"/>
          <w:lang w:val="en-US"/>
        </w:rPr>
      </w:pPr>
    </w:p>
    <w:p w14:paraId="5439271D" w14:textId="77777777" w:rsidR="00A409C8" w:rsidRPr="00A409C8" w:rsidRDefault="00A409C8" w:rsidP="00A409C8">
      <w:pPr>
        <w:pStyle w:val="ListParagraph"/>
        <w:widowControl w:val="0"/>
        <w:numPr>
          <w:ilvl w:val="0"/>
          <w:numId w:val="38"/>
        </w:num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suppressAutoHyphens/>
        <w:spacing w:after="0" w:line="240" w:lineRule="auto"/>
        <w:jc w:val="both"/>
        <w:rPr>
          <w:rFonts w:ascii="Arial" w:hAnsi="Arial" w:cs="Arial"/>
          <w:sz w:val="18"/>
          <w:szCs w:val="18"/>
        </w:rPr>
      </w:pPr>
      <w:r w:rsidRPr="00A409C8">
        <w:rPr>
          <w:rFonts w:ascii="Arial" w:hAnsi="Arial" w:cs="Arial"/>
          <w:sz w:val="18"/>
          <w:szCs w:val="18"/>
        </w:rPr>
        <w:t xml:space="preserve">Michael </w:t>
      </w:r>
      <w:proofErr w:type="spellStart"/>
      <w:r w:rsidRPr="00A409C8">
        <w:rPr>
          <w:rFonts w:ascii="Arial" w:hAnsi="Arial" w:cs="Arial"/>
          <w:sz w:val="18"/>
          <w:szCs w:val="18"/>
        </w:rPr>
        <w:t>Geringer</w:t>
      </w:r>
      <w:proofErr w:type="spellEnd"/>
      <w:r w:rsidRPr="00A409C8">
        <w:rPr>
          <w:rFonts w:ascii="Arial" w:hAnsi="Arial" w:cs="Arial"/>
          <w:sz w:val="18"/>
          <w:szCs w:val="18"/>
        </w:rPr>
        <w:t xml:space="preserve"> J., Jeanne M. </w:t>
      </w:r>
      <w:proofErr w:type="spellStart"/>
      <w:r w:rsidRPr="00A409C8">
        <w:rPr>
          <w:rFonts w:ascii="Arial" w:hAnsi="Arial" w:cs="Arial"/>
          <w:sz w:val="18"/>
          <w:szCs w:val="18"/>
        </w:rPr>
        <w:t>McNett</w:t>
      </w:r>
      <w:proofErr w:type="spellEnd"/>
      <w:r w:rsidRPr="00A409C8">
        <w:rPr>
          <w:rFonts w:ascii="Arial" w:hAnsi="Arial" w:cs="Arial"/>
          <w:sz w:val="18"/>
          <w:szCs w:val="18"/>
        </w:rPr>
        <w:t xml:space="preserve">, Michael Minor and Donald A. Ball, </w:t>
      </w:r>
      <w:r w:rsidRPr="00A409C8">
        <w:rPr>
          <w:rFonts w:ascii="Arial" w:hAnsi="Arial" w:cs="Arial"/>
          <w:i/>
          <w:sz w:val="18"/>
          <w:szCs w:val="18"/>
        </w:rPr>
        <w:t xml:space="preserve">International Business </w:t>
      </w:r>
      <w:r w:rsidRPr="00A409C8">
        <w:rPr>
          <w:rFonts w:ascii="Arial" w:hAnsi="Arial" w:cs="Arial"/>
          <w:sz w:val="18"/>
          <w:szCs w:val="18"/>
        </w:rPr>
        <w:t>2</w:t>
      </w:r>
      <w:r w:rsidRPr="00A409C8">
        <w:rPr>
          <w:rFonts w:ascii="Arial" w:hAnsi="Arial" w:cs="Arial"/>
          <w:sz w:val="18"/>
          <w:szCs w:val="18"/>
          <w:vertAlign w:val="superscript"/>
        </w:rPr>
        <w:t>nd</w:t>
      </w:r>
      <w:r w:rsidRPr="00A409C8">
        <w:rPr>
          <w:rFonts w:ascii="Arial" w:hAnsi="Arial" w:cs="Arial"/>
          <w:sz w:val="18"/>
          <w:szCs w:val="18"/>
        </w:rPr>
        <w:t xml:space="preserve"> Edition, McGraw Hill Irwin, Inc., 2015, ISBN: 9781259685224</w:t>
      </w:r>
    </w:p>
    <w:p w14:paraId="5995D255" w14:textId="232B6E74" w:rsidR="00A409C8" w:rsidRPr="00A409C8" w:rsidRDefault="00A409C8" w:rsidP="00A409C8">
      <w:pPr>
        <w:pStyle w:val="ListParagraph"/>
        <w:widowControl w:val="0"/>
        <w:numPr>
          <w:ilvl w:val="0"/>
          <w:numId w:val="38"/>
        </w:numP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suppressAutoHyphens/>
        <w:spacing w:after="0" w:line="240" w:lineRule="auto"/>
        <w:jc w:val="both"/>
        <w:rPr>
          <w:rFonts w:ascii="Arial" w:hAnsi="Arial" w:cs="Arial"/>
          <w:sz w:val="18"/>
          <w:szCs w:val="18"/>
        </w:rPr>
      </w:pPr>
      <w:r w:rsidRPr="00A409C8">
        <w:rPr>
          <w:rFonts w:ascii="Arial" w:hAnsi="Arial" w:cs="Arial"/>
          <w:sz w:val="18"/>
          <w:szCs w:val="18"/>
        </w:rPr>
        <w:t>Additional readings will be assigned prior to class</w:t>
      </w:r>
    </w:p>
    <w:p w14:paraId="3575E635" w14:textId="77777777" w:rsidR="006E4E31" w:rsidRDefault="006E4E31" w:rsidP="00E4758A">
      <w:pPr>
        <w:pStyle w:val="metod"/>
        <w:ind w:firstLine="0"/>
        <w:jc w:val="both"/>
        <w:rPr>
          <w:rFonts w:ascii="Arial" w:hAnsi="Arial" w:cs="Arial"/>
          <w:b/>
          <w:sz w:val="18"/>
          <w:szCs w:val="18"/>
          <w:lang w:val="en-US"/>
        </w:rPr>
      </w:pPr>
    </w:p>
    <w:p w14:paraId="61AB4A29" w14:textId="0DEC1889" w:rsidR="00B259CF" w:rsidRPr="006E4E31" w:rsidRDefault="00B259CF"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lastRenderedPageBreak/>
        <w:t>ADDITIONAL READINGS</w:t>
      </w:r>
    </w:p>
    <w:p w14:paraId="055CA014" w14:textId="3CB80DF9" w:rsidR="00B53E52" w:rsidRDefault="00B53E52" w:rsidP="00B53E52">
      <w:pPr>
        <w:pStyle w:val="ListParagraph"/>
        <w:spacing w:after="0" w:line="240" w:lineRule="auto"/>
        <w:jc w:val="both"/>
        <w:rPr>
          <w:rFonts w:ascii="Arial" w:hAnsi="Arial" w:cs="Arial"/>
          <w:sz w:val="18"/>
          <w:szCs w:val="18"/>
        </w:rPr>
      </w:pPr>
    </w:p>
    <w:p w14:paraId="7296FA04" w14:textId="77777777" w:rsidR="00A409C8" w:rsidRDefault="00A409C8" w:rsidP="00A409C8">
      <w:pPr>
        <w:pStyle w:val="ListParagraph"/>
        <w:numPr>
          <w:ilvl w:val="0"/>
          <w:numId w:val="39"/>
        </w:numPr>
        <w:spacing w:after="0" w:line="240" w:lineRule="auto"/>
        <w:jc w:val="both"/>
        <w:rPr>
          <w:rFonts w:ascii="Arial" w:hAnsi="Arial" w:cs="Arial"/>
          <w:sz w:val="18"/>
          <w:szCs w:val="18"/>
        </w:rPr>
      </w:pPr>
      <w:r w:rsidRPr="00A409C8">
        <w:rPr>
          <w:rFonts w:ascii="Arial" w:hAnsi="Arial" w:cs="Arial"/>
          <w:sz w:val="18"/>
          <w:szCs w:val="18"/>
        </w:rPr>
        <w:t>Welch, L, Benito, G &amp; S Petersen, B. (2007). Foreign Operation Methods. Theory, analysis, strategy. Edward Elgar Publishing Ltd. Cheltenham.</w:t>
      </w:r>
    </w:p>
    <w:p w14:paraId="40FA5C34" w14:textId="77777777" w:rsidR="00A409C8" w:rsidRDefault="00A409C8" w:rsidP="00A409C8">
      <w:pPr>
        <w:pStyle w:val="ListParagraph"/>
        <w:numPr>
          <w:ilvl w:val="0"/>
          <w:numId w:val="39"/>
        </w:numPr>
        <w:spacing w:after="0" w:line="240" w:lineRule="auto"/>
        <w:jc w:val="both"/>
        <w:rPr>
          <w:rFonts w:ascii="Arial" w:hAnsi="Arial" w:cs="Arial"/>
          <w:sz w:val="18"/>
          <w:szCs w:val="18"/>
        </w:rPr>
      </w:pPr>
      <w:r w:rsidRPr="00A409C8">
        <w:rPr>
          <w:rFonts w:ascii="Arial" w:hAnsi="Arial" w:cs="Arial"/>
          <w:sz w:val="18"/>
          <w:szCs w:val="18"/>
        </w:rPr>
        <w:t>Verbeke, Alain (2013), International business strategy: Rethinking the foundations of global corporate success (2nd ed.). Cambridge: Cambridge University Press.</w:t>
      </w:r>
    </w:p>
    <w:p w14:paraId="6EF5CA92" w14:textId="541B939A" w:rsidR="00A409C8" w:rsidRPr="00A409C8" w:rsidRDefault="00A409C8" w:rsidP="00A409C8">
      <w:pPr>
        <w:pStyle w:val="ListParagraph"/>
        <w:numPr>
          <w:ilvl w:val="0"/>
          <w:numId w:val="39"/>
        </w:numPr>
        <w:spacing w:after="0" w:line="240" w:lineRule="auto"/>
        <w:jc w:val="both"/>
        <w:rPr>
          <w:rFonts w:ascii="Arial" w:hAnsi="Arial" w:cs="Arial"/>
          <w:sz w:val="18"/>
          <w:szCs w:val="18"/>
        </w:rPr>
      </w:pPr>
      <w:r w:rsidRPr="00A409C8">
        <w:rPr>
          <w:rFonts w:ascii="Arial" w:hAnsi="Arial" w:cs="Arial"/>
          <w:sz w:val="18"/>
          <w:szCs w:val="18"/>
        </w:rPr>
        <w:t>Peng, Mike W. (2014), Global strategic management (3rd ed.). Mason, OH: South Western Cengage Learning.</w:t>
      </w:r>
    </w:p>
    <w:p w14:paraId="47B8A80F" w14:textId="71421CAA"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4D5E1" w14:textId="77777777" w:rsidR="00963152" w:rsidRDefault="00963152" w:rsidP="00062544">
      <w:pPr>
        <w:spacing w:after="0" w:line="240" w:lineRule="auto"/>
      </w:pPr>
      <w:r>
        <w:separator/>
      </w:r>
    </w:p>
  </w:endnote>
  <w:endnote w:type="continuationSeparator" w:id="0">
    <w:p w14:paraId="55CAC72E" w14:textId="77777777" w:rsidR="00963152" w:rsidRDefault="0096315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27224CB4" w:rsidR="00AD140F" w:rsidRDefault="00DB6F63" w:rsidP="00DB6F63">
        <w:pPr>
          <w:pStyle w:val="Footer"/>
          <w:jc w:val="center"/>
        </w:pPr>
        <w:r>
          <w:fldChar w:fldCharType="begin"/>
        </w:r>
        <w:r>
          <w:instrText xml:space="preserve"> PAGE   \* MERGEFORMAT </w:instrText>
        </w:r>
        <w:r>
          <w:fldChar w:fldCharType="separate"/>
        </w:r>
        <w:r w:rsidR="00AC186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2A32A" w14:textId="77777777" w:rsidR="00963152" w:rsidRDefault="00963152" w:rsidP="00062544">
      <w:pPr>
        <w:spacing w:after="0" w:line="240" w:lineRule="auto"/>
      </w:pPr>
      <w:r>
        <w:separator/>
      </w:r>
    </w:p>
  </w:footnote>
  <w:footnote w:type="continuationSeparator" w:id="0">
    <w:p w14:paraId="67CEFBD5" w14:textId="77777777" w:rsidR="00963152" w:rsidRDefault="0096315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17B043B6"/>
    <w:lvl w:ilvl="0">
      <w:start w:val="1"/>
      <w:numFmt w:val="decimal"/>
      <w:lvlText w:val="%1."/>
      <w:lvlJc w:val="left"/>
      <w:pPr>
        <w:ind w:left="360" w:hanging="360"/>
      </w:pPr>
      <w:rPr>
        <w:rFonts w:ascii="Arial" w:eastAsia="Times New Roman" w:hAnsi="Arial" w:cs="Times New Roman" w:hint="default"/>
        <w:i w:val="0"/>
        <w:color w:val="000000"/>
        <w:position w:val="0"/>
        <w:sz w:val="18"/>
        <w:szCs w:val="18"/>
      </w:rPr>
    </w:lvl>
    <w:lvl w:ilvl="1">
      <w:start w:val="1"/>
      <w:numFmt w:val="decimal"/>
      <w:lvlText w:val="%1.%2."/>
      <w:lvlJc w:val="left"/>
      <w:pPr>
        <w:ind w:left="792" w:hanging="432"/>
      </w:pPr>
      <w:rPr>
        <w:rFonts w:hint="default"/>
        <w:color w:val="000000"/>
        <w:position w:val="0"/>
        <w:sz w:val="24"/>
      </w:rPr>
    </w:lvl>
    <w:lvl w:ilvl="2">
      <w:start w:val="1"/>
      <w:numFmt w:val="decimal"/>
      <w:lvlText w:val="%1.%2.%3."/>
      <w:lvlJc w:val="left"/>
      <w:pPr>
        <w:ind w:left="1224" w:hanging="504"/>
      </w:pPr>
      <w:rPr>
        <w:rFonts w:hint="default"/>
        <w:color w:val="000000"/>
        <w:position w:val="0"/>
        <w:sz w:val="24"/>
      </w:rPr>
    </w:lvl>
    <w:lvl w:ilvl="3">
      <w:start w:val="1"/>
      <w:numFmt w:val="decimal"/>
      <w:lvlText w:val="%1.%2.%3.%4."/>
      <w:lvlJc w:val="left"/>
      <w:pPr>
        <w:ind w:left="1728" w:hanging="648"/>
      </w:pPr>
      <w:rPr>
        <w:rFonts w:hint="default"/>
        <w:color w:val="000000"/>
        <w:position w:val="0"/>
        <w:sz w:val="24"/>
      </w:rPr>
    </w:lvl>
    <w:lvl w:ilvl="4">
      <w:start w:val="1"/>
      <w:numFmt w:val="decimal"/>
      <w:lvlText w:val="%1.%2.%3.%4.%5."/>
      <w:lvlJc w:val="left"/>
      <w:pPr>
        <w:ind w:left="2232" w:hanging="792"/>
      </w:pPr>
      <w:rPr>
        <w:rFonts w:hint="default"/>
        <w:color w:val="000000"/>
        <w:position w:val="0"/>
        <w:sz w:val="24"/>
      </w:rPr>
    </w:lvl>
    <w:lvl w:ilvl="5">
      <w:start w:val="1"/>
      <w:numFmt w:val="decimal"/>
      <w:lvlText w:val="%1.%2.%3.%4.%5.%6."/>
      <w:lvlJc w:val="left"/>
      <w:pPr>
        <w:ind w:left="2736" w:hanging="936"/>
      </w:pPr>
      <w:rPr>
        <w:rFonts w:hint="default"/>
        <w:color w:val="000000"/>
        <w:position w:val="0"/>
        <w:sz w:val="24"/>
      </w:rPr>
    </w:lvl>
    <w:lvl w:ilvl="6">
      <w:start w:val="1"/>
      <w:numFmt w:val="decimal"/>
      <w:lvlText w:val="%1.%2.%3.%4.%5.%6.%7."/>
      <w:lvlJc w:val="left"/>
      <w:pPr>
        <w:ind w:left="3240" w:hanging="1080"/>
      </w:pPr>
      <w:rPr>
        <w:rFonts w:hint="default"/>
        <w:color w:val="000000"/>
        <w:position w:val="0"/>
        <w:sz w:val="24"/>
      </w:rPr>
    </w:lvl>
    <w:lvl w:ilvl="7">
      <w:start w:val="1"/>
      <w:numFmt w:val="decimal"/>
      <w:lvlText w:val="%1.%2.%3.%4.%5.%6.%7.%8."/>
      <w:lvlJc w:val="left"/>
      <w:pPr>
        <w:ind w:left="3744" w:hanging="1224"/>
      </w:pPr>
      <w:rPr>
        <w:rFonts w:hint="default"/>
        <w:color w:val="000000"/>
        <w:position w:val="0"/>
        <w:sz w:val="24"/>
      </w:rPr>
    </w:lvl>
    <w:lvl w:ilvl="8">
      <w:start w:val="1"/>
      <w:numFmt w:val="decimal"/>
      <w:lvlText w:val="%1.%2.%3.%4.%5.%6.%7.%8.%9."/>
      <w:lvlJc w:val="left"/>
      <w:pPr>
        <w:ind w:left="4320" w:hanging="1440"/>
      </w:pPr>
      <w:rPr>
        <w:rFonts w:hint="default"/>
        <w:color w:val="000000"/>
        <w:position w:val="0"/>
        <w:sz w:val="24"/>
      </w:rPr>
    </w:lvl>
  </w:abstractNum>
  <w:abstractNum w:abstractNumId="1" w15:restartNumberingAfterBreak="0">
    <w:nsid w:val="00000005"/>
    <w:multiLevelType w:val="multilevel"/>
    <w:tmpl w:val="116821E2"/>
    <w:lvl w:ilvl="0">
      <w:start w:val="1"/>
      <w:numFmt w:val="decimal"/>
      <w:lvlText w:val="%1."/>
      <w:lvlJc w:val="left"/>
      <w:pPr>
        <w:ind w:left="360" w:hanging="360"/>
      </w:pPr>
      <w:rPr>
        <w:rFonts w:ascii="Arial" w:eastAsia="Times New Roman" w:hAnsi="Arial" w:cs="Arial"/>
        <w:i w:val="0"/>
        <w:color w:val="000000"/>
        <w:position w:val="0"/>
        <w:sz w:val="18"/>
        <w:szCs w:val="18"/>
      </w:rPr>
    </w:lvl>
    <w:lvl w:ilvl="1">
      <w:start w:val="1"/>
      <w:numFmt w:val="lowerLetter"/>
      <w:suff w:val="nothing"/>
      <w:lvlText w:val="%2."/>
      <w:lvlJc w:val="left"/>
      <w:pPr>
        <w:ind w:left="-1080" w:firstLine="1740"/>
      </w:pPr>
      <w:rPr>
        <w:rFonts w:hint="default"/>
        <w:color w:val="000000"/>
        <w:position w:val="0"/>
        <w:sz w:val="24"/>
      </w:rPr>
    </w:lvl>
    <w:lvl w:ilvl="2">
      <w:start w:val="1"/>
      <w:numFmt w:val="lowerRoman"/>
      <w:suff w:val="nothing"/>
      <w:lvlText w:val="%3."/>
      <w:lvlJc w:val="left"/>
      <w:pPr>
        <w:ind w:left="-1080" w:firstLine="2460"/>
      </w:pPr>
      <w:rPr>
        <w:rFonts w:hint="default"/>
        <w:color w:val="000000"/>
        <w:position w:val="0"/>
        <w:sz w:val="24"/>
      </w:rPr>
    </w:lvl>
    <w:lvl w:ilvl="3">
      <w:start w:val="1"/>
      <w:numFmt w:val="decimal"/>
      <w:isLgl/>
      <w:suff w:val="nothing"/>
      <w:lvlText w:val="%4."/>
      <w:lvlJc w:val="left"/>
      <w:pPr>
        <w:ind w:left="-1080" w:firstLine="3180"/>
      </w:pPr>
      <w:rPr>
        <w:rFonts w:hint="default"/>
        <w:color w:val="000000"/>
        <w:position w:val="0"/>
        <w:sz w:val="24"/>
      </w:rPr>
    </w:lvl>
    <w:lvl w:ilvl="4">
      <w:start w:val="1"/>
      <w:numFmt w:val="lowerLetter"/>
      <w:suff w:val="nothing"/>
      <w:lvlText w:val="%5."/>
      <w:lvlJc w:val="left"/>
      <w:pPr>
        <w:ind w:left="-1080" w:firstLine="3900"/>
      </w:pPr>
      <w:rPr>
        <w:rFonts w:hint="default"/>
        <w:color w:val="000000"/>
        <w:position w:val="0"/>
        <w:sz w:val="24"/>
      </w:rPr>
    </w:lvl>
    <w:lvl w:ilvl="5">
      <w:start w:val="1"/>
      <w:numFmt w:val="lowerRoman"/>
      <w:suff w:val="nothing"/>
      <w:lvlText w:val="%6."/>
      <w:lvlJc w:val="left"/>
      <w:pPr>
        <w:ind w:left="-1080" w:firstLine="4620"/>
      </w:pPr>
      <w:rPr>
        <w:rFonts w:hint="default"/>
        <w:color w:val="000000"/>
        <w:position w:val="0"/>
        <w:sz w:val="24"/>
      </w:rPr>
    </w:lvl>
    <w:lvl w:ilvl="6">
      <w:start w:val="1"/>
      <w:numFmt w:val="decimal"/>
      <w:isLgl/>
      <w:suff w:val="nothing"/>
      <w:lvlText w:val="%7."/>
      <w:lvlJc w:val="left"/>
      <w:pPr>
        <w:ind w:left="-1080" w:firstLine="5340"/>
      </w:pPr>
      <w:rPr>
        <w:rFonts w:hint="default"/>
        <w:color w:val="000000"/>
        <w:position w:val="0"/>
        <w:sz w:val="24"/>
      </w:rPr>
    </w:lvl>
    <w:lvl w:ilvl="7">
      <w:start w:val="1"/>
      <w:numFmt w:val="lowerLetter"/>
      <w:suff w:val="nothing"/>
      <w:lvlText w:val="%8."/>
      <w:lvlJc w:val="left"/>
      <w:pPr>
        <w:ind w:left="-1080" w:firstLine="6060"/>
      </w:pPr>
      <w:rPr>
        <w:rFonts w:hint="default"/>
        <w:color w:val="000000"/>
        <w:position w:val="0"/>
        <w:sz w:val="24"/>
      </w:rPr>
    </w:lvl>
    <w:lvl w:ilvl="8">
      <w:start w:val="1"/>
      <w:numFmt w:val="lowerRoman"/>
      <w:suff w:val="nothing"/>
      <w:lvlText w:val="%9."/>
      <w:lvlJc w:val="left"/>
      <w:pPr>
        <w:ind w:left="-1080" w:firstLine="6780"/>
      </w:pPr>
      <w:rPr>
        <w:rFonts w:hint="default"/>
        <w:color w:val="000000"/>
        <w:position w:val="0"/>
        <w:sz w:val="24"/>
      </w:rPr>
    </w:lvl>
  </w:abstractNum>
  <w:abstractNum w:abstractNumId="2" w15:restartNumberingAfterBreak="0">
    <w:nsid w:val="02C74A45"/>
    <w:multiLevelType w:val="hybridMultilevel"/>
    <w:tmpl w:val="680403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0A213B36"/>
    <w:multiLevelType w:val="hybridMultilevel"/>
    <w:tmpl w:val="D040BA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8A3952"/>
    <w:multiLevelType w:val="hybridMultilevel"/>
    <w:tmpl w:val="4A38CD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331260"/>
    <w:multiLevelType w:val="hybridMultilevel"/>
    <w:tmpl w:val="AF4EC8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6"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15"/>
  </w:num>
  <w:num w:numId="4">
    <w:abstractNumId w:val="5"/>
  </w:num>
  <w:num w:numId="5">
    <w:abstractNumId w:val="33"/>
  </w:num>
  <w:num w:numId="6">
    <w:abstractNumId w:val="12"/>
  </w:num>
  <w:num w:numId="7">
    <w:abstractNumId w:val="19"/>
  </w:num>
  <w:num w:numId="8">
    <w:abstractNumId w:val="38"/>
  </w:num>
  <w:num w:numId="9">
    <w:abstractNumId w:val="30"/>
  </w:num>
  <w:num w:numId="10">
    <w:abstractNumId w:val="17"/>
  </w:num>
  <w:num w:numId="11">
    <w:abstractNumId w:val="29"/>
  </w:num>
  <w:num w:numId="12">
    <w:abstractNumId w:val="10"/>
  </w:num>
  <w:num w:numId="13">
    <w:abstractNumId w:val="37"/>
  </w:num>
  <w:num w:numId="14">
    <w:abstractNumId w:val="18"/>
  </w:num>
  <w:num w:numId="15">
    <w:abstractNumId w:val="16"/>
  </w:num>
  <w:num w:numId="16">
    <w:abstractNumId w:val="8"/>
  </w:num>
  <w:num w:numId="17">
    <w:abstractNumId w:val="31"/>
  </w:num>
  <w:num w:numId="18">
    <w:abstractNumId w:val="36"/>
  </w:num>
  <w:num w:numId="19">
    <w:abstractNumId w:val="28"/>
  </w:num>
  <w:num w:numId="20">
    <w:abstractNumId w:val="25"/>
  </w:num>
  <w:num w:numId="21">
    <w:abstractNumId w:val="34"/>
  </w:num>
  <w:num w:numId="22">
    <w:abstractNumId w:val="7"/>
  </w:num>
  <w:num w:numId="23">
    <w:abstractNumId w:val="32"/>
  </w:num>
  <w:num w:numId="24">
    <w:abstractNumId w:val="26"/>
  </w:num>
  <w:num w:numId="25">
    <w:abstractNumId w:val="35"/>
  </w:num>
  <w:num w:numId="26">
    <w:abstractNumId w:val="21"/>
  </w:num>
  <w:num w:numId="27">
    <w:abstractNumId w:val="23"/>
  </w:num>
  <w:num w:numId="28">
    <w:abstractNumId w:val="27"/>
  </w:num>
  <w:num w:numId="29">
    <w:abstractNumId w:val="3"/>
  </w:num>
  <w:num w:numId="30">
    <w:abstractNumId w:val="24"/>
  </w:num>
  <w:num w:numId="31">
    <w:abstractNumId w:val="14"/>
  </w:num>
  <w:num w:numId="32">
    <w:abstractNumId w:val="4"/>
  </w:num>
  <w:num w:numId="33">
    <w:abstractNumId w:val="11"/>
  </w:num>
  <w:num w:numId="34">
    <w:abstractNumId w:val="0"/>
  </w:num>
  <w:num w:numId="35">
    <w:abstractNumId w:val="1"/>
  </w:num>
  <w:num w:numId="36">
    <w:abstractNumId w:val="9"/>
  </w:num>
  <w:num w:numId="37">
    <w:abstractNumId w:val="2"/>
  </w:num>
  <w:num w:numId="38">
    <w:abstractNumId w:val="6"/>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4C15"/>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2719D"/>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6577"/>
    <w:rsid w:val="002105E2"/>
    <w:rsid w:val="0021528D"/>
    <w:rsid w:val="00215430"/>
    <w:rsid w:val="00215657"/>
    <w:rsid w:val="00223D62"/>
    <w:rsid w:val="00223E73"/>
    <w:rsid w:val="00224CCE"/>
    <w:rsid w:val="00227AE1"/>
    <w:rsid w:val="00233368"/>
    <w:rsid w:val="002374E4"/>
    <w:rsid w:val="00237691"/>
    <w:rsid w:val="00237EBD"/>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25A2"/>
    <w:rsid w:val="00397400"/>
    <w:rsid w:val="003A3473"/>
    <w:rsid w:val="003A372D"/>
    <w:rsid w:val="003B3179"/>
    <w:rsid w:val="003B7587"/>
    <w:rsid w:val="003C34A1"/>
    <w:rsid w:val="003C3A52"/>
    <w:rsid w:val="003C763F"/>
    <w:rsid w:val="003D0A1F"/>
    <w:rsid w:val="003E01C0"/>
    <w:rsid w:val="003F0F6A"/>
    <w:rsid w:val="003F41A5"/>
    <w:rsid w:val="0040672B"/>
    <w:rsid w:val="00415172"/>
    <w:rsid w:val="00415BD8"/>
    <w:rsid w:val="00416C0F"/>
    <w:rsid w:val="00422481"/>
    <w:rsid w:val="00424AAD"/>
    <w:rsid w:val="00425D43"/>
    <w:rsid w:val="00427E92"/>
    <w:rsid w:val="004343C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2DE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05A5"/>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3C3D"/>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C28E2"/>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63152"/>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9C8"/>
    <w:rsid w:val="00A40AD0"/>
    <w:rsid w:val="00A41EFE"/>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C186D"/>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53E52"/>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2258"/>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227C"/>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3214"/>
    <w:rsid w:val="00DB476F"/>
    <w:rsid w:val="00DB6F63"/>
    <w:rsid w:val="00DC355A"/>
    <w:rsid w:val="00DD59B5"/>
    <w:rsid w:val="00DD6FA8"/>
    <w:rsid w:val="00DE4378"/>
    <w:rsid w:val="00DE4F0B"/>
    <w:rsid w:val="00DE4F30"/>
    <w:rsid w:val="00DF61FD"/>
    <w:rsid w:val="00E035C3"/>
    <w:rsid w:val="00E03B9C"/>
    <w:rsid w:val="00E058F5"/>
    <w:rsid w:val="00E21133"/>
    <w:rsid w:val="00E4247C"/>
    <w:rsid w:val="00E43407"/>
    <w:rsid w:val="00E45373"/>
    <w:rsid w:val="00E4758A"/>
    <w:rsid w:val="00E50F58"/>
    <w:rsid w:val="00E652A0"/>
    <w:rsid w:val="00E65E14"/>
    <w:rsid w:val="00E76AD3"/>
    <w:rsid w:val="00E7744E"/>
    <w:rsid w:val="00E8496F"/>
    <w:rsid w:val="00E87E91"/>
    <w:rsid w:val="00E91D14"/>
    <w:rsid w:val="00E9483C"/>
    <w:rsid w:val="00E96BB5"/>
    <w:rsid w:val="00EA5165"/>
    <w:rsid w:val="00EA52A2"/>
    <w:rsid w:val="00EA6F50"/>
    <w:rsid w:val="00EB3553"/>
    <w:rsid w:val="00EB594B"/>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49DB"/>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1848</Words>
  <Characters>10534</Characters>
  <Application>Microsoft Office Word</Application>
  <DocSecurity>0</DocSecurity>
  <Lines>87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12358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Grėtė Arbačiauskaitė</cp:lastModifiedBy>
  <cp:revision>7</cp:revision>
  <cp:lastPrinted>2014-08-27T12:22:00Z</cp:lastPrinted>
  <dcterms:created xsi:type="dcterms:W3CDTF">2021-08-16T15:30:00Z</dcterms:created>
  <dcterms:modified xsi:type="dcterms:W3CDTF">2021-08-19T11:51:00Z</dcterms:modified>
</cp:coreProperties>
</file>