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9919" w14:textId="77777777" w:rsidR="00B33D36" w:rsidRPr="00B33D36" w:rsidRDefault="00B33D36" w:rsidP="00B33D36">
      <w:pPr>
        <w:tabs>
          <w:tab w:val="left" w:pos="6663"/>
        </w:tabs>
        <w:spacing w:after="120"/>
        <w:jc w:val="center"/>
        <w:rPr>
          <w:rFonts w:ascii="Arial" w:hAnsi="Arial" w:cs="Arial"/>
          <w:b/>
          <w:sz w:val="28"/>
          <w:szCs w:val="28"/>
          <w:lang w:val="en-GB"/>
        </w:rPr>
      </w:pPr>
      <w:r w:rsidRPr="00B33D36">
        <w:rPr>
          <w:rFonts w:ascii="Arial" w:hAnsi="Arial" w:cs="Arial"/>
          <w:b/>
          <w:sz w:val="28"/>
          <w:szCs w:val="28"/>
          <w:lang w:val="en-GB"/>
        </w:rPr>
        <w:t>Principles of Economics, Business and Management</w:t>
      </w:r>
    </w:p>
    <w:tbl>
      <w:tblPr>
        <w:tblW w:w="5000" w:type="pct"/>
        <w:tblLook w:val="01E0" w:firstRow="1" w:lastRow="1" w:firstColumn="1" w:lastColumn="1" w:noHBand="0" w:noVBand="0"/>
      </w:tblPr>
      <w:tblGrid>
        <w:gridCol w:w="5060"/>
        <w:gridCol w:w="4912"/>
      </w:tblGrid>
      <w:tr w:rsidR="00AE7148" w:rsidRPr="00074C15" w14:paraId="42669BE7" w14:textId="77777777" w:rsidTr="00901197">
        <w:tc>
          <w:tcPr>
            <w:tcW w:w="2537" w:type="pct"/>
          </w:tcPr>
          <w:p w14:paraId="6526C01C" w14:textId="77777777" w:rsidR="00AE7148" w:rsidRPr="00074C15" w:rsidRDefault="00AE7148" w:rsidP="00BB3566">
            <w:pPr>
              <w:pStyle w:val="Parameters"/>
              <w:tabs>
                <w:tab w:val="clear" w:pos="4820"/>
              </w:tabs>
              <w:spacing w:before="120" w:after="0"/>
              <w:ind w:left="0" w:firstLine="0"/>
              <w:rPr>
                <w:rStyle w:val="Bolds"/>
                <w:rFonts w:ascii="Arial" w:hAnsi="Arial" w:cs="Arial"/>
                <w:sz w:val="18"/>
                <w:szCs w:val="18"/>
              </w:rPr>
            </w:pPr>
            <w:r w:rsidRPr="00074C15">
              <w:rPr>
                <w:rStyle w:val="Bolds"/>
                <w:rFonts w:ascii="Arial" w:hAnsi="Arial" w:cs="Arial"/>
                <w:sz w:val="18"/>
                <w:szCs w:val="18"/>
              </w:rPr>
              <w:t>Course code</w:t>
            </w:r>
          </w:p>
        </w:tc>
        <w:tc>
          <w:tcPr>
            <w:tcW w:w="2463" w:type="pct"/>
          </w:tcPr>
          <w:p w14:paraId="1AA4E15E" w14:textId="1E9EBC7C" w:rsidR="00AE7148" w:rsidRPr="00833C3D" w:rsidRDefault="00B33D36" w:rsidP="00BB3566">
            <w:pPr>
              <w:spacing w:before="120"/>
              <w:rPr>
                <w:rFonts w:ascii="Arial" w:hAnsi="Arial" w:cs="Arial"/>
                <w:i/>
                <w:color w:val="000000"/>
                <w:sz w:val="18"/>
                <w:szCs w:val="18"/>
              </w:rPr>
            </w:pPr>
            <w:r w:rsidRPr="00B33D36">
              <w:rPr>
                <w:rFonts w:ascii="Arial" w:hAnsi="Arial" w:cs="Arial"/>
                <w:i/>
                <w:sz w:val="18"/>
                <w:szCs w:val="18"/>
                <w:lang w:val="en-GB"/>
              </w:rPr>
              <w:t>MNG101</w:t>
            </w:r>
          </w:p>
        </w:tc>
      </w:tr>
      <w:tr w:rsidR="00AE7148" w:rsidRPr="00074C15" w14:paraId="74A9A9F0" w14:textId="77777777" w:rsidTr="00901197">
        <w:tc>
          <w:tcPr>
            <w:tcW w:w="2537" w:type="pct"/>
          </w:tcPr>
          <w:p w14:paraId="14A463FE" w14:textId="389F0406" w:rsidR="00AE7148" w:rsidRPr="00074C15" w:rsidRDefault="00B4316F" w:rsidP="00BB3566">
            <w:pPr>
              <w:pStyle w:val="Parameters"/>
              <w:tabs>
                <w:tab w:val="clear" w:pos="4820"/>
              </w:tabs>
              <w:spacing w:before="120" w:after="0"/>
              <w:ind w:left="0" w:firstLine="0"/>
              <w:rPr>
                <w:rStyle w:val="Bolds"/>
                <w:rFonts w:ascii="Arial" w:hAnsi="Arial" w:cs="Arial"/>
                <w:sz w:val="18"/>
                <w:szCs w:val="18"/>
              </w:rPr>
            </w:pPr>
            <w:r w:rsidRPr="00074C15">
              <w:rPr>
                <w:rStyle w:val="Bolds"/>
                <w:rFonts w:ascii="Arial" w:hAnsi="Arial" w:cs="Arial"/>
                <w:sz w:val="18"/>
                <w:szCs w:val="18"/>
              </w:rPr>
              <w:t xml:space="preserve">Compulsory in the </w:t>
            </w:r>
            <w:proofErr w:type="spellStart"/>
            <w:r w:rsidRPr="00074C15">
              <w:rPr>
                <w:rStyle w:val="Bolds"/>
                <w:rFonts w:ascii="Arial" w:hAnsi="Arial" w:cs="Arial"/>
                <w:sz w:val="18"/>
                <w:szCs w:val="18"/>
              </w:rPr>
              <w:t>programmes</w:t>
            </w:r>
            <w:proofErr w:type="spellEnd"/>
          </w:p>
        </w:tc>
        <w:tc>
          <w:tcPr>
            <w:tcW w:w="2463" w:type="pct"/>
          </w:tcPr>
          <w:p w14:paraId="019CBA74" w14:textId="06F0D1FC" w:rsidR="00AE7148" w:rsidRPr="00833C3D" w:rsidRDefault="00B4316F" w:rsidP="00BB3566">
            <w:pPr>
              <w:pStyle w:val="Parameters"/>
              <w:tabs>
                <w:tab w:val="clear" w:pos="4820"/>
              </w:tabs>
              <w:spacing w:before="120" w:after="0"/>
              <w:ind w:left="0" w:firstLine="0"/>
              <w:rPr>
                <w:rStyle w:val="Bolds"/>
                <w:rFonts w:ascii="Arial" w:hAnsi="Arial" w:cs="Arial"/>
                <w:b w:val="0"/>
                <w:i/>
                <w:sz w:val="18"/>
                <w:szCs w:val="18"/>
              </w:rPr>
            </w:pPr>
            <w:r w:rsidRPr="00833C3D">
              <w:rPr>
                <w:rStyle w:val="Bolds"/>
                <w:rFonts w:ascii="Arial" w:hAnsi="Arial" w:cs="Arial"/>
                <w:b w:val="0"/>
                <w:i/>
                <w:sz w:val="18"/>
                <w:szCs w:val="18"/>
              </w:rPr>
              <w:t xml:space="preserve">Economics and </w:t>
            </w:r>
            <w:r w:rsidR="00B33D36">
              <w:rPr>
                <w:rStyle w:val="Bolds"/>
                <w:rFonts w:ascii="Arial" w:hAnsi="Arial" w:cs="Arial"/>
                <w:b w:val="0"/>
                <w:i/>
                <w:sz w:val="18"/>
                <w:szCs w:val="18"/>
              </w:rPr>
              <w:t xml:space="preserve">Data </w:t>
            </w:r>
            <w:r w:rsidRPr="00833C3D">
              <w:rPr>
                <w:rStyle w:val="Bolds"/>
                <w:rFonts w:ascii="Arial" w:hAnsi="Arial" w:cs="Arial"/>
                <w:b w:val="0"/>
                <w:i/>
                <w:sz w:val="18"/>
                <w:szCs w:val="18"/>
              </w:rPr>
              <w:t>Analytics</w:t>
            </w:r>
            <w:r w:rsidR="00074C15" w:rsidRPr="00833C3D">
              <w:rPr>
                <w:rStyle w:val="Bolds"/>
                <w:rFonts w:ascii="Arial" w:hAnsi="Arial" w:cs="Arial"/>
                <w:b w:val="0"/>
                <w:i/>
                <w:sz w:val="18"/>
                <w:szCs w:val="18"/>
              </w:rPr>
              <w:t>, Economics and Politics</w:t>
            </w:r>
            <w:r w:rsidR="00833C3D" w:rsidRPr="00833C3D">
              <w:rPr>
                <w:rStyle w:val="Bolds"/>
                <w:rFonts w:ascii="Arial" w:hAnsi="Arial" w:cs="Arial"/>
                <w:b w:val="0"/>
                <w:i/>
                <w:sz w:val="18"/>
                <w:szCs w:val="18"/>
              </w:rPr>
              <w:t>, Finance, International Business and Communication</w:t>
            </w:r>
            <w:r w:rsidR="00B33D36">
              <w:rPr>
                <w:rStyle w:val="Bolds"/>
                <w:rFonts w:ascii="Arial" w:hAnsi="Arial" w:cs="Arial"/>
                <w:b w:val="0"/>
                <w:i/>
                <w:sz w:val="18"/>
                <w:szCs w:val="18"/>
              </w:rPr>
              <w:t>,</w:t>
            </w:r>
            <w:r w:rsidR="00B33D36">
              <w:rPr>
                <w:rStyle w:val="Bolds"/>
                <w:rFonts w:ascii="Arial" w:hAnsi="Arial" w:cs="Arial"/>
                <w:i/>
                <w:sz w:val="18"/>
                <w:szCs w:val="18"/>
              </w:rPr>
              <w:t xml:space="preserve"> </w:t>
            </w:r>
            <w:r w:rsidR="00B33D36" w:rsidRPr="00B33D36">
              <w:rPr>
                <w:rStyle w:val="Bolds"/>
                <w:rFonts w:ascii="Arial" w:hAnsi="Arial" w:cs="Arial"/>
                <w:b w:val="0"/>
                <w:bCs/>
                <w:i/>
                <w:sz w:val="18"/>
                <w:szCs w:val="18"/>
              </w:rPr>
              <w:t>Industrial Technology Management, Business Management and Marketing</w:t>
            </w:r>
            <w:r w:rsidR="004B14A1">
              <w:rPr>
                <w:rStyle w:val="Bolds"/>
                <w:rFonts w:ascii="Arial" w:hAnsi="Arial" w:cs="Arial"/>
                <w:b w:val="0"/>
                <w:bCs/>
                <w:i/>
                <w:sz w:val="18"/>
                <w:szCs w:val="18"/>
              </w:rPr>
              <w:t>, Entrepreneurship and Innovation</w:t>
            </w:r>
          </w:p>
        </w:tc>
      </w:tr>
      <w:tr w:rsidR="00B4316F" w:rsidRPr="00074C15" w14:paraId="1FA633EE" w14:textId="77777777" w:rsidTr="00901197">
        <w:tc>
          <w:tcPr>
            <w:tcW w:w="2537" w:type="pct"/>
          </w:tcPr>
          <w:p w14:paraId="2BE94610" w14:textId="300BB536" w:rsidR="00AE7148" w:rsidRPr="00074C15" w:rsidRDefault="00B4316F" w:rsidP="00BB3566">
            <w:pPr>
              <w:pStyle w:val="Parameters"/>
              <w:tabs>
                <w:tab w:val="clear" w:pos="4820"/>
              </w:tabs>
              <w:spacing w:before="120" w:after="0"/>
              <w:ind w:left="0" w:firstLine="0"/>
              <w:rPr>
                <w:rStyle w:val="Bolds"/>
                <w:rFonts w:ascii="Arial" w:hAnsi="Arial" w:cs="Arial"/>
                <w:sz w:val="18"/>
                <w:szCs w:val="18"/>
              </w:rPr>
            </w:pPr>
            <w:r w:rsidRPr="00074C15">
              <w:rPr>
                <w:rStyle w:val="Bolds"/>
                <w:rFonts w:ascii="Arial" w:hAnsi="Arial" w:cs="Arial"/>
                <w:sz w:val="18"/>
                <w:szCs w:val="18"/>
              </w:rPr>
              <w:t>Level of studies</w:t>
            </w:r>
          </w:p>
        </w:tc>
        <w:tc>
          <w:tcPr>
            <w:tcW w:w="2463" w:type="pct"/>
          </w:tcPr>
          <w:p w14:paraId="2F31AC28" w14:textId="55CE99B3" w:rsidR="00AE7148" w:rsidRPr="00074C15" w:rsidRDefault="00B4316F" w:rsidP="00BB3566">
            <w:pPr>
              <w:pStyle w:val="Parameters"/>
              <w:tabs>
                <w:tab w:val="clear" w:pos="4820"/>
              </w:tabs>
              <w:spacing w:before="120" w:after="0"/>
              <w:ind w:left="0" w:firstLine="0"/>
              <w:rPr>
                <w:rStyle w:val="Bolds"/>
                <w:rFonts w:ascii="Arial" w:hAnsi="Arial" w:cs="Arial"/>
                <w:b w:val="0"/>
                <w:i/>
                <w:sz w:val="18"/>
                <w:szCs w:val="18"/>
              </w:rPr>
            </w:pPr>
            <w:r w:rsidRPr="00074C15">
              <w:rPr>
                <w:rStyle w:val="Bolds"/>
                <w:rFonts w:ascii="Arial" w:hAnsi="Arial" w:cs="Arial"/>
                <w:b w:val="0"/>
                <w:i/>
                <w:sz w:val="18"/>
                <w:szCs w:val="18"/>
              </w:rPr>
              <w:t>Undergraduate</w:t>
            </w:r>
          </w:p>
        </w:tc>
      </w:tr>
      <w:tr w:rsidR="00F23989" w:rsidRPr="00074C15" w14:paraId="509071A8" w14:textId="77777777" w:rsidTr="00901197">
        <w:tc>
          <w:tcPr>
            <w:tcW w:w="2537" w:type="pct"/>
          </w:tcPr>
          <w:p w14:paraId="4622EA2E" w14:textId="51955B0C" w:rsidR="00F23989" w:rsidRPr="00074C15" w:rsidRDefault="00901197" w:rsidP="00BB3566">
            <w:pPr>
              <w:pStyle w:val="Parameters"/>
              <w:tabs>
                <w:tab w:val="clear" w:pos="4820"/>
              </w:tabs>
              <w:spacing w:before="120" w:after="0"/>
              <w:ind w:left="0" w:firstLine="0"/>
              <w:rPr>
                <w:rStyle w:val="Bolds"/>
                <w:rFonts w:ascii="Arial" w:hAnsi="Arial" w:cs="Arial"/>
                <w:sz w:val="18"/>
                <w:szCs w:val="18"/>
              </w:rPr>
            </w:pPr>
            <w:r w:rsidRPr="00074C15">
              <w:rPr>
                <w:rStyle w:val="Bolds"/>
                <w:rFonts w:ascii="Arial" w:hAnsi="Arial" w:cs="Arial"/>
                <w:sz w:val="18"/>
                <w:szCs w:val="18"/>
              </w:rPr>
              <w:t>Number of credits</w:t>
            </w:r>
          </w:p>
        </w:tc>
        <w:tc>
          <w:tcPr>
            <w:tcW w:w="2463" w:type="pct"/>
          </w:tcPr>
          <w:p w14:paraId="447ED3CE" w14:textId="1FDDFE7F" w:rsidR="00F23989" w:rsidRPr="00074C15" w:rsidRDefault="00B4316F" w:rsidP="00BB3566">
            <w:pPr>
              <w:pStyle w:val="Parameters"/>
              <w:tabs>
                <w:tab w:val="clear" w:pos="4820"/>
              </w:tabs>
              <w:spacing w:before="120" w:after="0"/>
              <w:ind w:left="0" w:firstLine="0"/>
              <w:rPr>
                <w:rStyle w:val="Bolds"/>
                <w:rFonts w:ascii="Arial" w:hAnsi="Arial" w:cs="Arial"/>
                <w:b w:val="0"/>
                <w:i/>
                <w:sz w:val="18"/>
                <w:szCs w:val="18"/>
              </w:rPr>
            </w:pPr>
            <w:r w:rsidRPr="00074C15">
              <w:rPr>
                <w:rStyle w:val="Bolds"/>
                <w:rFonts w:ascii="Arial" w:hAnsi="Arial" w:cs="Arial"/>
                <w:b w:val="0"/>
                <w:i/>
                <w:sz w:val="18"/>
                <w:szCs w:val="18"/>
              </w:rPr>
              <w:t xml:space="preserve">6 ECTS (48 </w:t>
            </w:r>
            <w:r w:rsidR="00DD6FA8" w:rsidRPr="00074C15">
              <w:rPr>
                <w:rStyle w:val="Bolds"/>
                <w:rFonts w:ascii="Arial" w:hAnsi="Arial" w:cs="Arial"/>
                <w:b w:val="0"/>
                <w:i/>
                <w:sz w:val="18"/>
                <w:szCs w:val="18"/>
              </w:rPr>
              <w:t>in-class</w:t>
            </w:r>
            <w:r w:rsidRPr="00074C15">
              <w:rPr>
                <w:rStyle w:val="Bolds"/>
                <w:rFonts w:ascii="Arial" w:hAnsi="Arial" w:cs="Arial"/>
                <w:b w:val="0"/>
                <w:i/>
                <w:sz w:val="18"/>
                <w:szCs w:val="18"/>
              </w:rPr>
              <w:t xml:space="preserve"> hours + </w:t>
            </w:r>
            <w:r w:rsidR="00DD6FA8" w:rsidRPr="00074C15">
              <w:rPr>
                <w:rStyle w:val="Bolds"/>
                <w:rFonts w:ascii="Arial" w:hAnsi="Arial" w:cs="Arial"/>
                <w:b w:val="0"/>
                <w:i/>
                <w:sz w:val="18"/>
                <w:szCs w:val="18"/>
              </w:rPr>
              <w:t>6</w:t>
            </w:r>
            <w:r w:rsidRPr="00074C15">
              <w:rPr>
                <w:rStyle w:val="Bolds"/>
                <w:rFonts w:ascii="Arial" w:hAnsi="Arial" w:cs="Arial"/>
                <w:b w:val="0"/>
                <w:i/>
                <w:sz w:val="18"/>
                <w:szCs w:val="18"/>
              </w:rPr>
              <w:t xml:space="preserve"> consultation hours</w:t>
            </w:r>
            <w:r w:rsidR="00DD6FA8" w:rsidRPr="00074C15">
              <w:rPr>
                <w:rStyle w:val="Bolds"/>
                <w:rFonts w:ascii="Arial" w:hAnsi="Arial" w:cs="Arial"/>
                <w:b w:val="0"/>
                <w:i/>
                <w:sz w:val="18"/>
                <w:szCs w:val="18"/>
              </w:rPr>
              <w:t xml:space="preserve"> + 2 exam hours</w:t>
            </w:r>
            <w:r w:rsidRPr="00074C15">
              <w:rPr>
                <w:rStyle w:val="Bolds"/>
                <w:rFonts w:ascii="Arial" w:hAnsi="Arial" w:cs="Arial"/>
                <w:b w:val="0"/>
                <w:i/>
                <w:sz w:val="18"/>
                <w:szCs w:val="18"/>
              </w:rPr>
              <w:t>, 10</w:t>
            </w:r>
            <w:r w:rsidR="00DD6FA8" w:rsidRPr="00074C15">
              <w:rPr>
                <w:rStyle w:val="Bolds"/>
                <w:rFonts w:ascii="Arial" w:hAnsi="Arial" w:cs="Arial"/>
                <w:b w:val="0"/>
                <w:i/>
                <w:sz w:val="18"/>
                <w:szCs w:val="18"/>
              </w:rPr>
              <w:t>4</w:t>
            </w:r>
            <w:r w:rsidRPr="00074C15">
              <w:rPr>
                <w:rStyle w:val="Bolds"/>
                <w:rFonts w:ascii="Arial" w:hAnsi="Arial" w:cs="Arial"/>
                <w:b w:val="0"/>
                <w:i/>
                <w:sz w:val="18"/>
                <w:szCs w:val="18"/>
              </w:rPr>
              <w:t xml:space="preserve"> individual work hours)</w:t>
            </w:r>
          </w:p>
        </w:tc>
      </w:tr>
      <w:tr w:rsidR="00F23989" w:rsidRPr="00074C15" w14:paraId="42E072A5" w14:textId="77777777" w:rsidTr="00901197">
        <w:tc>
          <w:tcPr>
            <w:tcW w:w="2537" w:type="pct"/>
          </w:tcPr>
          <w:p w14:paraId="5065227B" w14:textId="334558F0" w:rsidR="00F23989" w:rsidRPr="00074C15" w:rsidRDefault="00901197" w:rsidP="00BB3566">
            <w:pPr>
              <w:pStyle w:val="Parameters"/>
              <w:tabs>
                <w:tab w:val="clear" w:pos="4820"/>
              </w:tabs>
              <w:spacing w:before="120" w:after="0"/>
              <w:ind w:left="0" w:firstLine="0"/>
              <w:rPr>
                <w:rStyle w:val="Bolds"/>
                <w:rFonts w:ascii="Arial" w:hAnsi="Arial" w:cs="Arial"/>
                <w:sz w:val="18"/>
                <w:szCs w:val="18"/>
              </w:rPr>
            </w:pPr>
            <w:r w:rsidRPr="00074C15">
              <w:rPr>
                <w:rStyle w:val="Bolds"/>
                <w:rFonts w:ascii="Arial" w:hAnsi="Arial" w:cs="Arial"/>
                <w:sz w:val="18"/>
                <w:szCs w:val="18"/>
              </w:rPr>
              <w:t>Course coordinator (</w:t>
            </w:r>
            <w:r w:rsidR="00B4316F" w:rsidRPr="00074C15">
              <w:rPr>
                <w:rStyle w:val="Bolds"/>
                <w:rFonts w:ascii="Arial" w:hAnsi="Arial" w:cs="Arial"/>
                <w:sz w:val="18"/>
                <w:szCs w:val="18"/>
              </w:rPr>
              <w:t>title and name</w:t>
            </w:r>
            <w:r w:rsidRPr="00074C15">
              <w:rPr>
                <w:rStyle w:val="Bolds"/>
                <w:rFonts w:ascii="Arial" w:hAnsi="Arial" w:cs="Arial"/>
                <w:sz w:val="18"/>
                <w:szCs w:val="18"/>
              </w:rPr>
              <w:t>)</w:t>
            </w:r>
          </w:p>
        </w:tc>
        <w:tc>
          <w:tcPr>
            <w:tcW w:w="2463" w:type="pct"/>
          </w:tcPr>
          <w:p w14:paraId="52E8AA77" w14:textId="72A00E86" w:rsidR="00F23989" w:rsidRPr="009B7E40" w:rsidRDefault="009B7E40" w:rsidP="009B7E40">
            <w:pPr>
              <w:pStyle w:val="Parameters"/>
              <w:tabs>
                <w:tab w:val="clear" w:pos="4820"/>
              </w:tabs>
              <w:spacing w:before="120" w:after="0"/>
              <w:ind w:left="0" w:firstLine="0"/>
              <w:rPr>
                <w:rStyle w:val="Bolds"/>
                <w:rFonts w:ascii="Arial" w:hAnsi="Arial" w:cs="Arial"/>
                <w:b w:val="0"/>
                <w:i/>
                <w:sz w:val="18"/>
                <w:szCs w:val="18"/>
                <w:lang w:val="lt-LT"/>
              </w:rPr>
            </w:pPr>
            <w:r>
              <w:rPr>
                <w:rStyle w:val="Bolds"/>
                <w:rFonts w:ascii="Arial" w:hAnsi="Arial" w:cs="Arial"/>
                <w:b w:val="0"/>
                <w:i/>
                <w:sz w:val="18"/>
                <w:szCs w:val="18"/>
              </w:rPr>
              <w:t>A</w:t>
            </w:r>
            <w:r w:rsidRPr="009B7E40">
              <w:rPr>
                <w:rStyle w:val="Bolds"/>
                <w:rFonts w:ascii="Arial" w:hAnsi="Arial" w:cs="Arial"/>
                <w:b w:val="0"/>
                <w:i/>
                <w:sz w:val="18"/>
                <w:szCs w:val="18"/>
              </w:rPr>
              <w:t xml:space="preserve">ssoc. </w:t>
            </w:r>
            <w:r w:rsidR="00B4316F" w:rsidRPr="00074C15">
              <w:rPr>
                <w:rStyle w:val="Bolds"/>
                <w:rFonts w:ascii="Arial" w:hAnsi="Arial" w:cs="Arial"/>
                <w:b w:val="0"/>
                <w:i/>
                <w:sz w:val="18"/>
                <w:szCs w:val="18"/>
              </w:rPr>
              <w:t>Prof. Dr.</w:t>
            </w:r>
            <w:r w:rsidR="00074C15" w:rsidRPr="00074C15">
              <w:rPr>
                <w:rStyle w:val="Bolds"/>
                <w:rFonts w:ascii="Arial" w:hAnsi="Arial" w:cs="Arial"/>
                <w:b w:val="0"/>
                <w:i/>
                <w:sz w:val="18"/>
                <w:szCs w:val="18"/>
              </w:rPr>
              <w:t xml:space="preserve"> </w:t>
            </w:r>
            <w:proofErr w:type="spellStart"/>
            <w:r w:rsidR="00F510B0">
              <w:rPr>
                <w:rStyle w:val="Bolds"/>
                <w:rFonts w:ascii="Arial" w:hAnsi="Arial" w:cs="Arial"/>
                <w:b w:val="0"/>
                <w:i/>
                <w:sz w:val="18"/>
                <w:szCs w:val="18"/>
              </w:rPr>
              <w:t>E</w:t>
            </w:r>
            <w:r w:rsidR="00F510B0" w:rsidRPr="009B7E40">
              <w:rPr>
                <w:rStyle w:val="Bolds"/>
                <w:rFonts w:ascii="Arial" w:hAnsi="Arial" w:cs="Arial"/>
                <w:b w:val="0"/>
                <w:i/>
                <w:sz w:val="18"/>
                <w:szCs w:val="18"/>
              </w:rPr>
              <w:t>igi</w:t>
            </w:r>
            <w:r w:rsidRPr="009B7E40">
              <w:rPr>
                <w:rStyle w:val="Bolds"/>
                <w:rFonts w:ascii="Arial" w:hAnsi="Arial" w:cs="Arial"/>
                <w:b w:val="0"/>
                <w:i/>
                <w:sz w:val="18"/>
                <w:szCs w:val="18"/>
              </w:rPr>
              <w:t>rdas</w:t>
            </w:r>
            <w:proofErr w:type="spellEnd"/>
            <w:r w:rsidRPr="009B7E40">
              <w:rPr>
                <w:rStyle w:val="Bolds"/>
                <w:rFonts w:ascii="Arial" w:hAnsi="Arial" w:cs="Arial"/>
                <w:b w:val="0"/>
                <w:i/>
                <w:sz w:val="18"/>
                <w:szCs w:val="18"/>
              </w:rPr>
              <w:t xml:space="preserve"> Žemaitis</w:t>
            </w:r>
          </w:p>
        </w:tc>
      </w:tr>
      <w:tr w:rsidR="00AE7148" w:rsidRPr="00074C15" w14:paraId="4BFE1536" w14:textId="77777777" w:rsidTr="00901197">
        <w:tc>
          <w:tcPr>
            <w:tcW w:w="2537" w:type="pct"/>
          </w:tcPr>
          <w:p w14:paraId="379AEE7F" w14:textId="077E44D7" w:rsidR="00AE7148" w:rsidRPr="00074C15" w:rsidRDefault="00901197" w:rsidP="00BB3566">
            <w:pPr>
              <w:pStyle w:val="Parameters"/>
              <w:tabs>
                <w:tab w:val="clear" w:pos="4820"/>
              </w:tabs>
              <w:spacing w:before="120" w:after="0"/>
              <w:ind w:left="0" w:firstLine="0"/>
              <w:rPr>
                <w:rStyle w:val="Bolds"/>
                <w:rFonts w:ascii="Arial" w:hAnsi="Arial" w:cs="Arial"/>
                <w:sz w:val="18"/>
                <w:szCs w:val="18"/>
              </w:rPr>
            </w:pPr>
            <w:r w:rsidRPr="00074C15">
              <w:rPr>
                <w:rStyle w:val="Bolds"/>
                <w:rFonts w:ascii="Arial" w:hAnsi="Arial" w:cs="Arial"/>
                <w:sz w:val="18"/>
                <w:szCs w:val="18"/>
              </w:rPr>
              <w:t>Prerequisites</w:t>
            </w:r>
          </w:p>
        </w:tc>
        <w:tc>
          <w:tcPr>
            <w:tcW w:w="2463" w:type="pct"/>
          </w:tcPr>
          <w:p w14:paraId="4DBC4DB6" w14:textId="3860AFD0" w:rsidR="00AE7148" w:rsidRPr="00074C15" w:rsidRDefault="00B33D36" w:rsidP="00BB3566">
            <w:pPr>
              <w:pStyle w:val="Parameters"/>
              <w:tabs>
                <w:tab w:val="clear" w:pos="4820"/>
              </w:tabs>
              <w:spacing w:before="120" w:after="0"/>
              <w:ind w:left="0" w:firstLine="0"/>
              <w:rPr>
                <w:rFonts w:ascii="Arial" w:hAnsi="Arial" w:cs="Arial"/>
                <w:i/>
                <w:iCs/>
                <w:sz w:val="18"/>
                <w:szCs w:val="18"/>
              </w:rPr>
            </w:pPr>
            <w:r>
              <w:rPr>
                <w:rFonts w:ascii="Arial" w:hAnsi="Arial" w:cs="Arial"/>
                <w:i/>
                <w:iCs/>
                <w:sz w:val="18"/>
                <w:szCs w:val="18"/>
              </w:rPr>
              <w:t>N.N.</w:t>
            </w:r>
          </w:p>
        </w:tc>
      </w:tr>
      <w:tr w:rsidR="00AE7148" w:rsidRPr="00074C15" w14:paraId="3EAA7653" w14:textId="77777777" w:rsidTr="00901197">
        <w:trPr>
          <w:trHeight w:val="168"/>
        </w:trPr>
        <w:tc>
          <w:tcPr>
            <w:tcW w:w="2537" w:type="pct"/>
          </w:tcPr>
          <w:p w14:paraId="6D808724" w14:textId="0920B481" w:rsidR="00AE7148" w:rsidRPr="00074C15" w:rsidRDefault="00B4316F" w:rsidP="00BB3566">
            <w:pPr>
              <w:pStyle w:val="Parameters"/>
              <w:tabs>
                <w:tab w:val="clear" w:pos="4820"/>
              </w:tabs>
              <w:spacing w:before="120" w:after="0"/>
              <w:ind w:left="0" w:firstLine="0"/>
              <w:rPr>
                <w:rFonts w:ascii="Arial" w:hAnsi="Arial" w:cs="Arial"/>
                <w:b/>
                <w:sz w:val="18"/>
                <w:szCs w:val="18"/>
              </w:rPr>
            </w:pPr>
            <w:r w:rsidRPr="00074C15">
              <w:rPr>
                <w:rStyle w:val="Bolds"/>
                <w:rFonts w:ascii="Arial" w:hAnsi="Arial" w:cs="Arial"/>
                <w:sz w:val="18"/>
                <w:szCs w:val="18"/>
              </w:rPr>
              <w:t>L</w:t>
            </w:r>
            <w:r w:rsidR="00901197" w:rsidRPr="00074C15">
              <w:rPr>
                <w:rStyle w:val="Bolds"/>
                <w:rFonts w:ascii="Arial" w:hAnsi="Arial" w:cs="Arial"/>
                <w:sz w:val="18"/>
                <w:szCs w:val="18"/>
              </w:rPr>
              <w:t>anguage</w:t>
            </w:r>
            <w:r w:rsidRPr="00074C15">
              <w:rPr>
                <w:rStyle w:val="Bolds"/>
                <w:rFonts w:ascii="Arial" w:hAnsi="Arial" w:cs="Arial"/>
                <w:sz w:val="18"/>
                <w:szCs w:val="18"/>
              </w:rPr>
              <w:t xml:space="preserve"> of instruction</w:t>
            </w:r>
          </w:p>
        </w:tc>
        <w:tc>
          <w:tcPr>
            <w:tcW w:w="2463" w:type="pct"/>
          </w:tcPr>
          <w:p w14:paraId="76CD57B3" w14:textId="340FB63C" w:rsidR="00AE7148" w:rsidRPr="00074C15" w:rsidRDefault="00B4316F" w:rsidP="00BB3566">
            <w:pPr>
              <w:pStyle w:val="Parameters"/>
              <w:tabs>
                <w:tab w:val="clear" w:pos="4820"/>
              </w:tabs>
              <w:spacing w:before="120" w:after="0"/>
              <w:ind w:left="0" w:firstLine="0"/>
              <w:rPr>
                <w:rFonts w:ascii="Arial" w:hAnsi="Arial" w:cs="Arial"/>
                <w:i/>
                <w:sz w:val="18"/>
                <w:szCs w:val="18"/>
              </w:rPr>
            </w:pPr>
            <w:r w:rsidRPr="00074C15">
              <w:rPr>
                <w:rFonts w:ascii="Arial" w:hAnsi="Arial" w:cs="Arial"/>
                <w:i/>
                <w:sz w:val="18"/>
                <w:szCs w:val="18"/>
              </w:rPr>
              <w:t>English</w:t>
            </w:r>
          </w:p>
        </w:tc>
      </w:tr>
    </w:tbl>
    <w:p w14:paraId="4AC5449C" w14:textId="59AF3463" w:rsidR="00901197" w:rsidRPr="00074C15" w:rsidRDefault="00901197" w:rsidP="009D4C19">
      <w:pPr>
        <w:rPr>
          <w:rFonts w:ascii="Arial" w:hAnsi="Arial" w:cs="Arial"/>
          <w:b/>
          <w:sz w:val="18"/>
          <w:szCs w:val="18"/>
        </w:rPr>
      </w:pPr>
    </w:p>
    <w:p w14:paraId="3179A0FE" w14:textId="77777777" w:rsidR="00B4316F" w:rsidRPr="00074C15" w:rsidRDefault="00B4316F" w:rsidP="009D4C19">
      <w:pPr>
        <w:rPr>
          <w:rFonts w:ascii="Arial" w:hAnsi="Arial" w:cs="Arial"/>
          <w:b/>
          <w:sz w:val="18"/>
          <w:szCs w:val="18"/>
        </w:rPr>
      </w:pPr>
    </w:p>
    <w:p w14:paraId="254A5945" w14:textId="02EB4AF5" w:rsidR="00B4316F" w:rsidRPr="00074C15" w:rsidRDefault="00B4316F" w:rsidP="007C6666">
      <w:pPr>
        <w:rPr>
          <w:rFonts w:ascii="Arial" w:hAnsi="Arial" w:cs="Arial"/>
          <w:b/>
          <w:sz w:val="18"/>
          <w:szCs w:val="18"/>
        </w:rPr>
      </w:pPr>
      <w:r w:rsidRPr="00074C15">
        <w:rPr>
          <w:rFonts w:ascii="Arial" w:hAnsi="Arial" w:cs="Arial"/>
          <w:b/>
          <w:sz w:val="18"/>
          <w:szCs w:val="18"/>
        </w:rPr>
        <w:t>THE AIM OF THE COURSE:</w:t>
      </w:r>
    </w:p>
    <w:p w14:paraId="033303F8" w14:textId="3FCBD683" w:rsidR="008A4107" w:rsidRDefault="008A4107" w:rsidP="00D700DA">
      <w:pPr>
        <w:jc w:val="both"/>
        <w:rPr>
          <w:rFonts w:ascii="Arial" w:hAnsi="Arial" w:cs="Arial"/>
          <w:b/>
          <w:sz w:val="18"/>
          <w:szCs w:val="18"/>
        </w:rPr>
      </w:pPr>
    </w:p>
    <w:p w14:paraId="0A0F911F" w14:textId="4E9DD5AA" w:rsidR="00B33D36" w:rsidRPr="00B33D36" w:rsidRDefault="00B33D36" w:rsidP="00B33D36">
      <w:pPr>
        <w:jc w:val="both"/>
        <w:rPr>
          <w:rFonts w:ascii="Arial" w:hAnsi="Arial" w:cs="Arial"/>
          <w:b/>
          <w:sz w:val="18"/>
          <w:szCs w:val="18"/>
        </w:rPr>
      </w:pPr>
      <w:r>
        <w:rPr>
          <w:rFonts w:ascii="Arial" w:hAnsi="Arial"/>
          <w:sz w:val="18"/>
        </w:rPr>
        <w:t xml:space="preserve">This is an introductory course of basic micro- and macroeconomic concepts, as well as of fundamentals of management theory. Topics include supply and demand theories, the </w:t>
      </w:r>
      <w:r w:rsidR="001E6EA6">
        <w:rPr>
          <w:rFonts w:ascii="Arial" w:hAnsi="Arial"/>
          <w:sz w:val="18"/>
          <w:lang w:val="en-US"/>
        </w:rPr>
        <w:t>theories of management</w:t>
      </w:r>
      <w:r>
        <w:rPr>
          <w:rFonts w:ascii="Arial" w:hAnsi="Arial"/>
          <w:sz w:val="18"/>
        </w:rPr>
        <w:t xml:space="preserve"> and various aspects business organization. The course will have a focus on </w:t>
      </w:r>
      <w:r w:rsidR="001B1481">
        <w:rPr>
          <w:rFonts w:ascii="Arial" w:hAnsi="Arial"/>
          <w:sz w:val="18"/>
          <w:lang w:val="en-US"/>
        </w:rPr>
        <w:t>management theories and fundamentals</w:t>
      </w:r>
      <w:r w:rsidR="001E6EA6">
        <w:rPr>
          <w:rFonts w:ascii="Arial" w:hAnsi="Arial"/>
          <w:sz w:val="18"/>
          <w:lang w:val="en-US"/>
        </w:rPr>
        <w:t xml:space="preserve">. </w:t>
      </w:r>
      <w:r>
        <w:rPr>
          <w:rFonts w:ascii="Arial" w:hAnsi="Arial"/>
          <w:sz w:val="18"/>
        </w:rPr>
        <w:t>It will stress on preparing students for a successful career, using economic and business c</w:t>
      </w:r>
      <w:r w:rsidR="001B1481">
        <w:rPr>
          <w:rFonts w:ascii="Arial" w:hAnsi="Arial"/>
          <w:sz w:val="18"/>
          <w:lang w:val="en-US"/>
        </w:rPr>
        <w:t xml:space="preserve">management </w:t>
      </w:r>
      <w:r>
        <w:rPr>
          <w:rFonts w:ascii="Arial" w:hAnsi="Arial"/>
          <w:sz w:val="18"/>
        </w:rPr>
        <w:t xml:space="preserve">oncepts in a market-oriented society. It shall also serve as a foundation upon which students can build advanced studies in </w:t>
      </w:r>
      <w:r w:rsidRPr="001E6EA6">
        <w:rPr>
          <w:rFonts w:ascii="Arial" w:hAnsi="Arial"/>
          <w:sz w:val="18"/>
        </w:rPr>
        <w:t>economics</w:t>
      </w:r>
      <w:r w:rsidR="001E6EA6" w:rsidRPr="001E6EA6">
        <w:rPr>
          <w:rFonts w:ascii="Arial" w:hAnsi="Arial" w:cs="Arial"/>
          <w:sz w:val="18"/>
          <w:szCs w:val="18"/>
          <w:lang w:val="en-US"/>
        </w:rPr>
        <w:t xml:space="preserve"> and management.</w:t>
      </w:r>
      <w:r w:rsidR="001E6EA6">
        <w:rPr>
          <w:rFonts w:ascii="Arial" w:hAnsi="Arial" w:cs="Arial"/>
          <w:b/>
          <w:sz w:val="18"/>
          <w:szCs w:val="18"/>
          <w:lang w:val="en-US"/>
        </w:rPr>
        <w:t xml:space="preserve"> </w:t>
      </w:r>
      <w:r w:rsidRPr="00B33D36">
        <w:rPr>
          <w:rFonts w:ascii="Arial" w:hAnsi="Arial"/>
          <w:sz w:val="18"/>
        </w:rPr>
        <w:t>The objective of Principles of Economics for Business and Management syllabus is to provide students with a basic understanding of</w:t>
      </w:r>
      <w:r w:rsidR="0020135B">
        <w:rPr>
          <w:rFonts w:ascii="Arial" w:hAnsi="Arial"/>
          <w:sz w:val="18"/>
          <w:lang w:val="lt-LT"/>
        </w:rPr>
        <w:t xml:space="preserve"> </w:t>
      </w:r>
      <w:proofErr w:type="spellStart"/>
      <w:r w:rsidR="0020135B">
        <w:rPr>
          <w:rFonts w:ascii="Arial" w:hAnsi="Arial"/>
          <w:sz w:val="18"/>
          <w:lang w:val="lt-LT"/>
        </w:rPr>
        <w:t>management</w:t>
      </w:r>
      <w:proofErr w:type="spellEnd"/>
      <w:r w:rsidR="0020135B">
        <w:rPr>
          <w:rFonts w:ascii="Arial" w:hAnsi="Arial"/>
          <w:sz w:val="18"/>
          <w:lang w:val="lt-LT"/>
        </w:rPr>
        <w:t xml:space="preserve"> </w:t>
      </w:r>
      <w:proofErr w:type="spellStart"/>
      <w:r w:rsidR="0020135B">
        <w:rPr>
          <w:rFonts w:ascii="Arial" w:hAnsi="Arial"/>
          <w:sz w:val="18"/>
          <w:lang w:val="lt-LT"/>
        </w:rPr>
        <w:t>systems</w:t>
      </w:r>
      <w:proofErr w:type="spellEnd"/>
      <w:r w:rsidR="0020135B">
        <w:rPr>
          <w:rFonts w:ascii="Arial" w:hAnsi="Arial"/>
          <w:sz w:val="18"/>
          <w:lang w:val="lt-LT"/>
        </w:rPr>
        <w:t xml:space="preserve"> </w:t>
      </w:r>
      <w:proofErr w:type="spellStart"/>
      <w:r w:rsidR="0020135B">
        <w:rPr>
          <w:rFonts w:ascii="Arial" w:hAnsi="Arial"/>
          <w:sz w:val="18"/>
          <w:lang w:val="lt-LT"/>
        </w:rPr>
        <w:t>and</w:t>
      </w:r>
      <w:proofErr w:type="spellEnd"/>
      <w:r w:rsidR="0020135B">
        <w:rPr>
          <w:rFonts w:ascii="Arial" w:hAnsi="Arial"/>
          <w:sz w:val="18"/>
          <w:lang w:val="lt-LT"/>
        </w:rPr>
        <w:t xml:space="preserve"> </w:t>
      </w:r>
      <w:r w:rsidRPr="00B33D36">
        <w:rPr>
          <w:rFonts w:ascii="Arial" w:hAnsi="Arial"/>
          <w:sz w:val="18"/>
        </w:rPr>
        <w:t xml:space="preserve">how the economy as a whole works. The participants shall be exposed to basic economic concepts, to gain a framework for viewing and interpreting the economic and business world around them. This course acts as prerequisite for the Microeconomic and Macroeconomic courses. </w:t>
      </w:r>
    </w:p>
    <w:p w14:paraId="32AB6B9A" w14:textId="77777777" w:rsidR="00B33D36" w:rsidRDefault="00B33D36" w:rsidP="009C1B45">
      <w:pPr>
        <w:rPr>
          <w:rFonts w:ascii="Arial" w:hAnsi="Arial" w:cs="Arial"/>
          <w:b/>
          <w:sz w:val="18"/>
          <w:szCs w:val="18"/>
        </w:rPr>
      </w:pPr>
    </w:p>
    <w:p w14:paraId="7A3F4418" w14:textId="5C4A8A60" w:rsidR="00901197" w:rsidRPr="00DD6FA8" w:rsidRDefault="007C6666" w:rsidP="009C1B45">
      <w:pPr>
        <w:rPr>
          <w:rFonts w:ascii="Arial" w:hAnsi="Arial" w:cs="Arial"/>
          <w:b/>
          <w:sz w:val="18"/>
          <w:szCs w:val="18"/>
        </w:rPr>
      </w:pPr>
      <w:r w:rsidRPr="00DD6FA8">
        <w:rPr>
          <w:rFonts w:ascii="Arial" w:hAnsi="Arial" w:cs="Arial"/>
          <w:b/>
          <w:sz w:val="18"/>
          <w:szCs w:val="18"/>
        </w:rPr>
        <w:t xml:space="preserve">MAPPING OF </w:t>
      </w:r>
      <w:r w:rsidR="00901197" w:rsidRPr="00DD6FA8">
        <w:rPr>
          <w:rFonts w:ascii="Arial" w:hAnsi="Arial" w:cs="Arial"/>
          <w:b/>
          <w:sz w:val="18"/>
          <w:szCs w:val="18"/>
        </w:rPr>
        <w:t>COURSE LEVEL LEARNING OUTCOMES (OBJECTIVES)</w:t>
      </w:r>
      <w:r w:rsidRPr="00DD6FA8">
        <w:rPr>
          <w:rFonts w:ascii="Arial" w:hAnsi="Arial" w:cs="Arial"/>
          <w:b/>
          <w:sz w:val="18"/>
          <w:szCs w:val="18"/>
        </w:rPr>
        <w:t xml:space="preserve"> WITH </w:t>
      </w:r>
      <w:r w:rsidR="0073580A" w:rsidRPr="00DD6FA8">
        <w:rPr>
          <w:rFonts w:ascii="Arial" w:hAnsi="Arial" w:cs="Arial"/>
          <w:b/>
          <w:sz w:val="18"/>
          <w:szCs w:val="18"/>
        </w:rPr>
        <w:t>DEGREE</w:t>
      </w:r>
      <w:r w:rsidR="001B338B" w:rsidRPr="00DD6FA8">
        <w:rPr>
          <w:rFonts w:ascii="Arial" w:hAnsi="Arial" w:cs="Arial"/>
          <w:b/>
          <w:sz w:val="18"/>
          <w:szCs w:val="18"/>
        </w:rPr>
        <w:t xml:space="preserve"> LEVEL LEARNING </w:t>
      </w:r>
      <w:r w:rsidR="0073580A" w:rsidRPr="00DD6FA8">
        <w:rPr>
          <w:rFonts w:ascii="Arial" w:hAnsi="Arial" w:cs="Arial"/>
          <w:b/>
          <w:sz w:val="18"/>
          <w:szCs w:val="18"/>
        </w:rPr>
        <w:t>OBJECTIVES</w:t>
      </w:r>
      <w:r w:rsidR="001B338B" w:rsidRPr="00DD6FA8">
        <w:rPr>
          <w:rFonts w:ascii="Arial" w:hAnsi="Arial" w:cs="Arial"/>
          <w:b/>
          <w:sz w:val="18"/>
          <w:szCs w:val="18"/>
        </w:rPr>
        <w:t xml:space="preserve"> (See Annex)</w:t>
      </w:r>
      <w:r w:rsidR="00A41EFE" w:rsidRPr="00DD6FA8">
        <w:rPr>
          <w:rFonts w:ascii="Arial" w:hAnsi="Arial" w:cs="Arial"/>
          <w:b/>
          <w:sz w:val="18"/>
          <w:szCs w:val="18"/>
        </w:rPr>
        <w:t>, ASSESMENT AND TEACHING METHODS</w:t>
      </w:r>
    </w:p>
    <w:p w14:paraId="755635A4" w14:textId="77777777" w:rsidR="002C6981" w:rsidRPr="00DD6FA8" w:rsidRDefault="002C6981" w:rsidP="009C1B45">
      <w:pPr>
        <w:rPr>
          <w:rFonts w:ascii="Arial" w:hAnsi="Arial" w:cs="Arial"/>
          <w:b/>
          <w:sz w:val="18"/>
          <w:szCs w:val="18"/>
        </w:rPr>
      </w:pPr>
    </w:p>
    <w:tbl>
      <w:tblPr>
        <w:tblW w:w="49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2"/>
        <w:gridCol w:w="1532"/>
        <w:gridCol w:w="1532"/>
        <w:gridCol w:w="1664"/>
      </w:tblGrid>
      <w:tr w:rsidR="00074C15" w:rsidRPr="00DD6FA8" w14:paraId="54B8549F" w14:textId="77777777" w:rsidTr="00074EC4">
        <w:trPr>
          <w:trHeight w:val="663"/>
        </w:trPr>
        <w:tc>
          <w:tcPr>
            <w:tcW w:w="2605" w:type="pct"/>
            <w:shd w:val="clear" w:color="auto" w:fill="auto"/>
          </w:tcPr>
          <w:p w14:paraId="0754BFCE" w14:textId="274B2BB6" w:rsidR="00074C15" w:rsidRPr="00DD6FA8" w:rsidRDefault="00074C15" w:rsidP="00A41EFE">
            <w:pPr>
              <w:pStyle w:val="Head"/>
              <w:spacing w:before="120" w:after="0"/>
              <w:jc w:val="left"/>
              <w:rPr>
                <w:rFonts w:ascii="Arial" w:hAnsi="Arial" w:cs="Arial"/>
                <w:sz w:val="18"/>
                <w:szCs w:val="18"/>
              </w:rPr>
            </w:pPr>
            <w:r w:rsidRPr="00DD6FA8">
              <w:rPr>
                <w:rFonts w:ascii="Arial" w:hAnsi="Arial" w:cs="Arial"/>
                <w:sz w:val="18"/>
                <w:szCs w:val="18"/>
              </w:rPr>
              <w:t xml:space="preserve">Course level learning outcomes (objectives) </w:t>
            </w:r>
          </w:p>
        </w:tc>
        <w:tc>
          <w:tcPr>
            <w:tcW w:w="776" w:type="pct"/>
          </w:tcPr>
          <w:p w14:paraId="5799B52D" w14:textId="2D7B646D" w:rsidR="00074C15" w:rsidRPr="00DD6FA8" w:rsidRDefault="00074C15" w:rsidP="00215657">
            <w:pPr>
              <w:pStyle w:val="Head"/>
              <w:spacing w:before="120" w:after="0"/>
              <w:jc w:val="left"/>
              <w:rPr>
                <w:rFonts w:ascii="Arial" w:hAnsi="Arial" w:cs="Arial"/>
                <w:sz w:val="18"/>
                <w:szCs w:val="18"/>
              </w:rPr>
            </w:pPr>
            <w:r w:rsidRPr="006E4E31">
              <w:rPr>
                <w:rFonts w:ascii="Arial" w:hAnsi="Arial" w:cs="Arial"/>
                <w:sz w:val="18"/>
                <w:szCs w:val="18"/>
              </w:rPr>
              <w:t>Learning objectives for BSc in Social Science</w:t>
            </w:r>
          </w:p>
        </w:tc>
        <w:tc>
          <w:tcPr>
            <w:tcW w:w="776" w:type="pct"/>
          </w:tcPr>
          <w:p w14:paraId="50BBF6F4" w14:textId="39FA6FA4" w:rsidR="00074C15" w:rsidRPr="00DD6FA8" w:rsidRDefault="00074C15" w:rsidP="00A41EFE">
            <w:pPr>
              <w:pStyle w:val="Head"/>
              <w:spacing w:before="120" w:after="0"/>
              <w:rPr>
                <w:rFonts w:ascii="Arial" w:hAnsi="Arial" w:cs="Arial"/>
                <w:sz w:val="18"/>
                <w:szCs w:val="18"/>
              </w:rPr>
            </w:pPr>
            <w:r w:rsidRPr="00DD6FA8">
              <w:rPr>
                <w:rFonts w:ascii="Arial" w:hAnsi="Arial" w:cs="Arial"/>
                <w:sz w:val="18"/>
                <w:szCs w:val="18"/>
              </w:rPr>
              <w:t>Assessment methods</w:t>
            </w:r>
          </w:p>
        </w:tc>
        <w:tc>
          <w:tcPr>
            <w:tcW w:w="843" w:type="pct"/>
            <w:shd w:val="clear" w:color="auto" w:fill="auto"/>
          </w:tcPr>
          <w:p w14:paraId="44BE5464" w14:textId="0B8EF872" w:rsidR="00074C15" w:rsidRPr="00DD6FA8" w:rsidRDefault="00074C15" w:rsidP="00A41EFE">
            <w:pPr>
              <w:pStyle w:val="Head"/>
              <w:spacing w:before="120" w:after="0"/>
              <w:rPr>
                <w:rFonts w:ascii="Arial" w:hAnsi="Arial" w:cs="Arial"/>
                <w:sz w:val="18"/>
                <w:szCs w:val="18"/>
              </w:rPr>
            </w:pPr>
            <w:r w:rsidRPr="00DD6FA8">
              <w:rPr>
                <w:rFonts w:ascii="Arial" w:hAnsi="Arial" w:cs="Arial"/>
                <w:sz w:val="18"/>
                <w:szCs w:val="18"/>
              </w:rPr>
              <w:t>Teaching methods</w:t>
            </w:r>
          </w:p>
        </w:tc>
      </w:tr>
      <w:tr w:rsidR="00074C15" w:rsidRPr="00DD6FA8" w14:paraId="6F7EF77F" w14:textId="77777777" w:rsidTr="00074EC4">
        <w:trPr>
          <w:trHeight w:val="415"/>
        </w:trPr>
        <w:tc>
          <w:tcPr>
            <w:tcW w:w="2605" w:type="pct"/>
            <w:shd w:val="clear" w:color="auto" w:fill="auto"/>
          </w:tcPr>
          <w:p w14:paraId="3E933EDD" w14:textId="44D77D07" w:rsidR="00074C15" w:rsidRPr="00B33D36" w:rsidRDefault="00074C15" w:rsidP="00901197">
            <w:pPr>
              <w:widowControl w:val="0"/>
              <w:spacing w:before="120"/>
              <w:rPr>
                <w:rFonts w:ascii="Arial" w:hAnsi="Arial" w:cs="Arial"/>
                <w:sz w:val="18"/>
                <w:szCs w:val="18"/>
              </w:rPr>
            </w:pPr>
            <w:r w:rsidRPr="00B33D36">
              <w:rPr>
                <w:rFonts w:ascii="Arial" w:hAnsi="Arial" w:cs="Arial"/>
                <w:sz w:val="18"/>
                <w:szCs w:val="18"/>
              </w:rPr>
              <w:t xml:space="preserve">CLO1. </w:t>
            </w:r>
            <w:r w:rsidR="00B33D36" w:rsidRPr="00B33D36">
              <w:rPr>
                <w:rFonts w:ascii="Arial" w:hAnsi="Arial" w:cs="Arial"/>
                <w:sz w:val="18"/>
                <w:szCs w:val="18"/>
              </w:rPr>
              <w:t>Define and explain how basic concepts of microeconomics (such as elasticity, scarcity or choice) can be used to explain the behavior of individuals, household or firms.</w:t>
            </w:r>
          </w:p>
        </w:tc>
        <w:tc>
          <w:tcPr>
            <w:tcW w:w="776" w:type="pct"/>
          </w:tcPr>
          <w:p w14:paraId="0C68171F" w14:textId="36D2B64E" w:rsidR="00074EC4" w:rsidRPr="00B33D36" w:rsidRDefault="00074EC4" w:rsidP="00074EC4">
            <w:pPr>
              <w:widowControl w:val="0"/>
              <w:spacing w:before="120"/>
              <w:rPr>
                <w:rFonts w:ascii="Arial" w:hAnsi="Arial" w:cs="Arial"/>
                <w:sz w:val="18"/>
                <w:szCs w:val="18"/>
              </w:rPr>
            </w:pPr>
            <w:r w:rsidRPr="00B33D36">
              <w:rPr>
                <w:rFonts w:ascii="Arial" w:hAnsi="Arial" w:cs="Arial"/>
                <w:sz w:val="18"/>
                <w:szCs w:val="18"/>
              </w:rPr>
              <w:t>BLO1.</w:t>
            </w:r>
            <w:r>
              <w:rPr>
                <w:rFonts w:ascii="Arial" w:hAnsi="Arial" w:cs="Arial"/>
                <w:sz w:val="18"/>
                <w:szCs w:val="18"/>
              </w:rPr>
              <w:t>1; ELO1.1</w:t>
            </w:r>
          </w:p>
          <w:p w14:paraId="2A2E944A" w14:textId="68ED9E8B" w:rsidR="00206577" w:rsidRPr="00B33D36" w:rsidRDefault="00206577" w:rsidP="00206577">
            <w:pPr>
              <w:widowControl w:val="0"/>
              <w:spacing w:before="120"/>
              <w:rPr>
                <w:rFonts w:ascii="Arial" w:hAnsi="Arial" w:cs="Arial"/>
                <w:sz w:val="18"/>
                <w:szCs w:val="18"/>
              </w:rPr>
            </w:pPr>
          </w:p>
        </w:tc>
        <w:tc>
          <w:tcPr>
            <w:tcW w:w="776" w:type="pct"/>
          </w:tcPr>
          <w:p w14:paraId="06D547C5" w14:textId="68A93092" w:rsidR="00074C15" w:rsidRPr="00B33D36" w:rsidRDefault="00B33D36" w:rsidP="00901197">
            <w:pPr>
              <w:widowControl w:val="0"/>
              <w:spacing w:before="120"/>
              <w:rPr>
                <w:rFonts w:ascii="Arial" w:hAnsi="Arial" w:cs="Arial"/>
                <w:sz w:val="18"/>
                <w:szCs w:val="18"/>
              </w:rPr>
            </w:pPr>
            <w:r w:rsidRPr="00B33D36">
              <w:rPr>
                <w:rFonts w:ascii="Arial" w:hAnsi="Arial" w:cs="Arial"/>
                <w:sz w:val="18"/>
                <w:szCs w:val="18"/>
                <w:lang w:val="de-DE"/>
              </w:rPr>
              <w:t xml:space="preserve">Mid-term </w:t>
            </w:r>
            <w:proofErr w:type="spellStart"/>
            <w:r w:rsidRPr="00B33D36">
              <w:rPr>
                <w:rFonts w:ascii="Arial" w:hAnsi="Arial" w:cs="Arial"/>
                <w:sz w:val="18"/>
                <w:szCs w:val="18"/>
                <w:lang w:val="de-DE"/>
              </w:rPr>
              <w:t>exam</w:t>
            </w:r>
            <w:proofErr w:type="spellEnd"/>
          </w:p>
        </w:tc>
        <w:tc>
          <w:tcPr>
            <w:tcW w:w="843" w:type="pct"/>
            <w:shd w:val="clear" w:color="auto" w:fill="auto"/>
          </w:tcPr>
          <w:p w14:paraId="659A676F" w14:textId="0B8860FD" w:rsidR="00074C15" w:rsidRPr="00B33D36" w:rsidRDefault="00B33D36" w:rsidP="00901197">
            <w:pPr>
              <w:widowControl w:val="0"/>
              <w:spacing w:before="120"/>
              <w:rPr>
                <w:rFonts w:ascii="Arial" w:hAnsi="Arial" w:cs="Arial"/>
                <w:sz w:val="18"/>
                <w:szCs w:val="18"/>
              </w:rPr>
            </w:pPr>
            <w:r w:rsidRPr="00B33D36">
              <w:rPr>
                <w:rFonts w:ascii="Arial" w:hAnsi="Arial" w:cs="Arial"/>
                <w:sz w:val="18"/>
                <w:szCs w:val="18"/>
              </w:rPr>
              <w:t>Lecture, self-checkup during the seminar, self-study at home, case studies</w:t>
            </w:r>
          </w:p>
        </w:tc>
      </w:tr>
      <w:tr w:rsidR="00074C15" w:rsidRPr="00DD6FA8" w14:paraId="452B344C" w14:textId="77777777" w:rsidTr="00074EC4">
        <w:trPr>
          <w:trHeight w:val="415"/>
        </w:trPr>
        <w:tc>
          <w:tcPr>
            <w:tcW w:w="2605" w:type="pct"/>
            <w:shd w:val="clear" w:color="auto" w:fill="auto"/>
          </w:tcPr>
          <w:p w14:paraId="74E9ABBC" w14:textId="5BC0EC06" w:rsidR="00074C15" w:rsidRPr="00B33D36" w:rsidRDefault="00074C15" w:rsidP="00901197">
            <w:pPr>
              <w:widowControl w:val="0"/>
              <w:spacing w:before="120"/>
              <w:rPr>
                <w:rFonts w:ascii="Arial" w:hAnsi="Arial" w:cs="Arial"/>
                <w:sz w:val="18"/>
                <w:szCs w:val="18"/>
              </w:rPr>
            </w:pPr>
            <w:r w:rsidRPr="00B33D36">
              <w:rPr>
                <w:rFonts w:ascii="Arial" w:hAnsi="Arial" w:cs="Arial"/>
                <w:sz w:val="18"/>
                <w:szCs w:val="18"/>
              </w:rPr>
              <w:t xml:space="preserve">CLO2. </w:t>
            </w:r>
            <w:r w:rsidR="00B33D36" w:rsidRPr="00B33D36">
              <w:rPr>
                <w:rFonts w:ascii="Arial" w:hAnsi="Arial" w:cs="Arial"/>
                <w:sz w:val="18"/>
                <w:szCs w:val="18"/>
              </w:rPr>
              <w:t>Represent supply and demand, in graphical form, including the downward/upward slope of the curves and what shifts/moves along the curves.</w:t>
            </w:r>
          </w:p>
        </w:tc>
        <w:tc>
          <w:tcPr>
            <w:tcW w:w="776" w:type="pct"/>
          </w:tcPr>
          <w:p w14:paraId="7319073E" w14:textId="77777777" w:rsidR="00074EC4" w:rsidRPr="00B33D36" w:rsidRDefault="00074EC4" w:rsidP="00074EC4">
            <w:pPr>
              <w:widowControl w:val="0"/>
              <w:spacing w:before="120"/>
              <w:rPr>
                <w:rFonts w:ascii="Arial" w:hAnsi="Arial" w:cs="Arial"/>
                <w:sz w:val="18"/>
                <w:szCs w:val="18"/>
              </w:rPr>
            </w:pPr>
            <w:r w:rsidRPr="00B33D36">
              <w:rPr>
                <w:rFonts w:ascii="Arial" w:hAnsi="Arial" w:cs="Arial"/>
                <w:sz w:val="18"/>
                <w:szCs w:val="18"/>
              </w:rPr>
              <w:t>BLO1.</w:t>
            </w:r>
            <w:r>
              <w:rPr>
                <w:rFonts w:ascii="Arial" w:hAnsi="Arial" w:cs="Arial"/>
                <w:sz w:val="18"/>
                <w:szCs w:val="18"/>
              </w:rPr>
              <w:t>1; ELO1.1</w:t>
            </w:r>
          </w:p>
          <w:p w14:paraId="69E741B4" w14:textId="2260B553" w:rsidR="00206577" w:rsidRPr="00B33D36" w:rsidRDefault="00206577" w:rsidP="003F0F6A">
            <w:pPr>
              <w:widowControl w:val="0"/>
              <w:spacing w:before="120"/>
              <w:rPr>
                <w:rFonts w:ascii="Arial" w:hAnsi="Arial" w:cs="Arial"/>
                <w:sz w:val="18"/>
                <w:szCs w:val="18"/>
              </w:rPr>
            </w:pPr>
          </w:p>
        </w:tc>
        <w:tc>
          <w:tcPr>
            <w:tcW w:w="776" w:type="pct"/>
          </w:tcPr>
          <w:p w14:paraId="0942311A" w14:textId="522928B8" w:rsidR="00074C15" w:rsidRPr="00B33D36" w:rsidRDefault="00B33D36" w:rsidP="00901197">
            <w:pPr>
              <w:widowControl w:val="0"/>
              <w:spacing w:before="120"/>
              <w:rPr>
                <w:rFonts w:ascii="Arial" w:hAnsi="Arial" w:cs="Arial"/>
                <w:sz w:val="18"/>
                <w:szCs w:val="18"/>
              </w:rPr>
            </w:pPr>
            <w:r w:rsidRPr="00B33D36">
              <w:rPr>
                <w:rFonts w:ascii="Arial" w:hAnsi="Arial" w:cs="Arial"/>
                <w:sz w:val="18"/>
                <w:szCs w:val="18"/>
                <w:lang w:val="de-DE"/>
              </w:rPr>
              <w:t xml:space="preserve">Mid-term </w:t>
            </w:r>
            <w:proofErr w:type="spellStart"/>
            <w:r w:rsidRPr="00B33D36">
              <w:rPr>
                <w:rFonts w:ascii="Arial" w:hAnsi="Arial" w:cs="Arial"/>
                <w:sz w:val="18"/>
                <w:szCs w:val="18"/>
                <w:lang w:val="de-DE"/>
              </w:rPr>
              <w:t>exam</w:t>
            </w:r>
            <w:proofErr w:type="spellEnd"/>
          </w:p>
        </w:tc>
        <w:tc>
          <w:tcPr>
            <w:tcW w:w="843" w:type="pct"/>
            <w:shd w:val="clear" w:color="auto" w:fill="auto"/>
          </w:tcPr>
          <w:p w14:paraId="76DADBB2" w14:textId="60270973" w:rsidR="00074C15" w:rsidRPr="00B33D36" w:rsidRDefault="00B33D36" w:rsidP="00901197">
            <w:pPr>
              <w:widowControl w:val="0"/>
              <w:spacing w:before="120"/>
              <w:rPr>
                <w:rFonts w:ascii="Arial" w:hAnsi="Arial" w:cs="Arial"/>
                <w:sz w:val="18"/>
                <w:szCs w:val="18"/>
              </w:rPr>
            </w:pPr>
            <w:r w:rsidRPr="00B33D36">
              <w:rPr>
                <w:rFonts w:ascii="Arial" w:hAnsi="Arial" w:cs="Arial"/>
                <w:sz w:val="18"/>
                <w:szCs w:val="18"/>
              </w:rPr>
              <w:t>Lecture, self-checkup during the seminar, self-study at home, case studies</w:t>
            </w:r>
          </w:p>
        </w:tc>
      </w:tr>
      <w:tr w:rsidR="00074C15" w:rsidRPr="00DD6FA8" w14:paraId="219A2914" w14:textId="77777777" w:rsidTr="00074EC4">
        <w:trPr>
          <w:trHeight w:val="415"/>
        </w:trPr>
        <w:tc>
          <w:tcPr>
            <w:tcW w:w="2605" w:type="pct"/>
            <w:shd w:val="clear" w:color="auto" w:fill="auto"/>
          </w:tcPr>
          <w:p w14:paraId="25823289" w14:textId="54379CD2" w:rsidR="00074C15" w:rsidRPr="00B33D36" w:rsidRDefault="00074C15" w:rsidP="00901197">
            <w:pPr>
              <w:widowControl w:val="0"/>
              <w:spacing w:before="120"/>
              <w:rPr>
                <w:rFonts w:ascii="Arial" w:hAnsi="Arial" w:cs="Arial"/>
                <w:sz w:val="18"/>
                <w:szCs w:val="18"/>
              </w:rPr>
            </w:pPr>
            <w:r w:rsidRPr="00B33D36">
              <w:rPr>
                <w:rFonts w:ascii="Arial" w:hAnsi="Arial" w:cs="Arial"/>
                <w:sz w:val="18"/>
                <w:szCs w:val="18"/>
              </w:rPr>
              <w:t xml:space="preserve">CLO3. </w:t>
            </w:r>
            <w:r w:rsidR="00B33D36" w:rsidRPr="00B33D36">
              <w:rPr>
                <w:rFonts w:ascii="Arial" w:hAnsi="Arial" w:cs="Arial"/>
                <w:sz w:val="18"/>
                <w:szCs w:val="18"/>
              </w:rPr>
              <w:t>To understand the importance of market structures, on the question of the stability and failure of markets.</w:t>
            </w:r>
          </w:p>
        </w:tc>
        <w:tc>
          <w:tcPr>
            <w:tcW w:w="776" w:type="pct"/>
          </w:tcPr>
          <w:p w14:paraId="515D05C5" w14:textId="77777777" w:rsidR="00074EC4" w:rsidRPr="00B33D36" w:rsidRDefault="00074EC4" w:rsidP="00074EC4">
            <w:pPr>
              <w:widowControl w:val="0"/>
              <w:spacing w:before="120"/>
              <w:rPr>
                <w:rFonts w:ascii="Arial" w:hAnsi="Arial" w:cs="Arial"/>
                <w:sz w:val="18"/>
                <w:szCs w:val="18"/>
              </w:rPr>
            </w:pPr>
            <w:r w:rsidRPr="00B33D36">
              <w:rPr>
                <w:rFonts w:ascii="Arial" w:hAnsi="Arial" w:cs="Arial"/>
                <w:sz w:val="18"/>
                <w:szCs w:val="18"/>
              </w:rPr>
              <w:t>BLO1.</w:t>
            </w:r>
            <w:r>
              <w:rPr>
                <w:rFonts w:ascii="Arial" w:hAnsi="Arial" w:cs="Arial"/>
                <w:sz w:val="18"/>
                <w:szCs w:val="18"/>
              </w:rPr>
              <w:t>1; ELO1.1</w:t>
            </w:r>
          </w:p>
          <w:p w14:paraId="439C2B87" w14:textId="2237CA6A" w:rsidR="00206577" w:rsidRPr="00B33D36" w:rsidRDefault="00206577" w:rsidP="003F0F6A">
            <w:pPr>
              <w:widowControl w:val="0"/>
              <w:spacing w:before="120"/>
              <w:rPr>
                <w:rFonts w:ascii="Arial" w:hAnsi="Arial" w:cs="Arial"/>
                <w:sz w:val="18"/>
                <w:szCs w:val="18"/>
              </w:rPr>
            </w:pPr>
          </w:p>
        </w:tc>
        <w:tc>
          <w:tcPr>
            <w:tcW w:w="776" w:type="pct"/>
          </w:tcPr>
          <w:p w14:paraId="1BCCBF4D" w14:textId="73171849" w:rsidR="00074C15" w:rsidRPr="00B33D36" w:rsidRDefault="00833C3D" w:rsidP="00901197">
            <w:pPr>
              <w:widowControl w:val="0"/>
              <w:spacing w:before="120"/>
              <w:rPr>
                <w:rFonts w:ascii="Arial" w:hAnsi="Arial" w:cs="Arial"/>
                <w:sz w:val="18"/>
                <w:szCs w:val="18"/>
              </w:rPr>
            </w:pPr>
            <w:r w:rsidRPr="00B33D36">
              <w:rPr>
                <w:rFonts w:ascii="Arial" w:hAnsi="Arial" w:cs="Arial"/>
                <w:sz w:val="18"/>
                <w:szCs w:val="18"/>
              </w:rPr>
              <w:t>Midterm test, final exam</w:t>
            </w:r>
          </w:p>
        </w:tc>
        <w:tc>
          <w:tcPr>
            <w:tcW w:w="843" w:type="pct"/>
            <w:shd w:val="clear" w:color="auto" w:fill="auto"/>
          </w:tcPr>
          <w:p w14:paraId="4636063D" w14:textId="7601F3F8" w:rsidR="00074C15" w:rsidRPr="00B33D36" w:rsidRDefault="00B33D36" w:rsidP="00901197">
            <w:pPr>
              <w:widowControl w:val="0"/>
              <w:spacing w:before="120"/>
              <w:rPr>
                <w:rFonts w:ascii="Arial" w:hAnsi="Arial" w:cs="Arial"/>
                <w:sz w:val="18"/>
                <w:szCs w:val="18"/>
              </w:rPr>
            </w:pPr>
            <w:r w:rsidRPr="00B33D36">
              <w:rPr>
                <w:rFonts w:ascii="Arial" w:hAnsi="Arial" w:cs="Arial"/>
                <w:sz w:val="18"/>
                <w:szCs w:val="18"/>
              </w:rPr>
              <w:t>Lecture, self-checkup during the seminar, self-study at home, case studies</w:t>
            </w:r>
          </w:p>
        </w:tc>
      </w:tr>
      <w:tr w:rsidR="00074C15" w:rsidRPr="00DD6FA8" w14:paraId="14656B4F" w14:textId="77777777" w:rsidTr="00074EC4">
        <w:trPr>
          <w:trHeight w:val="415"/>
        </w:trPr>
        <w:tc>
          <w:tcPr>
            <w:tcW w:w="2605" w:type="pct"/>
            <w:shd w:val="clear" w:color="auto" w:fill="auto"/>
          </w:tcPr>
          <w:p w14:paraId="3226B2B7" w14:textId="01CAA234" w:rsidR="00074C15" w:rsidRPr="00B33D36" w:rsidRDefault="00074C15" w:rsidP="00901197">
            <w:pPr>
              <w:widowControl w:val="0"/>
              <w:spacing w:before="120"/>
              <w:rPr>
                <w:rFonts w:ascii="Arial" w:hAnsi="Arial" w:cs="Arial"/>
                <w:sz w:val="18"/>
                <w:szCs w:val="18"/>
              </w:rPr>
            </w:pPr>
            <w:r w:rsidRPr="00B33D36">
              <w:rPr>
                <w:rFonts w:ascii="Arial" w:hAnsi="Arial" w:cs="Arial"/>
                <w:sz w:val="18"/>
                <w:szCs w:val="18"/>
              </w:rPr>
              <w:t xml:space="preserve">CLO4. </w:t>
            </w:r>
            <w:r w:rsidR="00B33D36" w:rsidRPr="00B33D36">
              <w:rPr>
                <w:rFonts w:ascii="Arial" w:hAnsi="Arial" w:cs="Arial"/>
                <w:sz w:val="18"/>
                <w:szCs w:val="18"/>
              </w:rPr>
              <w:t xml:space="preserve">Describe and explain how basic macroeconomic policies (such as fiscal or monetary) can be used to analyze the </w:t>
            </w:r>
            <w:r w:rsidR="00074EC4" w:rsidRPr="00B33D36">
              <w:rPr>
                <w:rFonts w:ascii="Arial" w:hAnsi="Arial" w:cs="Arial"/>
                <w:sz w:val="18"/>
                <w:szCs w:val="18"/>
              </w:rPr>
              <w:t>economy</w:t>
            </w:r>
            <w:r w:rsidR="00B33D36" w:rsidRPr="00B33D36">
              <w:rPr>
                <w:rFonts w:ascii="Arial" w:hAnsi="Arial" w:cs="Arial"/>
                <w:sz w:val="18"/>
                <w:szCs w:val="18"/>
              </w:rPr>
              <w:t>.</w:t>
            </w:r>
          </w:p>
        </w:tc>
        <w:tc>
          <w:tcPr>
            <w:tcW w:w="776" w:type="pct"/>
          </w:tcPr>
          <w:p w14:paraId="0E88699E" w14:textId="77777777" w:rsidR="00074EC4" w:rsidRPr="00B33D36" w:rsidRDefault="00074EC4" w:rsidP="00074EC4">
            <w:pPr>
              <w:widowControl w:val="0"/>
              <w:spacing w:before="120"/>
              <w:rPr>
                <w:rFonts w:ascii="Arial" w:hAnsi="Arial" w:cs="Arial"/>
                <w:sz w:val="18"/>
                <w:szCs w:val="18"/>
              </w:rPr>
            </w:pPr>
            <w:r w:rsidRPr="00B33D36">
              <w:rPr>
                <w:rFonts w:ascii="Arial" w:hAnsi="Arial" w:cs="Arial"/>
                <w:sz w:val="18"/>
                <w:szCs w:val="18"/>
              </w:rPr>
              <w:t>BLO1.</w:t>
            </w:r>
            <w:r>
              <w:rPr>
                <w:rFonts w:ascii="Arial" w:hAnsi="Arial" w:cs="Arial"/>
                <w:sz w:val="18"/>
                <w:szCs w:val="18"/>
              </w:rPr>
              <w:t>1; ELO1.1</w:t>
            </w:r>
          </w:p>
          <w:p w14:paraId="53DB6A0B" w14:textId="78B3386B" w:rsidR="00206577" w:rsidRPr="00B33D36" w:rsidRDefault="00206577" w:rsidP="003F0F6A">
            <w:pPr>
              <w:widowControl w:val="0"/>
              <w:spacing w:before="120"/>
              <w:rPr>
                <w:rFonts w:ascii="Arial" w:hAnsi="Arial" w:cs="Arial"/>
                <w:sz w:val="18"/>
                <w:szCs w:val="18"/>
              </w:rPr>
            </w:pPr>
          </w:p>
        </w:tc>
        <w:tc>
          <w:tcPr>
            <w:tcW w:w="776" w:type="pct"/>
          </w:tcPr>
          <w:p w14:paraId="0C8DCD1F" w14:textId="2E5952EF" w:rsidR="00074C15" w:rsidRPr="00B33D36" w:rsidRDefault="00B33D36" w:rsidP="00901197">
            <w:pPr>
              <w:widowControl w:val="0"/>
              <w:spacing w:before="120"/>
              <w:rPr>
                <w:rFonts w:ascii="Arial" w:hAnsi="Arial" w:cs="Arial"/>
                <w:sz w:val="18"/>
                <w:szCs w:val="18"/>
              </w:rPr>
            </w:pPr>
            <w:r w:rsidRPr="00B33D36">
              <w:rPr>
                <w:rFonts w:ascii="Arial" w:hAnsi="Arial" w:cs="Arial"/>
                <w:sz w:val="18"/>
                <w:szCs w:val="18"/>
              </w:rPr>
              <w:t>Final exam</w:t>
            </w:r>
          </w:p>
        </w:tc>
        <w:tc>
          <w:tcPr>
            <w:tcW w:w="843" w:type="pct"/>
            <w:shd w:val="clear" w:color="auto" w:fill="auto"/>
          </w:tcPr>
          <w:p w14:paraId="33EFDFB1" w14:textId="5270EE75" w:rsidR="00074C15" w:rsidRPr="00B33D36" w:rsidRDefault="00B33D36" w:rsidP="00901197">
            <w:pPr>
              <w:widowControl w:val="0"/>
              <w:spacing w:before="120"/>
              <w:rPr>
                <w:rFonts w:ascii="Arial" w:hAnsi="Arial" w:cs="Arial"/>
                <w:sz w:val="18"/>
                <w:szCs w:val="18"/>
              </w:rPr>
            </w:pPr>
            <w:r w:rsidRPr="00B33D36">
              <w:rPr>
                <w:rFonts w:ascii="Arial" w:hAnsi="Arial" w:cs="Arial"/>
                <w:sz w:val="18"/>
                <w:szCs w:val="18"/>
              </w:rPr>
              <w:t>Lecture, self-checkup during the seminar, self-study at home, case studies</w:t>
            </w:r>
          </w:p>
        </w:tc>
      </w:tr>
      <w:tr w:rsidR="00833C3D" w:rsidRPr="00DD6FA8" w14:paraId="13F8F468" w14:textId="77777777" w:rsidTr="00074EC4">
        <w:trPr>
          <w:trHeight w:val="415"/>
        </w:trPr>
        <w:tc>
          <w:tcPr>
            <w:tcW w:w="2605" w:type="pct"/>
            <w:shd w:val="clear" w:color="auto" w:fill="auto"/>
          </w:tcPr>
          <w:p w14:paraId="302B2F45" w14:textId="775235D4" w:rsidR="00833C3D" w:rsidRPr="00B33D36" w:rsidRDefault="00833C3D" w:rsidP="00901197">
            <w:pPr>
              <w:widowControl w:val="0"/>
              <w:spacing w:before="120"/>
              <w:rPr>
                <w:rFonts w:ascii="Arial" w:hAnsi="Arial" w:cs="Arial"/>
                <w:sz w:val="18"/>
                <w:szCs w:val="18"/>
              </w:rPr>
            </w:pPr>
            <w:r w:rsidRPr="00B33D36">
              <w:rPr>
                <w:rFonts w:ascii="Arial" w:hAnsi="Arial" w:cs="Arial"/>
                <w:sz w:val="18"/>
                <w:szCs w:val="18"/>
              </w:rPr>
              <w:lastRenderedPageBreak/>
              <w:t xml:space="preserve">CLO5. </w:t>
            </w:r>
            <w:r w:rsidR="00B33D36" w:rsidRPr="00B33D36">
              <w:rPr>
                <w:rFonts w:ascii="Arial" w:hAnsi="Arial" w:cs="Arial"/>
                <w:sz w:val="18"/>
                <w:szCs w:val="18"/>
              </w:rPr>
              <w:t>Explain basic management, business, and marketing principles to be able to continue studies on a higher level.</w:t>
            </w:r>
          </w:p>
        </w:tc>
        <w:tc>
          <w:tcPr>
            <w:tcW w:w="776" w:type="pct"/>
          </w:tcPr>
          <w:p w14:paraId="561ED332" w14:textId="77777777" w:rsidR="00074EC4" w:rsidRPr="00B33D36" w:rsidRDefault="00074EC4" w:rsidP="00074EC4">
            <w:pPr>
              <w:widowControl w:val="0"/>
              <w:spacing w:before="120"/>
              <w:rPr>
                <w:rFonts w:ascii="Arial" w:hAnsi="Arial" w:cs="Arial"/>
                <w:sz w:val="18"/>
                <w:szCs w:val="18"/>
              </w:rPr>
            </w:pPr>
            <w:r w:rsidRPr="00B33D36">
              <w:rPr>
                <w:rFonts w:ascii="Arial" w:hAnsi="Arial" w:cs="Arial"/>
                <w:sz w:val="18"/>
                <w:szCs w:val="18"/>
              </w:rPr>
              <w:t>BLO1.</w:t>
            </w:r>
            <w:r>
              <w:rPr>
                <w:rFonts w:ascii="Arial" w:hAnsi="Arial" w:cs="Arial"/>
                <w:sz w:val="18"/>
                <w:szCs w:val="18"/>
              </w:rPr>
              <w:t>1; ELO1.1</w:t>
            </w:r>
          </w:p>
          <w:p w14:paraId="03C145DC" w14:textId="224898E8" w:rsidR="00206577" w:rsidRPr="00B33D36" w:rsidRDefault="00206577" w:rsidP="003F0F6A">
            <w:pPr>
              <w:widowControl w:val="0"/>
              <w:spacing w:before="120"/>
              <w:rPr>
                <w:rFonts w:ascii="Arial" w:hAnsi="Arial" w:cs="Arial"/>
                <w:sz w:val="18"/>
                <w:szCs w:val="18"/>
              </w:rPr>
            </w:pPr>
          </w:p>
        </w:tc>
        <w:tc>
          <w:tcPr>
            <w:tcW w:w="776" w:type="pct"/>
          </w:tcPr>
          <w:p w14:paraId="28A1A998" w14:textId="01F82A69" w:rsidR="00833C3D" w:rsidRPr="00B33D36" w:rsidRDefault="00B33D36" w:rsidP="00901197">
            <w:pPr>
              <w:widowControl w:val="0"/>
              <w:spacing w:before="120"/>
              <w:rPr>
                <w:rFonts w:ascii="Arial" w:hAnsi="Arial" w:cs="Arial"/>
                <w:sz w:val="18"/>
                <w:szCs w:val="18"/>
              </w:rPr>
            </w:pPr>
            <w:r w:rsidRPr="00B33D36">
              <w:rPr>
                <w:rFonts w:ascii="Arial" w:hAnsi="Arial" w:cs="Arial"/>
                <w:sz w:val="18"/>
                <w:szCs w:val="18"/>
              </w:rPr>
              <w:t>Final exam</w:t>
            </w:r>
          </w:p>
        </w:tc>
        <w:tc>
          <w:tcPr>
            <w:tcW w:w="843" w:type="pct"/>
            <w:shd w:val="clear" w:color="auto" w:fill="auto"/>
          </w:tcPr>
          <w:p w14:paraId="5CF3E730" w14:textId="26078303" w:rsidR="00833C3D" w:rsidRPr="00B33D36" w:rsidRDefault="00B33D36" w:rsidP="00901197">
            <w:pPr>
              <w:widowControl w:val="0"/>
              <w:spacing w:before="120"/>
              <w:rPr>
                <w:rFonts w:ascii="Arial" w:hAnsi="Arial" w:cs="Arial"/>
                <w:sz w:val="18"/>
                <w:szCs w:val="18"/>
              </w:rPr>
            </w:pPr>
            <w:r w:rsidRPr="00B33D36">
              <w:rPr>
                <w:rFonts w:ascii="Arial" w:hAnsi="Arial" w:cs="Arial"/>
                <w:sz w:val="18"/>
                <w:szCs w:val="18"/>
              </w:rPr>
              <w:t>Lecture, self-checkup during the seminar, self-study at home, case studies</w:t>
            </w:r>
          </w:p>
        </w:tc>
      </w:tr>
      <w:tr w:rsidR="00B33D36" w:rsidRPr="00DD6FA8" w14:paraId="0D71306B" w14:textId="77777777" w:rsidTr="00074EC4">
        <w:trPr>
          <w:trHeight w:val="415"/>
        </w:trPr>
        <w:tc>
          <w:tcPr>
            <w:tcW w:w="2605" w:type="pct"/>
            <w:shd w:val="clear" w:color="auto" w:fill="auto"/>
          </w:tcPr>
          <w:p w14:paraId="208687EA" w14:textId="2D22ECC1" w:rsidR="00B33D36" w:rsidRPr="001E6EA6" w:rsidRDefault="00B33D36" w:rsidP="00B33D36">
            <w:pPr>
              <w:widowControl w:val="0"/>
              <w:spacing w:before="120"/>
              <w:rPr>
                <w:rFonts w:ascii="Arial" w:hAnsi="Arial" w:cs="Arial"/>
                <w:sz w:val="18"/>
                <w:szCs w:val="18"/>
              </w:rPr>
            </w:pPr>
            <w:r w:rsidRPr="001E6EA6">
              <w:rPr>
                <w:rFonts w:ascii="Arial" w:hAnsi="Arial" w:cs="Arial"/>
                <w:sz w:val="18"/>
                <w:szCs w:val="18"/>
              </w:rPr>
              <w:t>CLO6. To understand the role of PESTLE factors on the SWOT of corporations, in the domestic and the international business environment.</w:t>
            </w:r>
          </w:p>
        </w:tc>
        <w:tc>
          <w:tcPr>
            <w:tcW w:w="776" w:type="pct"/>
          </w:tcPr>
          <w:p w14:paraId="47866C7A" w14:textId="77777777" w:rsidR="00074EC4" w:rsidRPr="001E6EA6" w:rsidRDefault="00074EC4" w:rsidP="00074EC4">
            <w:pPr>
              <w:widowControl w:val="0"/>
              <w:spacing w:before="120"/>
              <w:rPr>
                <w:rFonts w:ascii="Arial" w:hAnsi="Arial" w:cs="Arial"/>
                <w:sz w:val="18"/>
                <w:szCs w:val="18"/>
              </w:rPr>
            </w:pPr>
            <w:r w:rsidRPr="001E6EA6">
              <w:rPr>
                <w:rFonts w:ascii="Arial" w:hAnsi="Arial" w:cs="Arial"/>
                <w:sz w:val="18"/>
                <w:szCs w:val="18"/>
              </w:rPr>
              <w:t>BLO1.1; ELO1.1</w:t>
            </w:r>
          </w:p>
          <w:p w14:paraId="6418EFC7" w14:textId="779919F9" w:rsidR="00B33D36" w:rsidRPr="001E6EA6" w:rsidRDefault="00B33D36" w:rsidP="00B33D36">
            <w:pPr>
              <w:widowControl w:val="0"/>
              <w:spacing w:before="120"/>
              <w:rPr>
                <w:rFonts w:ascii="Arial" w:hAnsi="Arial" w:cs="Arial"/>
                <w:sz w:val="18"/>
                <w:szCs w:val="18"/>
              </w:rPr>
            </w:pPr>
          </w:p>
        </w:tc>
        <w:tc>
          <w:tcPr>
            <w:tcW w:w="776" w:type="pct"/>
          </w:tcPr>
          <w:p w14:paraId="2BB381FB" w14:textId="42E29410" w:rsidR="00B33D36" w:rsidRPr="001E6EA6" w:rsidRDefault="00B33D36" w:rsidP="00B33D36">
            <w:pPr>
              <w:widowControl w:val="0"/>
              <w:spacing w:before="120"/>
              <w:rPr>
                <w:rFonts w:ascii="Arial" w:hAnsi="Arial" w:cs="Arial"/>
                <w:sz w:val="18"/>
                <w:szCs w:val="18"/>
              </w:rPr>
            </w:pPr>
            <w:r w:rsidRPr="001E6EA6">
              <w:rPr>
                <w:rFonts w:ascii="Arial" w:hAnsi="Arial" w:cs="Arial"/>
                <w:sz w:val="18"/>
                <w:szCs w:val="18"/>
              </w:rPr>
              <w:t>Final exam</w:t>
            </w:r>
          </w:p>
        </w:tc>
        <w:tc>
          <w:tcPr>
            <w:tcW w:w="843" w:type="pct"/>
            <w:shd w:val="clear" w:color="auto" w:fill="auto"/>
          </w:tcPr>
          <w:p w14:paraId="208E481C" w14:textId="084108CF" w:rsidR="00B33D36" w:rsidRPr="001E6EA6" w:rsidRDefault="00B33D36" w:rsidP="00B33D36">
            <w:pPr>
              <w:widowControl w:val="0"/>
              <w:spacing w:before="120"/>
              <w:rPr>
                <w:rFonts w:ascii="Arial" w:hAnsi="Arial" w:cs="Arial"/>
                <w:sz w:val="18"/>
                <w:szCs w:val="18"/>
              </w:rPr>
            </w:pPr>
            <w:r w:rsidRPr="001E6EA6">
              <w:rPr>
                <w:rFonts w:ascii="Arial" w:hAnsi="Arial" w:cs="Arial"/>
                <w:sz w:val="18"/>
              </w:rPr>
              <w:t>Lecture, self-checkup during the seminar, self-study at home, case studies</w:t>
            </w:r>
          </w:p>
        </w:tc>
      </w:tr>
      <w:tr w:rsidR="001E6EA6" w:rsidRPr="00DD6FA8" w14:paraId="22F8883D" w14:textId="77777777" w:rsidTr="00074EC4">
        <w:trPr>
          <w:trHeight w:val="415"/>
        </w:trPr>
        <w:tc>
          <w:tcPr>
            <w:tcW w:w="2605" w:type="pct"/>
            <w:shd w:val="clear" w:color="auto" w:fill="auto"/>
          </w:tcPr>
          <w:p w14:paraId="082B6471" w14:textId="517C1F61" w:rsidR="001E6EA6" w:rsidRPr="001E6EA6" w:rsidRDefault="001E6EA6" w:rsidP="001E6EA6">
            <w:pPr>
              <w:widowControl w:val="0"/>
              <w:rPr>
                <w:rFonts w:ascii="Arial" w:hAnsi="Arial" w:cs="Arial"/>
                <w:sz w:val="18"/>
                <w:szCs w:val="18"/>
                <w:lang w:val="en-US"/>
              </w:rPr>
            </w:pPr>
            <w:r w:rsidRPr="001E6EA6">
              <w:rPr>
                <w:rFonts w:ascii="Arial" w:hAnsi="Arial" w:cs="Arial"/>
                <w:sz w:val="18"/>
                <w:szCs w:val="18"/>
              </w:rPr>
              <w:t>CLO</w:t>
            </w:r>
            <w:r>
              <w:rPr>
                <w:rFonts w:ascii="Arial" w:hAnsi="Arial" w:cs="Arial"/>
                <w:sz w:val="18"/>
                <w:szCs w:val="18"/>
                <w:lang w:val="en-US"/>
              </w:rPr>
              <w:t xml:space="preserve">7. </w:t>
            </w:r>
            <w:r w:rsidRPr="001E6EA6">
              <w:rPr>
                <w:rFonts w:ascii="Arial" w:hAnsi="Arial" w:cs="Arial"/>
                <w:sz w:val="18"/>
                <w:szCs w:val="18"/>
              </w:rPr>
              <w:t xml:space="preserve"> Define management, describe the kinds of</w:t>
            </w:r>
            <w:r w:rsidRPr="001E6EA6">
              <w:rPr>
                <w:rFonts w:ascii="Arial" w:hAnsi="Arial" w:cs="Arial"/>
                <w:sz w:val="18"/>
                <w:szCs w:val="18"/>
                <w:lang w:val="en-US"/>
              </w:rPr>
              <w:t xml:space="preserve"> </w:t>
            </w:r>
            <w:r w:rsidRPr="001E6EA6">
              <w:rPr>
                <w:rFonts w:ascii="Arial" w:hAnsi="Arial" w:cs="Arial"/>
                <w:sz w:val="18"/>
                <w:szCs w:val="18"/>
              </w:rPr>
              <w:t>managers found in organizations, identify and</w:t>
            </w:r>
            <w:r w:rsidRPr="001E6EA6">
              <w:rPr>
                <w:rFonts w:ascii="Arial" w:hAnsi="Arial" w:cs="Arial"/>
                <w:sz w:val="18"/>
                <w:szCs w:val="18"/>
                <w:lang w:val="en-US"/>
              </w:rPr>
              <w:t xml:space="preserve"> </w:t>
            </w:r>
            <w:r w:rsidRPr="001E6EA6">
              <w:rPr>
                <w:rFonts w:ascii="Arial" w:hAnsi="Arial" w:cs="Arial"/>
                <w:sz w:val="18"/>
                <w:szCs w:val="18"/>
              </w:rPr>
              <w:t xml:space="preserve">explain the four basic </w:t>
            </w:r>
            <w:r w:rsidRPr="001E6EA6">
              <w:rPr>
                <w:rFonts w:ascii="Arial" w:hAnsi="Arial" w:cs="Arial"/>
                <w:sz w:val="18"/>
                <w:szCs w:val="18"/>
                <w:lang w:val="en-US"/>
              </w:rPr>
              <w:t>m</w:t>
            </w:r>
            <w:r w:rsidRPr="001E6EA6">
              <w:rPr>
                <w:rFonts w:ascii="Arial" w:hAnsi="Arial" w:cs="Arial"/>
                <w:sz w:val="18"/>
                <w:szCs w:val="18"/>
              </w:rPr>
              <w:t>anagement functions,</w:t>
            </w:r>
            <w:r w:rsidRPr="001E6EA6">
              <w:rPr>
                <w:rFonts w:ascii="Arial" w:hAnsi="Arial" w:cs="Arial"/>
                <w:sz w:val="18"/>
                <w:szCs w:val="18"/>
                <w:lang w:val="en-US"/>
              </w:rPr>
              <w:t xml:space="preserve"> </w:t>
            </w:r>
            <w:r w:rsidRPr="001E6EA6">
              <w:rPr>
                <w:rFonts w:ascii="Arial" w:hAnsi="Arial" w:cs="Arial"/>
                <w:sz w:val="18"/>
                <w:szCs w:val="18"/>
              </w:rPr>
              <w:t>describe the fundamental management skills</w:t>
            </w:r>
            <w:r w:rsidRPr="001E6EA6">
              <w:rPr>
                <w:rFonts w:ascii="Arial" w:hAnsi="Arial" w:cs="Arial"/>
                <w:sz w:val="18"/>
                <w:szCs w:val="18"/>
                <w:lang w:val="en-US"/>
              </w:rPr>
              <w:t>.</w:t>
            </w:r>
          </w:p>
        </w:tc>
        <w:tc>
          <w:tcPr>
            <w:tcW w:w="776" w:type="pct"/>
          </w:tcPr>
          <w:p w14:paraId="03B8E645" w14:textId="60595314" w:rsidR="001E6EA6" w:rsidRPr="001E6EA6" w:rsidRDefault="001E6EA6" w:rsidP="001E6EA6">
            <w:pPr>
              <w:widowControl w:val="0"/>
              <w:spacing w:before="120"/>
              <w:rPr>
                <w:rFonts w:ascii="Arial" w:hAnsi="Arial" w:cs="Arial"/>
                <w:sz w:val="18"/>
                <w:szCs w:val="18"/>
              </w:rPr>
            </w:pPr>
            <w:r w:rsidRPr="001E6EA6">
              <w:rPr>
                <w:rFonts w:ascii="Arial" w:hAnsi="Arial" w:cs="Arial"/>
                <w:sz w:val="18"/>
                <w:szCs w:val="18"/>
                <w:lang w:val="en-US"/>
              </w:rPr>
              <w:t xml:space="preserve">BLO1.1. </w:t>
            </w:r>
          </w:p>
        </w:tc>
        <w:tc>
          <w:tcPr>
            <w:tcW w:w="776" w:type="pct"/>
          </w:tcPr>
          <w:p w14:paraId="6766A6C7" w14:textId="5A5FDA1F" w:rsidR="001E6EA6" w:rsidRPr="001E6EA6" w:rsidRDefault="001E6EA6" w:rsidP="001E6EA6">
            <w:pPr>
              <w:widowControl w:val="0"/>
              <w:spacing w:before="120"/>
              <w:rPr>
                <w:rFonts w:ascii="Arial" w:hAnsi="Arial" w:cs="Arial"/>
                <w:sz w:val="18"/>
                <w:szCs w:val="18"/>
              </w:rPr>
            </w:pPr>
            <w:r w:rsidRPr="001E6EA6">
              <w:rPr>
                <w:rFonts w:ascii="Arial" w:hAnsi="Arial" w:cs="Arial"/>
                <w:sz w:val="18"/>
                <w:szCs w:val="18"/>
                <w:lang w:val="de-DE"/>
              </w:rPr>
              <w:t xml:space="preserve">Mid-term </w:t>
            </w:r>
            <w:proofErr w:type="spellStart"/>
            <w:r w:rsidRPr="001E6EA6">
              <w:rPr>
                <w:rFonts w:ascii="Arial" w:hAnsi="Arial" w:cs="Arial"/>
                <w:sz w:val="18"/>
                <w:szCs w:val="18"/>
                <w:lang w:val="de-DE"/>
              </w:rPr>
              <w:t>exam</w:t>
            </w:r>
            <w:proofErr w:type="spellEnd"/>
          </w:p>
        </w:tc>
        <w:tc>
          <w:tcPr>
            <w:tcW w:w="843" w:type="pct"/>
            <w:shd w:val="clear" w:color="auto" w:fill="auto"/>
          </w:tcPr>
          <w:p w14:paraId="68190598" w14:textId="2A3FC64F" w:rsidR="001E6EA6" w:rsidRPr="001E6EA6" w:rsidRDefault="001E6EA6" w:rsidP="001E6EA6">
            <w:pPr>
              <w:widowControl w:val="0"/>
              <w:spacing w:before="120"/>
              <w:rPr>
                <w:rFonts w:ascii="Arial" w:hAnsi="Arial" w:cs="Arial"/>
                <w:sz w:val="18"/>
              </w:rPr>
            </w:pPr>
            <w:r w:rsidRPr="001E6EA6">
              <w:rPr>
                <w:rFonts w:ascii="Arial" w:hAnsi="Arial" w:cs="Arial"/>
                <w:sz w:val="18"/>
                <w:szCs w:val="18"/>
              </w:rPr>
              <w:t>Lecture, self-checkup during the seminar, self-study at home, case studies</w:t>
            </w:r>
          </w:p>
        </w:tc>
      </w:tr>
      <w:tr w:rsidR="001E6EA6" w:rsidRPr="00DD6FA8" w14:paraId="59BC0B8F" w14:textId="77777777" w:rsidTr="00074EC4">
        <w:trPr>
          <w:trHeight w:val="415"/>
        </w:trPr>
        <w:tc>
          <w:tcPr>
            <w:tcW w:w="2605" w:type="pct"/>
            <w:shd w:val="clear" w:color="auto" w:fill="auto"/>
          </w:tcPr>
          <w:p w14:paraId="442FE269" w14:textId="2FCAA47F" w:rsidR="001E6EA6" w:rsidRPr="001E6EA6" w:rsidRDefault="001E6EA6" w:rsidP="001E6EA6">
            <w:pPr>
              <w:widowControl w:val="0"/>
              <w:rPr>
                <w:rFonts w:ascii="Arial" w:hAnsi="Arial" w:cs="Arial"/>
                <w:sz w:val="18"/>
                <w:szCs w:val="18"/>
              </w:rPr>
            </w:pPr>
            <w:r w:rsidRPr="001E6EA6">
              <w:rPr>
                <w:rFonts w:ascii="Arial" w:hAnsi="Arial" w:cs="Arial"/>
                <w:sz w:val="18"/>
                <w:szCs w:val="18"/>
                <w:lang w:val="en-US"/>
              </w:rPr>
              <w:t>CLO</w:t>
            </w:r>
            <w:r>
              <w:rPr>
                <w:rFonts w:ascii="Arial" w:hAnsi="Arial" w:cs="Arial"/>
                <w:sz w:val="18"/>
                <w:szCs w:val="18"/>
                <w:lang w:val="en-US"/>
              </w:rPr>
              <w:t xml:space="preserve">8. </w:t>
            </w:r>
            <w:r w:rsidRPr="001E6EA6">
              <w:rPr>
                <w:rFonts w:ascii="Arial" w:hAnsi="Arial" w:cs="Arial"/>
                <w:sz w:val="18"/>
                <w:szCs w:val="18"/>
              </w:rPr>
              <w:t>Justify the importance of history and theory to</w:t>
            </w:r>
            <w:r w:rsidRPr="001E6EA6">
              <w:rPr>
                <w:rFonts w:ascii="Arial" w:hAnsi="Arial" w:cs="Arial"/>
                <w:sz w:val="18"/>
                <w:szCs w:val="18"/>
                <w:lang w:val="lt-LT"/>
              </w:rPr>
              <w:t xml:space="preserve"> m</w:t>
            </w:r>
            <w:r w:rsidRPr="001E6EA6">
              <w:rPr>
                <w:rFonts w:ascii="Arial" w:hAnsi="Arial" w:cs="Arial"/>
                <w:sz w:val="18"/>
                <w:szCs w:val="18"/>
              </w:rPr>
              <w:t>anagers, and explain the evolution of management</w:t>
            </w:r>
            <w:r w:rsidRPr="001E6EA6">
              <w:rPr>
                <w:rFonts w:ascii="Arial" w:hAnsi="Arial" w:cs="Arial"/>
                <w:sz w:val="18"/>
                <w:szCs w:val="18"/>
                <w:lang w:val="lt-LT"/>
              </w:rPr>
              <w:t xml:space="preserve"> </w:t>
            </w:r>
            <w:r w:rsidRPr="001E6EA6">
              <w:rPr>
                <w:rFonts w:ascii="Arial" w:hAnsi="Arial" w:cs="Arial"/>
                <w:sz w:val="18"/>
                <w:szCs w:val="18"/>
              </w:rPr>
              <w:t>thought through the classical, behavioral,</w:t>
            </w:r>
            <w:r w:rsidRPr="001E6EA6">
              <w:rPr>
                <w:rFonts w:ascii="Arial" w:hAnsi="Arial" w:cs="Arial"/>
                <w:sz w:val="18"/>
                <w:szCs w:val="18"/>
                <w:lang w:val="lt-LT"/>
              </w:rPr>
              <w:t xml:space="preserve"> </w:t>
            </w:r>
            <w:r w:rsidRPr="001E6EA6">
              <w:rPr>
                <w:rFonts w:ascii="Arial" w:hAnsi="Arial" w:cs="Arial"/>
                <w:sz w:val="18"/>
                <w:szCs w:val="18"/>
              </w:rPr>
              <w:t>and quantitative perspectives.</w:t>
            </w:r>
          </w:p>
        </w:tc>
        <w:tc>
          <w:tcPr>
            <w:tcW w:w="776" w:type="pct"/>
          </w:tcPr>
          <w:p w14:paraId="7C0DBBD2" w14:textId="5DD50C17" w:rsidR="001E6EA6" w:rsidRPr="001E6EA6" w:rsidRDefault="001E6EA6" w:rsidP="001E6EA6">
            <w:pPr>
              <w:widowControl w:val="0"/>
              <w:spacing w:before="120"/>
              <w:rPr>
                <w:rFonts w:ascii="Arial" w:hAnsi="Arial" w:cs="Arial"/>
                <w:sz w:val="18"/>
                <w:szCs w:val="18"/>
              </w:rPr>
            </w:pPr>
            <w:r w:rsidRPr="001E6EA6">
              <w:rPr>
                <w:rFonts w:ascii="Arial" w:hAnsi="Arial" w:cs="Arial"/>
                <w:sz w:val="18"/>
                <w:szCs w:val="18"/>
                <w:lang w:val="en-US"/>
              </w:rPr>
              <w:t xml:space="preserve">BLO1.2. </w:t>
            </w:r>
          </w:p>
        </w:tc>
        <w:tc>
          <w:tcPr>
            <w:tcW w:w="776" w:type="pct"/>
          </w:tcPr>
          <w:p w14:paraId="35EB53C9" w14:textId="4319F899" w:rsidR="001E6EA6" w:rsidRPr="001E6EA6" w:rsidRDefault="001E6EA6" w:rsidP="001E6EA6">
            <w:pPr>
              <w:widowControl w:val="0"/>
              <w:spacing w:before="120"/>
              <w:rPr>
                <w:rFonts w:ascii="Arial" w:hAnsi="Arial" w:cs="Arial"/>
                <w:sz w:val="18"/>
                <w:szCs w:val="18"/>
              </w:rPr>
            </w:pPr>
            <w:r w:rsidRPr="001E6EA6">
              <w:rPr>
                <w:rFonts w:ascii="Arial" w:hAnsi="Arial" w:cs="Arial"/>
                <w:sz w:val="18"/>
                <w:szCs w:val="18"/>
                <w:lang w:val="de-DE"/>
              </w:rPr>
              <w:t xml:space="preserve">Mid-term </w:t>
            </w:r>
            <w:proofErr w:type="spellStart"/>
            <w:r w:rsidRPr="001E6EA6">
              <w:rPr>
                <w:rFonts w:ascii="Arial" w:hAnsi="Arial" w:cs="Arial"/>
                <w:sz w:val="18"/>
                <w:szCs w:val="18"/>
                <w:lang w:val="de-DE"/>
              </w:rPr>
              <w:t>exam</w:t>
            </w:r>
            <w:proofErr w:type="spellEnd"/>
          </w:p>
        </w:tc>
        <w:tc>
          <w:tcPr>
            <w:tcW w:w="843" w:type="pct"/>
            <w:shd w:val="clear" w:color="auto" w:fill="auto"/>
          </w:tcPr>
          <w:p w14:paraId="1FFA2076" w14:textId="5662DF7F" w:rsidR="001E6EA6" w:rsidRPr="001E6EA6" w:rsidRDefault="001E6EA6" w:rsidP="001E6EA6">
            <w:pPr>
              <w:widowControl w:val="0"/>
              <w:spacing w:before="120"/>
              <w:rPr>
                <w:rFonts w:ascii="Arial" w:hAnsi="Arial" w:cs="Arial"/>
                <w:sz w:val="18"/>
              </w:rPr>
            </w:pPr>
            <w:r w:rsidRPr="001E6EA6">
              <w:rPr>
                <w:rFonts w:ascii="Arial" w:hAnsi="Arial" w:cs="Arial"/>
                <w:sz w:val="18"/>
                <w:szCs w:val="18"/>
              </w:rPr>
              <w:t>Lecture, self-checkup during the seminar, self-study at home, case studies</w:t>
            </w:r>
          </w:p>
        </w:tc>
      </w:tr>
      <w:tr w:rsidR="001E6EA6" w:rsidRPr="00DD6FA8" w14:paraId="2085EC1A" w14:textId="77777777" w:rsidTr="00074EC4">
        <w:trPr>
          <w:trHeight w:val="415"/>
        </w:trPr>
        <w:tc>
          <w:tcPr>
            <w:tcW w:w="2605" w:type="pct"/>
            <w:shd w:val="clear" w:color="auto" w:fill="auto"/>
          </w:tcPr>
          <w:p w14:paraId="3DC4332C" w14:textId="633E7C3A" w:rsidR="001E6EA6" w:rsidRPr="001E6EA6" w:rsidRDefault="001E6EA6" w:rsidP="001E6EA6">
            <w:pPr>
              <w:widowControl w:val="0"/>
              <w:rPr>
                <w:rFonts w:ascii="Arial" w:hAnsi="Arial" w:cs="Arial"/>
                <w:sz w:val="18"/>
                <w:szCs w:val="18"/>
              </w:rPr>
            </w:pPr>
            <w:r w:rsidRPr="001E6EA6">
              <w:rPr>
                <w:rFonts w:ascii="Arial" w:hAnsi="Arial" w:cs="Arial"/>
                <w:sz w:val="18"/>
                <w:szCs w:val="18"/>
                <w:lang w:val="lt-LT"/>
              </w:rPr>
              <w:t>CLO</w:t>
            </w:r>
            <w:r>
              <w:rPr>
                <w:rFonts w:ascii="Arial" w:hAnsi="Arial" w:cs="Arial"/>
                <w:sz w:val="18"/>
                <w:szCs w:val="18"/>
                <w:lang w:val="lt-LT"/>
              </w:rPr>
              <w:t xml:space="preserve">9. </w:t>
            </w:r>
            <w:r w:rsidRPr="001E6EA6">
              <w:rPr>
                <w:rFonts w:ascii="Arial" w:hAnsi="Arial" w:cs="Arial"/>
                <w:sz w:val="18"/>
                <w:szCs w:val="18"/>
                <w:lang w:val="lt-LT"/>
              </w:rPr>
              <w:t>I</w:t>
            </w:r>
            <w:r w:rsidRPr="001E6EA6">
              <w:rPr>
                <w:rFonts w:ascii="Arial" w:hAnsi="Arial" w:cs="Arial"/>
                <w:sz w:val="18"/>
                <w:szCs w:val="18"/>
              </w:rPr>
              <w:t>dentify and discuss key contemporary management</w:t>
            </w:r>
          </w:p>
          <w:p w14:paraId="753C6D37" w14:textId="73E00B6F" w:rsidR="001E6EA6" w:rsidRPr="001E6EA6" w:rsidRDefault="001E6EA6" w:rsidP="001E6EA6">
            <w:pPr>
              <w:widowControl w:val="0"/>
              <w:rPr>
                <w:rFonts w:ascii="Arial" w:hAnsi="Arial" w:cs="Arial"/>
                <w:sz w:val="18"/>
                <w:szCs w:val="18"/>
                <w:lang w:val="en-US"/>
              </w:rPr>
            </w:pPr>
            <w:r w:rsidRPr="001E6EA6">
              <w:rPr>
                <w:rFonts w:ascii="Arial" w:hAnsi="Arial" w:cs="Arial"/>
                <w:sz w:val="18"/>
                <w:szCs w:val="18"/>
              </w:rPr>
              <w:t>perspectives represented by the systems and</w:t>
            </w:r>
            <w:r w:rsidRPr="001E6EA6">
              <w:rPr>
                <w:rFonts w:ascii="Arial" w:hAnsi="Arial" w:cs="Arial"/>
                <w:sz w:val="18"/>
                <w:szCs w:val="18"/>
                <w:lang w:val="lt-LT"/>
              </w:rPr>
              <w:t xml:space="preserve"> </w:t>
            </w:r>
            <w:r w:rsidRPr="001E6EA6">
              <w:rPr>
                <w:rFonts w:ascii="Arial" w:hAnsi="Arial" w:cs="Arial"/>
                <w:sz w:val="18"/>
                <w:szCs w:val="18"/>
              </w:rPr>
              <w:t>contingency perspectives, and identify the major</w:t>
            </w:r>
            <w:r w:rsidRPr="001E6EA6">
              <w:rPr>
                <w:rFonts w:ascii="Arial" w:hAnsi="Arial" w:cs="Arial"/>
                <w:sz w:val="18"/>
                <w:szCs w:val="18"/>
                <w:lang w:val="lt-LT"/>
              </w:rPr>
              <w:t xml:space="preserve"> </w:t>
            </w:r>
            <w:r w:rsidRPr="001E6EA6">
              <w:rPr>
                <w:rFonts w:ascii="Arial" w:hAnsi="Arial" w:cs="Arial"/>
                <w:sz w:val="18"/>
                <w:szCs w:val="18"/>
              </w:rPr>
              <w:t>challenges and opportunities faced by managers</w:t>
            </w:r>
            <w:r w:rsidRPr="001E6EA6">
              <w:rPr>
                <w:rFonts w:ascii="Arial" w:hAnsi="Arial" w:cs="Arial"/>
                <w:sz w:val="18"/>
                <w:szCs w:val="18"/>
                <w:lang w:val="lt-LT"/>
              </w:rPr>
              <w:t xml:space="preserve">  </w:t>
            </w:r>
            <w:r w:rsidRPr="001E6EA6">
              <w:rPr>
                <w:rFonts w:ascii="Arial" w:hAnsi="Arial" w:cs="Arial"/>
                <w:sz w:val="18"/>
                <w:szCs w:val="18"/>
              </w:rPr>
              <w:t>today.</w:t>
            </w:r>
          </w:p>
        </w:tc>
        <w:tc>
          <w:tcPr>
            <w:tcW w:w="776" w:type="pct"/>
          </w:tcPr>
          <w:p w14:paraId="2A36C966" w14:textId="2D9FE8A0" w:rsidR="001E6EA6" w:rsidRPr="001E6EA6" w:rsidRDefault="001E6EA6" w:rsidP="001E6EA6">
            <w:pPr>
              <w:widowControl w:val="0"/>
              <w:spacing w:before="120"/>
              <w:rPr>
                <w:rFonts w:ascii="Arial" w:hAnsi="Arial" w:cs="Arial"/>
                <w:sz w:val="18"/>
                <w:szCs w:val="18"/>
              </w:rPr>
            </w:pPr>
            <w:r w:rsidRPr="001E6EA6">
              <w:rPr>
                <w:rFonts w:ascii="Arial" w:hAnsi="Arial" w:cs="Arial"/>
                <w:sz w:val="18"/>
                <w:szCs w:val="18"/>
                <w:lang w:val="en-US"/>
              </w:rPr>
              <w:t xml:space="preserve">BLO1.1. </w:t>
            </w:r>
          </w:p>
        </w:tc>
        <w:tc>
          <w:tcPr>
            <w:tcW w:w="776" w:type="pct"/>
          </w:tcPr>
          <w:p w14:paraId="12D90F9F" w14:textId="6AAC136B" w:rsidR="001E6EA6" w:rsidRPr="001E6EA6" w:rsidRDefault="001E6EA6" w:rsidP="001E6EA6">
            <w:pPr>
              <w:widowControl w:val="0"/>
              <w:spacing w:before="120"/>
              <w:rPr>
                <w:rFonts w:ascii="Arial" w:hAnsi="Arial" w:cs="Arial"/>
                <w:sz w:val="18"/>
                <w:szCs w:val="18"/>
              </w:rPr>
            </w:pPr>
            <w:r w:rsidRPr="001E6EA6">
              <w:rPr>
                <w:rFonts w:ascii="Arial" w:hAnsi="Arial" w:cs="Arial"/>
                <w:sz w:val="18"/>
                <w:szCs w:val="18"/>
                <w:lang w:val="de-DE"/>
              </w:rPr>
              <w:t xml:space="preserve">Mid-term </w:t>
            </w:r>
            <w:proofErr w:type="spellStart"/>
            <w:r w:rsidRPr="001E6EA6">
              <w:rPr>
                <w:rFonts w:ascii="Arial" w:hAnsi="Arial" w:cs="Arial"/>
                <w:sz w:val="18"/>
                <w:szCs w:val="18"/>
                <w:lang w:val="de-DE"/>
              </w:rPr>
              <w:t>exam</w:t>
            </w:r>
            <w:proofErr w:type="spellEnd"/>
          </w:p>
        </w:tc>
        <w:tc>
          <w:tcPr>
            <w:tcW w:w="843" w:type="pct"/>
            <w:shd w:val="clear" w:color="auto" w:fill="auto"/>
          </w:tcPr>
          <w:p w14:paraId="2C38F7C4" w14:textId="6671F325" w:rsidR="001E6EA6" w:rsidRPr="001E6EA6" w:rsidRDefault="001E6EA6" w:rsidP="001E6EA6">
            <w:pPr>
              <w:widowControl w:val="0"/>
              <w:spacing w:before="120"/>
              <w:rPr>
                <w:rFonts w:ascii="Arial" w:hAnsi="Arial" w:cs="Arial"/>
                <w:sz w:val="18"/>
              </w:rPr>
            </w:pPr>
            <w:r w:rsidRPr="001E6EA6">
              <w:rPr>
                <w:rFonts w:ascii="Arial" w:hAnsi="Arial" w:cs="Arial"/>
                <w:sz w:val="18"/>
                <w:szCs w:val="18"/>
              </w:rPr>
              <w:t>Lecture, self-checkup during the seminar, self-study at home, case studies</w:t>
            </w:r>
          </w:p>
        </w:tc>
      </w:tr>
    </w:tbl>
    <w:p w14:paraId="019EA798" w14:textId="77777777" w:rsidR="00B259CF" w:rsidRPr="00DD6FA8" w:rsidRDefault="00B259CF" w:rsidP="001667AE">
      <w:pPr>
        <w:jc w:val="both"/>
        <w:rPr>
          <w:rFonts w:ascii="Arial" w:hAnsi="Arial" w:cs="Arial"/>
          <w:sz w:val="18"/>
          <w:szCs w:val="18"/>
        </w:rPr>
      </w:pPr>
    </w:p>
    <w:p w14:paraId="3EF9BBD9" w14:textId="3E168950" w:rsidR="001902BE" w:rsidRPr="00DD6FA8" w:rsidRDefault="00B259CF" w:rsidP="001667AE">
      <w:pPr>
        <w:jc w:val="both"/>
        <w:rPr>
          <w:rFonts w:ascii="Arial" w:hAnsi="Arial" w:cs="Arial"/>
          <w:b/>
          <w:sz w:val="18"/>
          <w:szCs w:val="18"/>
        </w:rPr>
      </w:pPr>
      <w:r w:rsidRPr="00DD6FA8">
        <w:rPr>
          <w:rFonts w:ascii="Arial" w:hAnsi="Arial" w:cs="Arial"/>
          <w:b/>
          <w:sz w:val="18"/>
          <w:szCs w:val="18"/>
        </w:rPr>
        <w:t>ACADEMIC HONESTY AND INTEGRITY</w:t>
      </w:r>
    </w:p>
    <w:p w14:paraId="0C06592E" w14:textId="07F1BD37" w:rsidR="009D4C19" w:rsidRPr="00DD6FA8" w:rsidRDefault="009D4C19" w:rsidP="00E43407">
      <w:pPr>
        <w:jc w:val="both"/>
        <w:rPr>
          <w:rFonts w:ascii="Arial" w:hAnsi="Arial" w:cs="Arial"/>
          <w:sz w:val="18"/>
          <w:szCs w:val="18"/>
        </w:rPr>
      </w:pPr>
    </w:p>
    <w:p w14:paraId="7DE78A67" w14:textId="62962C52" w:rsidR="00114104" w:rsidRPr="00DD6FA8" w:rsidRDefault="00DD6FA8" w:rsidP="00E43407">
      <w:pPr>
        <w:jc w:val="both"/>
        <w:rPr>
          <w:rFonts w:ascii="Arial" w:hAnsi="Arial" w:cs="Arial"/>
          <w:sz w:val="18"/>
          <w:szCs w:val="18"/>
        </w:rPr>
      </w:pPr>
      <w:r w:rsidRPr="00DD6FA8">
        <w:rPr>
          <w:rFonts w:ascii="Arial" w:hAnsi="Arial" w:cs="Arial"/>
          <w:sz w:val="18"/>
          <w:szCs w:val="18"/>
        </w:rPr>
        <w:t>The ISM University of Management and Economics Code of Ethics, including cheating and plagiarism are fully applicable and will be strictly enforced in the course. Academic dishonesty, and cheating can and will lead to a report to the ISM Committee of Ethics. With regard to remote learning, ISM remind students that they are expected to adhere and maintain the same academic honesty and integrity that they would in a classroom setting.</w:t>
      </w:r>
    </w:p>
    <w:p w14:paraId="362F362F" w14:textId="77777777" w:rsidR="00DD6FA8" w:rsidRPr="00DD6FA8" w:rsidRDefault="00DD6FA8" w:rsidP="00E43407">
      <w:pPr>
        <w:jc w:val="both"/>
        <w:rPr>
          <w:rFonts w:ascii="Arial" w:hAnsi="Arial" w:cs="Arial"/>
          <w:sz w:val="18"/>
          <w:szCs w:val="18"/>
        </w:rPr>
      </w:pPr>
    </w:p>
    <w:p w14:paraId="482FC882" w14:textId="7C73D539" w:rsidR="00B259CF" w:rsidRPr="00DD6FA8" w:rsidRDefault="00B259CF" w:rsidP="00E43407">
      <w:pPr>
        <w:jc w:val="both"/>
        <w:rPr>
          <w:rFonts w:ascii="Arial" w:hAnsi="Arial" w:cs="Arial"/>
          <w:b/>
          <w:sz w:val="18"/>
          <w:szCs w:val="18"/>
        </w:rPr>
      </w:pPr>
      <w:r w:rsidRPr="00DD6FA8">
        <w:rPr>
          <w:rFonts w:ascii="Arial" w:hAnsi="Arial" w:cs="Arial"/>
          <w:b/>
          <w:sz w:val="18"/>
          <w:szCs w:val="18"/>
        </w:rPr>
        <w:t>COURSE OUTLINE</w:t>
      </w:r>
    </w:p>
    <w:p w14:paraId="60A7D1B1" w14:textId="77777777" w:rsidR="00B259CF" w:rsidRPr="00DD6FA8" w:rsidRDefault="00B259CF" w:rsidP="00E43407">
      <w:pPr>
        <w:jc w:val="both"/>
        <w:rPr>
          <w:rFonts w:ascii="Arial" w:hAnsi="Arial" w:cs="Arial"/>
          <w:b/>
          <w:sz w:val="18"/>
          <w:szCs w:val="18"/>
        </w:rPr>
      </w:pPr>
    </w:p>
    <w:tbl>
      <w:tblPr>
        <w:tblW w:w="6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1"/>
        <w:gridCol w:w="1135"/>
        <w:gridCol w:w="3447"/>
        <w:gridCol w:w="3446"/>
      </w:tblGrid>
      <w:tr w:rsidR="00B259CF" w:rsidRPr="00DD6FA8" w14:paraId="5BB3D477" w14:textId="77777777" w:rsidTr="00B33D36">
        <w:trPr>
          <w:gridAfter w:val="1"/>
          <w:wAfter w:w="1285" w:type="pct"/>
          <w:trHeight w:val="514"/>
        </w:trPr>
        <w:tc>
          <w:tcPr>
            <w:tcW w:w="2006" w:type="pct"/>
            <w:shd w:val="clear" w:color="auto" w:fill="auto"/>
            <w:tcMar>
              <w:top w:w="14" w:type="dxa"/>
              <w:left w:w="115" w:type="dxa"/>
              <w:bottom w:w="14" w:type="dxa"/>
              <w:right w:w="115" w:type="dxa"/>
            </w:tcMar>
            <w:vAlign w:val="center"/>
          </w:tcPr>
          <w:p w14:paraId="5F6DB363" w14:textId="0A5BA6B8" w:rsidR="00B259CF" w:rsidRPr="00B33D36" w:rsidRDefault="00A41EFE" w:rsidP="00E43407">
            <w:pPr>
              <w:rPr>
                <w:rFonts w:ascii="Arial" w:hAnsi="Arial" w:cs="Arial"/>
                <w:b/>
                <w:bCs/>
                <w:sz w:val="18"/>
                <w:szCs w:val="18"/>
              </w:rPr>
            </w:pPr>
            <w:r w:rsidRPr="00B33D36">
              <w:rPr>
                <w:rFonts w:ascii="Arial" w:hAnsi="Arial" w:cs="Arial"/>
                <w:b/>
                <w:bCs/>
                <w:sz w:val="18"/>
                <w:szCs w:val="18"/>
              </w:rPr>
              <w:t>Topic</w:t>
            </w:r>
          </w:p>
        </w:tc>
        <w:tc>
          <w:tcPr>
            <w:tcW w:w="423" w:type="pct"/>
            <w:shd w:val="clear" w:color="auto" w:fill="auto"/>
            <w:tcMar>
              <w:top w:w="14" w:type="dxa"/>
              <w:left w:w="115" w:type="dxa"/>
              <w:bottom w:w="14" w:type="dxa"/>
              <w:right w:w="115" w:type="dxa"/>
            </w:tcMar>
            <w:vAlign w:val="center"/>
          </w:tcPr>
          <w:p w14:paraId="0E87C33F" w14:textId="3719C977" w:rsidR="00B259CF" w:rsidRPr="00DD6FA8" w:rsidRDefault="00A41EFE" w:rsidP="00E43407">
            <w:pPr>
              <w:jc w:val="center"/>
              <w:rPr>
                <w:rFonts w:ascii="Arial" w:hAnsi="Arial" w:cs="Arial"/>
                <w:b/>
                <w:sz w:val="18"/>
                <w:szCs w:val="18"/>
              </w:rPr>
            </w:pPr>
            <w:r w:rsidRPr="00DD6FA8">
              <w:rPr>
                <w:rFonts w:ascii="Arial" w:hAnsi="Arial" w:cs="Arial"/>
                <w:b/>
                <w:sz w:val="18"/>
                <w:szCs w:val="18"/>
              </w:rPr>
              <w:t>In-class hours</w:t>
            </w:r>
          </w:p>
        </w:tc>
        <w:tc>
          <w:tcPr>
            <w:tcW w:w="1285" w:type="pct"/>
            <w:shd w:val="clear" w:color="auto" w:fill="auto"/>
            <w:tcMar>
              <w:top w:w="14" w:type="dxa"/>
              <w:left w:w="115" w:type="dxa"/>
              <w:bottom w:w="14" w:type="dxa"/>
              <w:right w:w="115" w:type="dxa"/>
            </w:tcMar>
            <w:vAlign w:val="center"/>
          </w:tcPr>
          <w:p w14:paraId="0959F90B" w14:textId="6C2627F0" w:rsidR="00B259CF" w:rsidRPr="00DD6FA8" w:rsidRDefault="00B259CF" w:rsidP="00A41EFE">
            <w:pPr>
              <w:rPr>
                <w:rFonts w:ascii="Arial" w:hAnsi="Arial" w:cs="Arial"/>
                <w:b/>
                <w:sz w:val="18"/>
                <w:szCs w:val="18"/>
              </w:rPr>
            </w:pPr>
            <w:r w:rsidRPr="00DD6FA8">
              <w:rPr>
                <w:rFonts w:ascii="Arial" w:hAnsi="Arial" w:cs="Arial"/>
                <w:b/>
                <w:sz w:val="18"/>
                <w:szCs w:val="18"/>
              </w:rPr>
              <w:t>R</w:t>
            </w:r>
            <w:r w:rsidR="00A41EFE" w:rsidRPr="00DD6FA8">
              <w:rPr>
                <w:rFonts w:ascii="Arial" w:hAnsi="Arial" w:cs="Arial"/>
                <w:b/>
                <w:sz w:val="18"/>
                <w:szCs w:val="18"/>
              </w:rPr>
              <w:t>eadings</w:t>
            </w:r>
          </w:p>
        </w:tc>
      </w:tr>
      <w:tr w:rsidR="00833C3D" w:rsidRPr="00DD6FA8" w14:paraId="18F3A468" w14:textId="77777777" w:rsidTr="00B33D36">
        <w:trPr>
          <w:gridAfter w:val="1"/>
          <w:wAfter w:w="1285" w:type="pct"/>
          <w:trHeight w:val="314"/>
        </w:trPr>
        <w:tc>
          <w:tcPr>
            <w:tcW w:w="2006" w:type="pct"/>
            <w:tcMar>
              <w:top w:w="72" w:type="dxa"/>
              <w:left w:w="115" w:type="dxa"/>
              <w:bottom w:w="72" w:type="dxa"/>
              <w:right w:w="115" w:type="dxa"/>
            </w:tcMar>
          </w:tcPr>
          <w:p w14:paraId="5FC0964A" w14:textId="0F40B98E" w:rsidR="00833C3D" w:rsidRPr="001E6EA6" w:rsidRDefault="006C2C67" w:rsidP="00833C3D">
            <w:pPr>
              <w:rPr>
                <w:rFonts w:ascii="Arial" w:hAnsi="Arial" w:cs="Arial"/>
                <w:sz w:val="18"/>
                <w:szCs w:val="18"/>
              </w:rPr>
            </w:pPr>
            <w:r w:rsidRPr="001E6EA6">
              <w:rPr>
                <w:rFonts w:ascii="Arial" w:hAnsi="Arial" w:cs="Arial"/>
                <w:sz w:val="18"/>
                <w:szCs w:val="18"/>
              </w:rPr>
              <w:t>An Introduction to Management. Levels of Management. Basic Management Functions.</w:t>
            </w:r>
          </w:p>
        </w:tc>
        <w:tc>
          <w:tcPr>
            <w:tcW w:w="423" w:type="pct"/>
            <w:tcMar>
              <w:top w:w="72" w:type="dxa"/>
              <w:left w:w="115" w:type="dxa"/>
              <w:bottom w:w="72" w:type="dxa"/>
              <w:right w:w="115" w:type="dxa"/>
            </w:tcMar>
            <w:vAlign w:val="center"/>
          </w:tcPr>
          <w:p w14:paraId="4C428945" w14:textId="36F2B5B8" w:rsidR="00833C3D" w:rsidRPr="001E6EA6" w:rsidRDefault="006C2C67" w:rsidP="00833C3D">
            <w:pPr>
              <w:jc w:val="center"/>
              <w:rPr>
                <w:rFonts w:ascii="Arial" w:hAnsi="Arial" w:cs="Arial"/>
                <w:bCs/>
                <w:sz w:val="18"/>
                <w:szCs w:val="18"/>
              </w:rPr>
            </w:pPr>
            <w:r w:rsidRPr="001E6EA6">
              <w:rPr>
                <w:rFonts w:ascii="Arial" w:hAnsi="Arial" w:cs="Arial"/>
                <w:bCs/>
                <w:sz w:val="18"/>
                <w:szCs w:val="18"/>
              </w:rPr>
              <w:t>4</w:t>
            </w:r>
          </w:p>
        </w:tc>
        <w:tc>
          <w:tcPr>
            <w:tcW w:w="1285" w:type="pct"/>
            <w:tcMar>
              <w:top w:w="72" w:type="dxa"/>
              <w:left w:w="115" w:type="dxa"/>
              <w:bottom w:w="72" w:type="dxa"/>
              <w:right w:w="115" w:type="dxa"/>
            </w:tcMar>
          </w:tcPr>
          <w:p w14:paraId="2F98EE1D" w14:textId="229A4F39" w:rsidR="00833C3D" w:rsidRPr="001E6EA6" w:rsidRDefault="009364F5" w:rsidP="00833C3D">
            <w:pPr>
              <w:rPr>
                <w:rFonts w:ascii="Arial" w:hAnsi="Arial" w:cs="Arial"/>
                <w:sz w:val="18"/>
                <w:szCs w:val="18"/>
              </w:rPr>
            </w:pPr>
            <w:r w:rsidRPr="001E6EA6">
              <w:rPr>
                <w:rFonts w:ascii="Arial" w:hAnsi="Arial" w:cs="Arial"/>
                <w:sz w:val="18"/>
                <w:szCs w:val="18"/>
              </w:rPr>
              <w:t>Griffin, R. (2016).</w:t>
            </w:r>
            <w:r w:rsidRPr="001E6EA6">
              <w:rPr>
                <w:sz w:val="18"/>
                <w:szCs w:val="18"/>
              </w:rPr>
              <w:t> </w:t>
            </w:r>
            <w:r w:rsidRPr="001E6EA6">
              <w:rPr>
                <w:rFonts w:ascii="Arial" w:hAnsi="Arial" w:cs="Arial"/>
                <w:sz w:val="18"/>
                <w:szCs w:val="18"/>
              </w:rPr>
              <w:t>Fundamentals of management.</w:t>
            </w:r>
          </w:p>
        </w:tc>
      </w:tr>
      <w:tr w:rsidR="0017791D" w:rsidRPr="00DD6FA8" w14:paraId="01471B54" w14:textId="77777777" w:rsidTr="003F75D7">
        <w:trPr>
          <w:gridAfter w:val="1"/>
          <w:wAfter w:w="1285" w:type="pct"/>
          <w:trHeight w:val="312"/>
        </w:trPr>
        <w:tc>
          <w:tcPr>
            <w:tcW w:w="2006" w:type="pct"/>
            <w:tcMar>
              <w:top w:w="72" w:type="dxa"/>
              <w:left w:w="115" w:type="dxa"/>
              <w:bottom w:w="72" w:type="dxa"/>
              <w:right w:w="115" w:type="dxa"/>
            </w:tcMar>
            <w:vAlign w:val="center"/>
          </w:tcPr>
          <w:p w14:paraId="7B7EB40A" w14:textId="7E877E75" w:rsidR="0017791D" w:rsidRPr="001E6EA6" w:rsidRDefault="0017791D" w:rsidP="0017791D">
            <w:pPr>
              <w:tabs>
                <w:tab w:val="left" w:pos="190"/>
              </w:tabs>
              <w:rPr>
                <w:rFonts w:ascii="Arial" w:hAnsi="Arial" w:cs="Arial"/>
                <w:sz w:val="18"/>
                <w:szCs w:val="18"/>
              </w:rPr>
            </w:pPr>
            <w:r w:rsidRPr="001E6EA6">
              <w:rPr>
                <w:rFonts w:ascii="Arial" w:hAnsi="Arial" w:cs="Arial"/>
                <w:sz w:val="18"/>
                <w:szCs w:val="18"/>
              </w:rPr>
              <w:t xml:space="preserve">Managing Decision Making. </w:t>
            </w:r>
            <w:r w:rsidRPr="001E6EA6">
              <w:rPr>
                <w:rFonts w:ascii="Arial" w:hAnsi="Arial" w:cs="Arial"/>
                <w:sz w:val="18"/>
                <w:szCs w:val="18"/>
                <w:lang w:val="en-US" w:eastAsia="en-US"/>
              </w:rPr>
              <w:t>The Environments of Organizations and Managers</w:t>
            </w:r>
          </w:p>
        </w:tc>
        <w:tc>
          <w:tcPr>
            <w:tcW w:w="423" w:type="pct"/>
            <w:tcMar>
              <w:top w:w="72" w:type="dxa"/>
              <w:left w:w="115" w:type="dxa"/>
              <w:bottom w:w="72" w:type="dxa"/>
              <w:right w:w="115" w:type="dxa"/>
            </w:tcMar>
            <w:vAlign w:val="center"/>
          </w:tcPr>
          <w:p w14:paraId="64B2CE97" w14:textId="2F0B4F28" w:rsidR="0017791D" w:rsidRPr="001E6EA6" w:rsidRDefault="0017791D" w:rsidP="0017791D">
            <w:pPr>
              <w:jc w:val="center"/>
              <w:rPr>
                <w:rFonts w:ascii="Arial" w:hAnsi="Arial" w:cs="Arial"/>
                <w:bCs/>
                <w:sz w:val="18"/>
                <w:szCs w:val="18"/>
              </w:rPr>
            </w:pPr>
            <w:r w:rsidRPr="001E6EA6">
              <w:rPr>
                <w:rFonts w:ascii="Arial" w:hAnsi="Arial" w:cs="Arial"/>
                <w:bCs/>
                <w:sz w:val="18"/>
                <w:szCs w:val="18"/>
              </w:rPr>
              <w:t>4</w:t>
            </w:r>
          </w:p>
        </w:tc>
        <w:tc>
          <w:tcPr>
            <w:tcW w:w="1285" w:type="pct"/>
            <w:tcMar>
              <w:top w:w="72" w:type="dxa"/>
              <w:left w:w="115" w:type="dxa"/>
              <w:bottom w:w="72" w:type="dxa"/>
              <w:right w:w="115" w:type="dxa"/>
            </w:tcMar>
          </w:tcPr>
          <w:p w14:paraId="3AAC5BB6" w14:textId="38250CF7" w:rsidR="0017791D" w:rsidRPr="001E6EA6" w:rsidRDefault="0017791D" w:rsidP="0017791D">
            <w:pPr>
              <w:rPr>
                <w:rFonts w:ascii="Arial" w:hAnsi="Arial" w:cs="Arial"/>
                <w:sz w:val="18"/>
                <w:szCs w:val="18"/>
              </w:rPr>
            </w:pPr>
            <w:r w:rsidRPr="001E6EA6">
              <w:rPr>
                <w:rFonts w:ascii="Arial" w:hAnsi="Arial" w:cs="Arial"/>
                <w:sz w:val="18"/>
                <w:szCs w:val="18"/>
              </w:rPr>
              <w:t>Griffin, R. (2016).</w:t>
            </w:r>
            <w:r w:rsidRPr="001E6EA6">
              <w:rPr>
                <w:sz w:val="18"/>
                <w:szCs w:val="18"/>
              </w:rPr>
              <w:t> </w:t>
            </w:r>
            <w:r w:rsidRPr="001E6EA6">
              <w:rPr>
                <w:rFonts w:ascii="Arial" w:hAnsi="Arial" w:cs="Arial"/>
                <w:sz w:val="18"/>
                <w:szCs w:val="18"/>
              </w:rPr>
              <w:t>Fundamentals of management.</w:t>
            </w:r>
          </w:p>
        </w:tc>
      </w:tr>
      <w:tr w:rsidR="0017791D" w:rsidRPr="00DD6FA8" w14:paraId="4F18E7E2" w14:textId="77777777" w:rsidTr="00B33D36">
        <w:trPr>
          <w:gridAfter w:val="1"/>
          <w:wAfter w:w="1285" w:type="pct"/>
          <w:trHeight w:val="312"/>
        </w:trPr>
        <w:tc>
          <w:tcPr>
            <w:tcW w:w="2006" w:type="pct"/>
            <w:tcMar>
              <w:top w:w="72" w:type="dxa"/>
              <w:left w:w="115" w:type="dxa"/>
              <w:bottom w:w="72" w:type="dxa"/>
              <w:right w:w="115" w:type="dxa"/>
            </w:tcMar>
          </w:tcPr>
          <w:p w14:paraId="5A1DECE2" w14:textId="03D194A3" w:rsidR="0017791D" w:rsidRPr="001E6EA6" w:rsidRDefault="0017791D" w:rsidP="0017791D">
            <w:pPr>
              <w:rPr>
                <w:rFonts w:ascii="Arial" w:hAnsi="Arial" w:cs="Arial"/>
                <w:sz w:val="18"/>
                <w:szCs w:val="18"/>
              </w:rPr>
            </w:pPr>
            <w:r w:rsidRPr="001E6EA6">
              <w:rPr>
                <w:rFonts w:ascii="Arial" w:hAnsi="Arial" w:cs="Arial"/>
                <w:sz w:val="18"/>
                <w:szCs w:val="18"/>
              </w:rPr>
              <w:t>The Classical Management Perspective. Scientific Management. Administrative Management. The Classical Management Perspective Today</w:t>
            </w:r>
          </w:p>
        </w:tc>
        <w:tc>
          <w:tcPr>
            <w:tcW w:w="423" w:type="pct"/>
            <w:tcMar>
              <w:top w:w="72" w:type="dxa"/>
              <w:left w:w="115" w:type="dxa"/>
              <w:bottom w:w="72" w:type="dxa"/>
              <w:right w:w="115" w:type="dxa"/>
            </w:tcMar>
            <w:vAlign w:val="center"/>
          </w:tcPr>
          <w:p w14:paraId="59930926" w14:textId="1A3FEAC3" w:rsidR="0017791D" w:rsidRPr="001E6EA6" w:rsidRDefault="0017791D" w:rsidP="0017791D">
            <w:pPr>
              <w:jc w:val="center"/>
              <w:rPr>
                <w:rFonts w:ascii="Arial" w:hAnsi="Arial" w:cs="Arial"/>
                <w:bCs/>
                <w:sz w:val="18"/>
                <w:szCs w:val="18"/>
              </w:rPr>
            </w:pPr>
            <w:r w:rsidRPr="001E6EA6">
              <w:rPr>
                <w:rFonts w:ascii="Arial" w:hAnsi="Arial" w:cs="Arial"/>
                <w:bCs/>
                <w:sz w:val="18"/>
                <w:szCs w:val="18"/>
              </w:rPr>
              <w:t>4</w:t>
            </w:r>
          </w:p>
        </w:tc>
        <w:tc>
          <w:tcPr>
            <w:tcW w:w="1285" w:type="pct"/>
            <w:tcMar>
              <w:top w:w="72" w:type="dxa"/>
              <w:left w:w="115" w:type="dxa"/>
              <w:bottom w:w="72" w:type="dxa"/>
              <w:right w:w="115" w:type="dxa"/>
            </w:tcMar>
          </w:tcPr>
          <w:p w14:paraId="78D2EE9D" w14:textId="477616E6" w:rsidR="0017791D" w:rsidRPr="001E6EA6" w:rsidRDefault="0017791D" w:rsidP="0017791D">
            <w:pPr>
              <w:rPr>
                <w:rFonts w:ascii="Arial" w:hAnsi="Arial" w:cs="Arial"/>
                <w:sz w:val="18"/>
                <w:szCs w:val="18"/>
              </w:rPr>
            </w:pPr>
            <w:r w:rsidRPr="001E6EA6">
              <w:rPr>
                <w:rFonts w:ascii="Arial" w:hAnsi="Arial" w:cs="Arial"/>
                <w:sz w:val="18"/>
                <w:szCs w:val="18"/>
              </w:rPr>
              <w:t>Griffin, R. (2016).</w:t>
            </w:r>
            <w:r w:rsidRPr="001E6EA6">
              <w:rPr>
                <w:sz w:val="18"/>
                <w:szCs w:val="18"/>
              </w:rPr>
              <w:t> </w:t>
            </w:r>
            <w:r w:rsidRPr="001E6EA6">
              <w:rPr>
                <w:rFonts w:ascii="Arial" w:hAnsi="Arial" w:cs="Arial"/>
                <w:sz w:val="18"/>
                <w:szCs w:val="18"/>
              </w:rPr>
              <w:t>Fundamentals of management.</w:t>
            </w:r>
          </w:p>
        </w:tc>
      </w:tr>
      <w:tr w:rsidR="0017791D" w:rsidRPr="00DD6FA8" w14:paraId="6A68ECFE" w14:textId="77777777" w:rsidTr="00B33D36">
        <w:trPr>
          <w:gridAfter w:val="1"/>
          <w:wAfter w:w="1285" w:type="pct"/>
          <w:trHeight w:val="312"/>
        </w:trPr>
        <w:tc>
          <w:tcPr>
            <w:tcW w:w="2006" w:type="pct"/>
            <w:tcMar>
              <w:top w:w="72" w:type="dxa"/>
              <w:left w:w="115" w:type="dxa"/>
              <w:bottom w:w="72" w:type="dxa"/>
              <w:right w:w="115" w:type="dxa"/>
            </w:tcMar>
          </w:tcPr>
          <w:p w14:paraId="408E47AC" w14:textId="172C49FE" w:rsidR="0017791D" w:rsidRPr="001E6EA6" w:rsidRDefault="0017791D" w:rsidP="0017791D">
            <w:pPr>
              <w:rPr>
                <w:rFonts w:ascii="Arial" w:hAnsi="Arial" w:cs="Arial"/>
                <w:sz w:val="18"/>
                <w:szCs w:val="18"/>
              </w:rPr>
            </w:pPr>
            <w:r w:rsidRPr="001E6EA6">
              <w:rPr>
                <w:rFonts w:ascii="Arial" w:hAnsi="Arial" w:cs="Arial"/>
                <w:sz w:val="18"/>
                <w:szCs w:val="18"/>
              </w:rPr>
              <w:t>The Behavior Management Perspective. The Quantitative Management Perspective</w:t>
            </w:r>
          </w:p>
        </w:tc>
        <w:tc>
          <w:tcPr>
            <w:tcW w:w="423" w:type="pct"/>
            <w:tcMar>
              <w:top w:w="72" w:type="dxa"/>
              <w:left w:w="115" w:type="dxa"/>
              <w:bottom w:w="72" w:type="dxa"/>
              <w:right w:w="115" w:type="dxa"/>
            </w:tcMar>
            <w:vAlign w:val="center"/>
          </w:tcPr>
          <w:p w14:paraId="654774BD" w14:textId="191F5B7C" w:rsidR="0017791D" w:rsidRPr="001E6EA6" w:rsidRDefault="0017791D" w:rsidP="0017791D">
            <w:pPr>
              <w:jc w:val="center"/>
              <w:rPr>
                <w:rFonts w:ascii="Arial" w:hAnsi="Arial" w:cs="Arial"/>
                <w:bCs/>
                <w:sz w:val="18"/>
                <w:szCs w:val="18"/>
              </w:rPr>
            </w:pPr>
            <w:r w:rsidRPr="001E6EA6">
              <w:rPr>
                <w:rFonts w:ascii="Arial" w:hAnsi="Arial" w:cs="Arial"/>
                <w:bCs/>
                <w:sz w:val="18"/>
                <w:szCs w:val="18"/>
              </w:rPr>
              <w:t>4</w:t>
            </w:r>
          </w:p>
        </w:tc>
        <w:tc>
          <w:tcPr>
            <w:tcW w:w="1285" w:type="pct"/>
            <w:tcMar>
              <w:top w:w="72" w:type="dxa"/>
              <w:left w:w="115" w:type="dxa"/>
              <w:bottom w:w="72" w:type="dxa"/>
              <w:right w:w="115" w:type="dxa"/>
            </w:tcMar>
          </w:tcPr>
          <w:p w14:paraId="015664E2" w14:textId="356A3147" w:rsidR="0017791D" w:rsidRPr="001E6EA6" w:rsidRDefault="0017791D" w:rsidP="0017791D">
            <w:pPr>
              <w:rPr>
                <w:rFonts w:ascii="Arial" w:hAnsi="Arial" w:cs="Arial"/>
                <w:sz w:val="18"/>
                <w:szCs w:val="18"/>
              </w:rPr>
            </w:pPr>
            <w:r w:rsidRPr="001E6EA6">
              <w:rPr>
                <w:rFonts w:ascii="Arial" w:hAnsi="Arial" w:cs="Arial"/>
                <w:sz w:val="18"/>
                <w:szCs w:val="18"/>
              </w:rPr>
              <w:t>Griffin, R. (2016).</w:t>
            </w:r>
            <w:r w:rsidRPr="001E6EA6">
              <w:rPr>
                <w:sz w:val="18"/>
                <w:szCs w:val="18"/>
              </w:rPr>
              <w:t> </w:t>
            </w:r>
            <w:r w:rsidRPr="001E6EA6">
              <w:rPr>
                <w:rFonts w:ascii="Arial" w:hAnsi="Arial" w:cs="Arial"/>
                <w:sz w:val="18"/>
                <w:szCs w:val="18"/>
              </w:rPr>
              <w:t>Fundamentals of management.</w:t>
            </w:r>
          </w:p>
        </w:tc>
      </w:tr>
      <w:tr w:rsidR="0017791D" w:rsidRPr="00DD6FA8" w14:paraId="0FA4BA73" w14:textId="77777777" w:rsidTr="00393013">
        <w:trPr>
          <w:gridAfter w:val="1"/>
          <w:wAfter w:w="1285" w:type="pct"/>
          <w:trHeight w:val="312"/>
        </w:trPr>
        <w:tc>
          <w:tcPr>
            <w:tcW w:w="2006" w:type="pct"/>
            <w:tcMar>
              <w:top w:w="72" w:type="dxa"/>
              <w:left w:w="115" w:type="dxa"/>
              <w:bottom w:w="72" w:type="dxa"/>
              <w:right w:w="115" w:type="dxa"/>
            </w:tcMar>
          </w:tcPr>
          <w:p w14:paraId="265610B8" w14:textId="47762D40" w:rsidR="0017791D" w:rsidRPr="001E6EA6" w:rsidRDefault="0017791D" w:rsidP="0017791D">
            <w:pPr>
              <w:rPr>
                <w:rFonts w:ascii="Arial" w:hAnsi="Arial" w:cs="Arial"/>
                <w:sz w:val="18"/>
                <w:szCs w:val="18"/>
                <w:lang w:val="en-US"/>
              </w:rPr>
            </w:pPr>
            <w:r w:rsidRPr="001E6EA6">
              <w:rPr>
                <w:rFonts w:ascii="Arial" w:hAnsi="Arial" w:cs="Arial"/>
                <w:sz w:val="18"/>
                <w:szCs w:val="18"/>
                <w:lang w:val="en-GB"/>
              </w:rPr>
              <w:t>Contemporary Management Perspective. The Systems Perspective. The Contingency Perspective. Challenges of contemporary management.</w:t>
            </w:r>
          </w:p>
        </w:tc>
        <w:tc>
          <w:tcPr>
            <w:tcW w:w="423" w:type="pct"/>
            <w:tcMar>
              <w:top w:w="72" w:type="dxa"/>
              <w:left w:w="115" w:type="dxa"/>
              <w:bottom w:w="72" w:type="dxa"/>
              <w:right w:w="115" w:type="dxa"/>
            </w:tcMar>
            <w:vAlign w:val="center"/>
          </w:tcPr>
          <w:p w14:paraId="091EDB55" w14:textId="7365FA0A" w:rsidR="0017791D" w:rsidRPr="001E6EA6" w:rsidRDefault="0017791D" w:rsidP="0017791D">
            <w:pPr>
              <w:jc w:val="center"/>
              <w:rPr>
                <w:rFonts w:ascii="Arial" w:hAnsi="Arial" w:cs="Arial"/>
                <w:bCs/>
                <w:sz w:val="18"/>
                <w:szCs w:val="18"/>
              </w:rPr>
            </w:pPr>
            <w:r w:rsidRPr="001E6EA6">
              <w:rPr>
                <w:rFonts w:ascii="Arial" w:hAnsi="Arial" w:cs="Arial"/>
                <w:bCs/>
                <w:sz w:val="18"/>
                <w:szCs w:val="18"/>
              </w:rPr>
              <w:t>4</w:t>
            </w:r>
          </w:p>
        </w:tc>
        <w:tc>
          <w:tcPr>
            <w:tcW w:w="1285" w:type="pct"/>
            <w:tcMar>
              <w:top w:w="72" w:type="dxa"/>
              <w:left w:w="115" w:type="dxa"/>
              <w:bottom w:w="72" w:type="dxa"/>
              <w:right w:w="115" w:type="dxa"/>
            </w:tcMar>
          </w:tcPr>
          <w:p w14:paraId="7FD0FDC7" w14:textId="51DABC47" w:rsidR="0017791D" w:rsidRPr="001E6EA6" w:rsidRDefault="0017791D" w:rsidP="0017791D">
            <w:pPr>
              <w:rPr>
                <w:rFonts w:ascii="Arial" w:hAnsi="Arial" w:cs="Arial"/>
                <w:sz w:val="18"/>
                <w:szCs w:val="18"/>
              </w:rPr>
            </w:pPr>
            <w:r w:rsidRPr="001E6EA6">
              <w:rPr>
                <w:rFonts w:ascii="Arial" w:hAnsi="Arial" w:cs="Arial"/>
                <w:sz w:val="18"/>
                <w:szCs w:val="18"/>
              </w:rPr>
              <w:t>Griffin, R. (2016).</w:t>
            </w:r>
            <w:r w:rsidRPr="001E6EA6">
              <w:rPr>
                <w:sz w:val="18"/>
                <w:szCs w:val="18"/>
              </w:rPr>
              <w:t> </w:t>
            </w:r>
            <w:r w:rsidRPr="001E6EA6">
              <w:rPr>
                <w:rFonts w:ascii="Arial" w:hAnsi="Arial" w:cs="Arial"/>
                <w:sz w:val="18"/>
                <w:szCs w:val="18"/>
              </w:rPr>
              <w:t>Fundamentals of management.</w:t>
            </w:r>
          </w:p>
        </w:tc>
      </w:tr>
      <w:tr w:rsidR="0017791D" w:rsidRPr="00DD6FA8" w14:paraId="79B4A4D6" w14:textId="3385C21C" w:rsidTr="00E91DA4">
        <w:trPr>
          <w:trHeight w:val="312"/>
        </w:trPr>
        <w:tc>
          <w:tcPr>
            <w:tcW w:w="2006" w:type="pct"/>
            <w:tcMar>
              <w:top w:w="72" w:type="dxa"/>
              <w:left w:w="115" w:type="dxa"/>
              <w:bottom w:w="72" w:type="dxa"/>
              <w:right w:w="115" w:type="dxa"/>
            </w:tcMar>
          </w:tcPr>
          <w:p w14:paraId="5623B661" w14:textId="58E3AE3C" w:rsidR="0017791D" w:rsidRPr="00DF7BD9" w:rsidRDefault="0017791D" w:rsidP="0017791D">
            <w:pPr>
              <w:rPr>
                <w:rFonts w:ascii="Arial" w:hAnsi="Arial"/>
                <w:sz w:val="18"/>
                <w:highlight w:val="yellow"/>
              </w:rPr>
            </w:pPr>
            <w:r w:rsidRPr="00074EC4">
              <w:rPr>
                <w:rFonts w:ascii="Arial" w:hAnsi="Arial"/>
                <w:sz w:val="18"/>
              </w:rPr>
              <w:t>Mid-Term Exam &amp; Mid-Term Revision</w:t>
            </w:r>
          </w:p>
        </w:tc>
        <w:tc>
          <w:tcPr>
            <w:tcW w:w="423" w:type="pct"/>
            <w:tcMar>
              <w:top w:w="72" w:type="dxa"/>
              <w:left w:w="115" w:type="dxa"/>
              <w:bottom w:w="72" w:type="dxa"/>
              <w:right w:w="115" w:type="dxa"/>
            </w:tcMar>
            <w:vAlign w:val="center"/>
          </w:tcPr>
          <w:p w14:paraId="33189A41" w14:textId="31A01069" w:rsidR="0017791D" w:rsidRPr="00DF7BD9" w:rsidRDefault="0017791D" w:rsidP="0017791D">
            <w:pPr>
              <w:jc w:val="center"/>
              <w:rPr>
                <w:rFonts w:ascii="Arial" w:hAnsi="Arial" w:cs="Arial"/>
                <w:bCs/>
                <w:sz w:val="18"/>
                <w:szCs w:val="18"/>
                <w:highlight w:val="yellow"/>
              </w:rPr>
            </w:pPr>
            <w:r>
              <w:rPr>
                <w:rFonts w:ascii="Arial" w:hAnsi="Arial" w:cs="Arial"/>
                <w:bCs/>
                <w:sz w:val="18"/>
                <w:szCs w:val="18"/>
              </w:rPr>
              <w:t>2</w:t>
            </w:r>
          </w:p>
        </w:tc>
        <w:tc>
          <w:tcPr>
            <w:tcW w:w="1285" w:type="pct"/>
            <w:tcMar>
              <w:top w:w="72" w:type="dxa"/>
              <w:left w:w="115" w:type="dxa"/>
              <w:bottom w:w="72" w:type="dxa"/>
              <w:right w:w="115" w:type="dxa"/>
            </w:tcMar>
          </w:tcPr>
          <w:p w14:paraId="51E2827C" w14:textId="5F174FD8" w:rsidR="0017791D" w:rsidRPr="00DF7BD9" w:rsidRDefault="0017791D" w:rsidP="0017791D">
            <w:pPr>
              <w:rPr>
                <w:rFonts w:ascii="Arial" w:hAnsi="Arial" w:cs="Arial"/>
                <w:sz w:val="18"/>
                <w:szCs w:val="18"/>
                <w:highlight w:val="yellow"/>
              </w:rPr>
            </w:pPr>
          </w:p>
        </w:tc>
        <w:tc>
          <w:tcPr>
            <w:tcW w:w="1285" w:type="pct"/>
          </w:tcPr>
          <w:p w14:paraId="2D746FAF" w14:textId="1D7AEB07" w:rsidR="0017791D" w:rsidRPr="00DD6FA8" w:rsidRDefault="0017791D" w:rsidP="0017791D"/>
        </w:tc>
      </w:tr>
      <w:tr w:rsidR="0017791D" w:rsidRPr="00DD6FA8" w14:paraId="2D8568B8" w14:textId="77777777" w:rsidTr="00B33D36">
        <w:trPr>
          <w:gridAfter w:val="1"/>
          <w:wAfter w:w="1285" w:type="pct"/>
          <w:trHeight w:val="312"/>
        </w:trPr>
        <w:tc>
          <w:tcPr>
            <w:tcW w:w="2006" w:type="pct"/>
            <w:tcMar>
              <w:top w:w="72" w:type="dxa"/>
              <w:left w:w="115" w:type="dxa"/>
              <w:bottom w:w="72" w:type="dxa"/>
              <w:right w:w="115" w:type="dxa"/>
            </w:tcMar>
          </w:tcPr>
          <w:p w14:paraId="47DDB877" w14:textId="25B0D715" w:rsidR="0017791D" w:rsidRPr="00074EC4" w:rsidRDefault="00675043" w:rsidP="00675043">
            <w:pPr>
              <w:textAlignment w:val="baseline"/>
              <w:rPr>
                <w:rFonts w:ascii="Arial" w:hAnsi="Arial" w:cs="Arial"/>
                <w:sz w:val="18"/>
                <w:szCs w:val="18"/>
              </w:rPr>
            </w:pPr>
            <w:r>
              <w:rPr>
                <w:rFonts w:ascii="Segoe UI" w:hAnsi="Segoe UI" w:cs="Segoe UI"/>
                <w:color w:val="201F1E"/>
                <w:sz w:val="23"/>
                <w:szCs w:val="23"/>
              </w:rPr>
              <w:t> </w:t>
            </w:r>
            <w:r>
              <w:rPr>
                <w:rFonts w:ascii="Arial" w:hAnsi="Arial" w:cs="Arial"/>
                <w:color w:val="201F1E"/>
                <w:sz w:val="18"/>
                <w:szCs w:val="18"/>
                <w:bdr w:val="none" w:sz="0" w:space="0" w:color="auto" w:frame="1"/>
              </w:rPr>
              <w:t>The Market Forces of Supply and Demand</w:t>
            </w:r>
            <w:r>
              <w:rPr>
                <w:rFonts w:ascii="Segoe UI" w:hAnsi="Segoe UI" w:cs="Segoe UI"/>
                <w:color w:val="201F1E"/>
                <w:sz w:val="23"/>
                <w:szCs w:val="23"/>
              </w:rPr>
              <w:t> </w:t>
            </w:r>
          </w:p>
        </w:tc>
        <w:tc>
          <w:tcPr>
            <w:tcW w:w="423" w:type="pct"/>
            <w:tcMar>
              <w:top w:w="72" w:type="dxa"/>
              <w:left w:w="115" w:type="dxa"/>
              <w:bottom w:w="72" w:type="dxa"/>
              <w:right w:w="115" w:type="dxa"/>
            </w:tcMar>
            <w:vAlign w:val="center"/>
          </w:tcPr>
          <w:p w14:paraId="1FFA7623" w14:textId="018829C4" w:rsidR="0017791D" w:rsidRDefault="0017791D" w:rsidP="0017791D">
            <w:pPr>
              <w:jc w:val="center"/>
              <w:rPr>
                <w:rFonts w:ascii="Arial" w:hAnsi="Arial" w:cs="Arial"/>
                <w:bCs/>
                <w:sz w:val="18"/>
                <w:szCs w:val="18"/>
              </w:rPr>
            </w:pPr>
            <w:r>
              <w:rPr>
                <w:rFonts w:ascii="Arial" w:hAnsi="Arial" w:cs="Arial"/>
                <w:bCs/>
                <w:sz w:val="18"/>
                <w:szCs w:val="18"/>
              </w:rPr>
              <w:t>4</w:t>
            </w:r>
          </w:p>
        </w:tc>
        <w:tc>
          <w:tcPr>
            <w:tcW w:w="1285" w:type="pct"/>
            <w:tcMar>
              <w:top w:w="72" w:type="dxa"/>
              <w:left w:w="115" w:type="dxa"/>
              <w:bottom w:w="72" w:type="dxa"/>
              <w:right w:w="115" w:type="dxa"/>
            </w:tcMar>
          </w:tcPr>
          <w:p w14:paraId="6692EC70" w14:textId="61107F5E" w:rsidR="0017791D" w:rsidRPr="00675043" w:rsidRDefault="0017791D" w:rsidP="0017791D">
            <w:pPr>
              <w:rPr>
                <w:rFonts w:ascii="Arial" w:hAnsi="Arial" w:cs="Arial"/>
                <w:sz w:val="18"/>
                <w:szCs w:val="18"/>
                <w:lang w:val="en-US"/>
              </w:rPr>
            </w:pPr>
            <w:r>
              <w:rPr>
                <w:rFonts w:ascii="Arial" w:hAnsi="Arial"/>
                <w:sz w:val="18"/>
              </w:rPr>
              <w:t xml:space="preserve">Griffiths &amp; Wall: Chapter 1- </w:t>
            </w:r>
            <w:r w:rsidR="00675043">
              <w:rPr>
                <w:rFonts w:ascii="Arial" w:hAnsi="Arial"/>
                <w:sz w:val="18"/>
                <w:lang w:val="en-US"/>
              </w:rPr>
              <w:t>3</w:t>
            </w:r>
          </w:p>
        </w:tc>
      </w:tr>
      <w:tr w:rsidR="0017791D" w:rsidRPr="00DD6FA8" w14:paraId="1B659EC9" w14:textId="77777777" w:rsidTr="00B33D36">
        <w:trPr>
          <w:gridAfter w:val="1"/>
          <w:wAfter w:w="1285" w:type="pct"/>
          <w:trHeight w:val="312"/>
        </w:trPr>
        <w:tc>
          <w:tcPr>
            <w:tcW w:w="2006" w:type="pct"/>
            <w:tcMar>
              <w:top w:w="72" w:type="dxa"/>
              <w:left w:w="115" w:type="dxa"/>
              <w:bottom w:w="72" w:type="dxa"/>
              <w:right w:w="115" w:type="dxa"/>
            </w:tcMar>
          </w:tcPr>
          <w:p w14:paraId="61A287BD" w14:textId="26D04767" w:rsidR="0017791D" w:rsidRPr="00074EC4" w:rsidRDefault="00675043" w:rsidP="00675043">
            <w:pPr>
              <w:textAlignment w:val="baseline"/>
              <w:rPr>
                <w:rFonts w:ascii="Arial" w:hAnsi="Arial" w:cs="Arial"/>
                <w:sz w:val="18"/>
                <w:szCs w:val="18"/>
              </w:rPr>
            </w:pPr>
            <w:r>
              <w:rPr>
                <w:rFonts w:ascii="Arial" w:hAnsi="Arial" w:cs="Arial"/>
                <w:color w:val="201F1E"/>
                <w:sz w:val="18"/>
                <w:szCs w:val="18"/>
                <w:bdr w:val="none" w:sz="0" w:space="0" w:color="auto" w:frame="1"/>
              </w:rPr>
              <w:lastRenderedPageBreak/>
              <w:t xml:space="preserve">Monopoly, Oligopoly, Perfect Markets and Monopolistic Competition </w:t>
            </w:r>
          </w:p>
        </w:tc>
        <w:tc>
          <w:tcPr>
            <w:tcW w:w="423" w:type="pct"/>
            <w:tcMar>
              <w:top w:w="72" w:type="dxa"/>
              <w:left w:w="115" w:type="dxa"/>
              <w:bottom w:w="72" w:type="dxa"/>
              <w:right w:w="115" w:type="dxa"/>
            </w:tcMar>
            <w:vAlign w:val="center"/>
          </w:tcPr>
          <w:p w14:paraId="333E49F9" w14:textId="092FFB81" w:rsidR="0017791D" w:rsidRDefault="0017791D" w:rsidP="0017791D">
            <w:pPr>
              <w:jc w:val="center"/>
              <w:rPr>
                <w:rFonts w:ascii="Arial" w:hAnsi="Arial" w:cs="Arial"/>
                <w:bCs/>
                <w:sz w:val="18"/>
                <w:szCs w:val="18"/>
              </w:rPr>
            </w:pPr>
            <w:r>
              <w:rPr>
                <w:rFonts w:ascii="Arial" w:hAnsi="Arial" w:cs="Arial"/>
                <w:bCs/>
                <w:sz w:val="18"/>
                <w:szCs w:val="18"/>
              </w:rPr>
              <w:t>4</w:t>
            </w:r>
          </w:p>
        </w:tc>
        <w:tc>
          <w:tcPr>
            <w:tcW w:w="1285" w:type="pct"/>
            <w:tcMar>
              <w:top w:w="72" w:type="dxa"/>
              <w:left w:w="115" w:type="dxa"/>
              <w:bottom w:w="72" w:type="dxa"/>
              <w:right w:w="115" w:type="dxa"/>
            </w:tcMar>
          </w:tcPr>
          <w:p w14:paraId="77A8A241" w14:textId="43D264B8" w:rsidR="0017791D" w:rsidRPr="00675043" w:rsidRDefault="00675043" w:rsidP="0017791D">
            <w:pPr>
              <w:rPr>
                <w:rFonts w:ascii="Arial" w:hAnsi="Arial" w:cs="Arial"/>
                <w:sz w:val="18"/>
                <w:szCs w:val="18"/>
                <w:lang w:val="en-US"/>
              </w:rPr>
            </w:pPr>
            <w:r>
              <w:rPr>
                <w:rFonts w:ascii="Arial" w:hAnsi="Arial"/>
                <w:sz w:val="18"/>
              </w:rPr>
              <w:t xml:space="preserve">Griffiths &amp; Wall: Chapter </w:t>
            </w:r>
            <w:r>
              <w:rPr>
                <w:rFonts w:ascii="Arial" w:hAnsi="Arial"/>
                <w:sz w:val="18"/>
                <w:lang w:val="en-US"/>
              </w:rPr>
              <w:t>6</w:t>
            </w:r>
          </w:p>
        </w:tc>
      </w:tr>
      <w:tr w:rsidR="00675043" w:rsidRPr="00DD6FA8" w14:paraId="381FE9D8" w14:textId="77777777" w:rsidTr="00B33D36">
        <w:trPr>
          <w:gridAfter w:val="1"/>
          <w:wAfter w:w="1285" w:type="pct"/>
          <w:trHeight w:val="312"/>
        </w:trPr>
        <w:tc>
          <w:tcPr>
            <w:tcW w:w="2006" w:type="pct"/>
            <w:tcMar>
              <w:top w:w="72" w:type="dxa"/>
              <w:left w:w="115" w:type="dxa"/>
              <w:bottom w:w="72" w:type="dxa"/>
              <w:right w:w="115" w:type="dxa"/>
            </w:tcMar>
          </w:tcPr>
          <w:p w14:paraId="6A3C401D" w14:textId="290E242E" w:rsidR="00675043" w:rsidRDefault="00675043" w:rsidP="00675043">
            <w:pPr>
              <w:textAlignment w:val="baseline"/>
              <w:rPr>
                <w:rFonts w:ascii="Arial" w:hAnsi="Arial" w:cs="Arial"/>
                <w:color w:val="201F1E"/>
                <w:sz w:val="18"/>
                <w:szCs w:val="18"/>
                <w:bdr w:val="none" w:sz="0" w:space="0" w:color="auto" w:frame="1"/>
              </w:rPr>
            </w:pPr>
            <w:r>
              <w:rPr>
                <w:rFonts w:ascii="Arial" w:hAnsi="Arial" w:cs="Arial"/>
                <w:color w:val="201F1E"/>
                <w:sz w:val="18"/>
                <w:szCs w:val="18"/>
                <w:bdr w:val="none" w:sz="0" w:space="0" w:color="auto" w:frame="1"/>
              </w:rPr>
              <w:t>Labor and Other Factor Markets</w:t>
            </w:r>
          </w:p>
        </w:tc>
        <w:tc>
          <w:tcPr>
            <w:tcW w:w="423" w:type="pct"/>
            <w:tcMar>
              <w:top w:w="72" w:type="dxa"/>
              <w:left w:w="115" w:type="dxa"/>
              <w:bottom w:w="72" w:type="dxa"/>
              <w:right w:w="115" w:type="dxa"/>
            </w:tcMar>
            <w:vAlign w:val="center"/>
          </w:tcPr>
          <w:p w14:paraId="247494EB" w14:textId="1E8ED3C0" w:rsidR="00675043" w:rsidRPr="00675043" w:rsidRDefault="00675043" w:rsidP="00675043">
            <w:pPr>
              <w:jc w:val="center"/>
              <w:rPr>
                <w:rFonts w:ascii="Arial" w:hAnsi="Arial" w:cs="Arial"/>
                <w:bCs/>
                <w:sz w:val="18"/>
                <w:szCs w:val="18"/>
                <w:lang w:val="en-US"/>
              </w:rPr>
            </w:pPr>
            <w:r>
              <w:rPr>
                <w:rFonts w:ascii="Arial" w:hAnsi="Arial" w:cs="Arial"/>
                <w:bCs/>
                <w:sz w:val="18"/>
                <w:szCs w:val="18"/>
                <w:lang w:val="en-US"/>
              </w:rPr>
              <w:t>4</w:t>
            </w:r>
          </w:p>
        </w:tc>
        <w:tc>
          <w:tcPr>
            <w:tcW w:w="1285" w:type="pct"/>
            <w:tcMar>
              <w:top w:w="72" w:type="dxa"/>
              <w:left w:w="115" w:type="dxa"/>
              <w:bottom w:w="72" w:type="dxa"/>
              <w:right w:w="115" w:type="dxa"/>
            </w:tcMar>
          </w:tcPr>
          <w:p w14:paraId="2781C2EE" w14:textId="398CC12D" w:rsidR="00675043" w:rsidRDefault="00675043" w:rsidP="00675043">
            <w:pPr>
              <w:rPr>
                <w:rFonts w:ascii="Arial" w:hAnsi="Arial"/>
                <w:sz w:val="18"/>
              </w:rPr>
            </w:pPr>
            <w:r>
              <w:rPr>
                <w:rFonts w:ascii="Arial" w:hAnsi="Arial"/>
                <w:sz w:val="18"/>
              </w:rPr>
              <w:t>Griffiths &amp; Wall: Chapter 7</w:t>
            </w:r>
          </w:p>
        </w:tc>
      </w:tr>
      <w:tr w:rsidR="0080495E" w:rsidRPr="00DD6FA8" w14:paraId="76D6C9C5" w14:textId="77777777" w:rsidTr="00B33D36">
        <w:trPr>
          <w:gridAfter w:val="1"/>
          <w:wAfter w:w="1285" w:type="pct"/>
          <w:trHeight w:val="312"/>
        </w:trPr>
        <w:tc>
          <w:tcPr>
            <w:tcW w:w="2006" w:type="pct"/>
            <w:tcMar>
              <w:top w:w="72" w:type="dxa"/>
              <w:left w:w="115" w:type="dxa"/>
              <w:bottom w:w="72" w:type="dxa"/>
              <w:right w:w="115" w:type="dxa"/>
            </w:tcMar>
          </w:tcPr>
          <w:p w14:paraId="3716F63F" w14:textId="5D2F6163" w:rsidR="0080495E" w:rsidRDefault="0080495E" w:rsidP="00675043">
            <w:pPr>
              <w:textAlignment w:val="baseline"/>
              <w:rPr>
                <w:rFonts w:ascii="Arial" w:hAnsi="Arial" w:cs="Arial"/>
                <w:color w:val="201F1E"/>
                <w:sz w:val="18"/>
                <w:szCs w:val="18"/>
                <w:bdr w:val="none" w:sz="0" w:space="0" w:color="auto" w:frame="1"/>
              </w:rPr>
            </w:pPr>
            <w:r>
              <w:rPr>
                <w:rFonts w:ascii="Arial" w:hAnsi="Arial" w:cs="Arial"/>
                <w:color w:val="201F1E"/>
                <w:sz w:val="18"/>
                <w:szCs w:val="18"/>
                <w:bdr w:val="none" w:sz="0" w:space="0" w:color="auto" w:frame="1"/>
                <w:lang w:val="en-US"/>
              </w:rPr>
              <w:t>Ma</w:t>
            </w:r>
            <w:r>
              <w:rPr>
                <w:rFonts w:ascii="Arial" w:hAnsi="Arial" w:cs="Arial"/>
                <w:color w:val="201F1E"/>
                <w:sz w:val="18"/>
                <w:szCs w:val="18"/>
                <w:bdr w:val="none" w:sz="0" w:space="0" w:color="auto" w:frame="1"/>
              </w:rPr>
              <w:t>rket Failure, Regulation and Competition</w:t>
            </w:r>
          </w:p>
        </w:tc>
        <w:tc>
          <w:tcPr>
            <w:tcW w:w="423" w:type="pct"/>
            <w:tcMar>
              <w:top w:w="72" w:type="dxa"/>
              <w:left w:w="115" w:type="dxa"/>
              <w:bottom w:w="72" w:type="dxa"/>
              <w:right w:w="115" w:type="dxa"/>
            </w:tcMar>
            <w:vAlign w:val="center"/>
          </w:tcPr>
          <w:p w14:paraId="06F1AC40" w14:textId="7DB7FB1D" w:rsidR="0080495E" w:rsidRPr="0080495E" w:rsidRDefault="0080495E" w:rsidP="00675043">
            <w:pPr>
              <w:jc w:val="center"/>
              <w:rPr>
                <w:rFonts w:ascii="Arial" w:hAnsi="Arial" w:cs="Arial"/>
                <w:bCs/>
                <w:sz w:val="18"/>
                <w:szCs w:val="18"/>
                <w:lang w:val="en-US"/>
              </w:rPr>
            </w:pPr>
            <w:r>
              <w:rPr>
                <w:rFonts w:ascii="Arial" w:hAnsi="Arial" w:cs="Arial"/>
                <w:bCs/>
                <w:sz w:val="18"/>
                <w:szCs w:val="18"/>
                <w:lang w:val="en-US"/>
              </w:rPr>
              <w:t>4</w:t>
            </w:r>
          </w:p>
        </w:tc>
        <w:tc>
          <w:tcPr>
            <w:tcW w:w="1285" w:type="pct"/>
            <w:tcMar>
              <w:top w:w="72" w:type="dxa"/>
              <w:left w:w="115" w:type="dxa"/>
              <w:bottom w:w="72" w:type="dxa"/>
              <w:right w:w="115" w:type="dxa"/>
            </w:tcMar>
          </w:tcPr>
          <w:p w14:paraId="59603FFC" w14:textId="3DB8926D" w:rsidR="0080495E" w:rsidRDefault="0080495E" w:rsidP="0080495E">
            <w:pPr>
              <w:textAlignment w:val="baseline"/>
              <w:rPr>
                <w:rFonts w:ascii="Segoe UI" w:hAnsi="Segoe UI" w:cs="Segoe UI"/>
                <w:color w:val="201F1E"/>
                <w:sz w:val="23"/>
                <w:szCs w:val="23"/>
              </w:rPr>
            </w:pPr>
            <w:r>
              <w:rPr>
                <w:rFonts w:ascii="Arial" w:hAnsi="Arial" w:cs="Arial"/>
                <w:color w:val="201F1E"/>
                <w:sz w:val="18"/>
                <w:szCs w:val="18"/>
                <w:bdr w:val="none" w:sz="0" w:space="0" w:color="auto" w:frame="1"/>
              </w:rPr>
              <w:t>Griffiths &amp; Wall: Chapter 8</w:t>
            </w:r>
          </w:p>
          <w:p w14:paraId="0069D32B" w14:textId="77777777" w:rsidR="0080495E" w:rsidRDefault="0080495E" w:rsidP="00675043">
            <w:pPr>
              <w:rPr>
                <w:rFonts w:ascii="Arial" w:hAnsi="Arial"/>
                <w:sz w:val="18"/>
              </w:rPr>
            </w:pPr>
          </w:p>
        </w:tc>
      </w:tr>
      <w:tr w:rsidR="00675043" w:rsidRPr="00DD6FA8" w14:paraId="1950F267" w14:textId="77777777" w:rsidTr="00B33D36">
        <w:trPr>
          <w:gridAfter w:val="1"/>
          <w:wAfter w:w="1285" w:type="pct"/>
          <w:trHeight w:val="312"/>
        </w:trPr>
        <w:tc>
          <w:tcPr>
            <w:tcW w:w="2006" w:type="pct"/>
            <w:tcMar>
              <w:top w:w="72" w:type="dxa"/>
              <w:left w:w="115" w:type="dxa"/>
              <w:bottom w:w="72" w:type="dxa"/>
              <w:right w:w="115" w:type="dxa"/>
            </w:tcMar>
          </w:tcPr>
          <w:p w14:paraId="416894A5" w14:textId="0F3F708B" w:rsidR="00675043" w:rsidRPr="00675043" w:rsidRDefault="00675043" w:rsidP="00675043">
            <w:pPr>
              <w:textAlignment w:val="baseline"/>
              <w:rPr>
                <w:rFonts w:ascii="Segoe UI" w:hAnsi="Segoe UI" w:cs="Segoe UI"/>
                <w:color w:val="201F1E"/>
                <w:sz w:val="23"/>
                <w:szCs w:val="23"/>
              </w:rPr>
            </w:pPr>
            <w:r>
              <w:rPr>
                <w:rFonts w:ascii="Arial" w:hAnsi="Arial" w:cs="Arial"/>
                <w:color w:val="201F1E"/>
                <w:sz w:val="18"/>
                <w:szCs w:val="18"/>
                <w:bdr w:val="none" w:sz="0" w:space="0" w:color="auto" w:frame="1"/>
              </w:rPr>
              <w:t>National Income Determination</w:t>
            </w:r>
          </w:p>
        </w:tc>
        <w:tc>
          <w:tcPr>
            <w:tcW w:w="423" w:type="pct"/>
            <w:tcMar>
              <w:top w:w="72" w:type="dxa"/>
              <w:left w:w="115" w:type="dxa"/>
              <w:bottom w:w="72" w:type="dxa"/>
              <w:right w:w="115" w:type="dxa"/>
            </w:tcMar>
            <w:vAlign w:val="center"/>
          </w:tcPr>
          <w:p w14:paraId="641B4BCA" w14:textId="52F2EF92" w:rsidR="00675043" w:rsidRDefault="00675043" w:rsidP="00675043">
            <w:pPr>
              <w:jc w:val="center"/>
              <w:rPr>
                <w:rFonts w:ascii="Arial" w:hAnsi="Arial" w:cs="Arial"/>
                <w:bCs/>
                <w:sz w:val="18"/>
                <w:szCs w:val="18"/>
              </w:rPr>
            </w:pPr>
            <w:r>
              <w:rPr>
                <w:rFonts w:ascii="Arial" w:hAnsi="Arial" w:cs="Arial"/>
                <w:bCs/>
                <w:sz w:val="18"/>
                <w:szCs w:val="18"/>
              </w:rPr>
              <w:t>4</w:t>
            </w:r>
          </w:p>
        </w:tc>
        <w:tc>
          <w:tcPr>
            <w:tcW w:w="1285" w:type="pct"/>
            <w:tcMar>
              <w:top w:w="72" w:type="dxa"/>
              <w:left w:w="115" w:type="dxa"/>
              <w:bottom w:w="72" w:type="dxa"/>
              <w:right w:w="115" w:type="dxa"/>
            </w:tcMar>
          </w:tcPr>
          <w:p w14:paraId="06377A06" w14:textId="7C9F8C97" w:rsidR="00675043" w:rsidRPr="00675043" w:rsidRDefault="00675043" w:rsidP="00675043">
            <w:pPr>
              <w:rPr>
                <w:rFonts w:ascii="Arial" w:hAnsi="Arial" w:cs="Arial"/>
                <w:sz w:val="18"/>
                <w:szCs w:val="18"/>
                <w:lang w:val="en-US"/>
              </w:rPr>
            </w:pPr>
            <w:r>
              <w:rPr>
                <w:rFonts w:ascii="Arial" w:hAnsi="Arial"/>
                <w:sz w:val="18"/>
              </w:rPr>
              <w:t xml:space="preserve">Griffiths &amp; Wall: Chapter </w:t>
            </w:r>
            <w:r>
              <w:rPr>
                <w:rFonts w:ascii="Arial" w:hAnsi="Arial"/>
                <w:sz w:val="18"/>
                <w:lang w:val="en-US"/>
              </w:rPr>
              <w:t>9</w:t>
            </w:r>
          </w:p>
        </w:tc>
      </w:tr>
      <w:tr w:rsidR="00675043" w:rsidRPr="00DD6FA8" w14:paraId="03756FB8" w14:textId="77777777" w:rsidTr="00B01B09">
        <w:trPr>
          <w:gridAfter w:val="1"/>
          <w:wAfter w:w="1285" w:type="pct"/>
          <w:trHeight w:val="312"/>
        </w:trPr>
        <w:tc>
          <w:tcPr>
            <w:tcW w:w="2006" w:type="pct"/>
            <w:tcMar>
              <w:top w:w="72" w:type="dxa"/>
              <w:left w:w="115" w:type="dxa"/>
              <w:bottom w:w="72" w:type="dxa"/>
              <w:right w:w="115" w:type="dxa"/>
            </w:tcMar>
          </w:tcPr>
          <w:p w14:paraId="76D599F6" w14:textId="327E224E" w:rsidR="00675043" w:rsidRPr="00074EC4" w:rsidRDefault="00675043" w:rsidP="00675043">
            <w:pPr>
              <w:textAlignment w:val="baseline"/>
              <w:rPr>
                <w:rFonts w:ascii="Arial" w:hAnsi="Arial" w:cs="Arial"/>
                <w:sz w:val="18"/>
                <w:szCs w:val="18"/>
              </w:rPr>
            </w:pPr>
            <w:r>
              <w:rPr>
                <w:rFonts w:ascii="Arial" w:hAnsi="Arial" w:cs="Arial"/>
                <w:color w:val="201F1E"/>
                <w:sz w:val="18"/>
                <w:szCs w:val="18"/>
                <w:bdr w:val="none" w:sz="0" w:space="0" w:color="auto" w:frame="1"/>
              </w:rPr>
              <w:t xml:space="preserve">Fiscal and Monetary Policy </w:t>
            </w:r>
          </w:p>
        </w:tc>
        <w:tc>
          <w:tcPr>
            <w:tcW w:w="423" w:type="pct"/>
            <w:tcMar>
              <w:top w:w="72" w:type="dxa"/>
              <w:left w:w="115" w:type="dxa"/>
              <w:bottom w:w="72" w:type="dxa"/>
              <w:right w:w="115" w:type="dxa"/>
            </w:tcMar>
            <w:vAlign w:val="center"/>
          </w:tcPr>
          <w:p w14:paraId="7B8060A9" w14:textId="2CF24070" w:rsidR="00675043" w:rsidRDefault="00675043" w:rsidP="00675043">
            <w:pPr>
              <w:jc w:val="center"/>
              <w:rPr>
                <w:rFonts w:ascii="Arial" w:hAnsi="Arial" w:cs="Arial"/>
                <w:bCs/>
                <w:sz w:val="18"/>
                <w:szCs w:val="18"/>
              </w:rPr>
            </w:pPr>
            <w:r>
              <w:rPr>
                <w:rFonts w:ascii="Arial" w:hAnsi="Arial" w:cs="Arial"/>
                <w:bCs/>
                <w:sz w:val="18"/>
                <w:szCs w:val="18"/>
              </w:rPr>
              <w:t>4</w:t>
            </w:r>
          </w:p>
        </w:tc>
        <w:tc>
          <w:tcPr>
            <w:tcW w:w="1285" w:type="pct"/>
            <w:tcMar>
              <w:top w:w="72" w:type="dxa"/>
              <w:left w:w="115" w:type="dxa"/>
              <w:bottom w:w="72" w:type="dxa"/>
              <w:right w:w="115" w:type="dxa"/>
            </w:tcMar>
          </w:tcPr>
          <w:p w14:paraId="07091BA0" w14:textId="0A6A0DC6" w:rsidR="00675043" w:rsidRPr="00675043" w:rsidRDefault="00675043" w:rsidP="00675043">
            <w:pPr>
              <w:rPr>
                <w:rFonts w:ascii="Arial" w:hAnsi="Arial" w:cs="Arial"/>
                <w:sz w:val="18"/>
                <w:szCs w:val="18"/>
                <w:lang w:val="en-US"/>
              </w:rPr>
            </w:pPr>
            <w:r>
              <w:rPr>
                <w:rFonts w:ascii="Arial" w:hAnsi="Arial"/>
                <w:sz w:val="18"/>
              </w:rPr>
              <w:t xml:space="preserve">Griffiths &amp; Wall: Chapter </w:t>
            </w:r>
            <w:r>
              <w:rPr>
                <w:rFonts w:ascii="Arial" w:hAnsi="Arial"/>
                <w:sz w:val="18"/>
                <w:lang w:val="en-US"/>
              </w:rPr>
              <w:t>10</w:t>
            </w:r>
          </w:p>
        </w:tc>
      </w:tr>
      <w:tr w:rsidR="00675043" w:rsidRPr="00DD6FA8" w14:paraId="1C5A9327" w14:textId="77777777" w:rsidTr="00B33D36">
        <w:trPr>
          <w:gridAfter w:val="1"/>
          <w:wAfter w:w="1285" w:type="pct"/>
          <w:trHeight w:val="312"/>
        </w:trPr>
        <w:tc>
          <w:tcPr>
            <w:tcW w:w="2006" w:type="pct"/>
            <w:tcMar>
              <w:top w:w="72" w:type="dxa"/>
              <w:left w:w="115" w:type="dxa"/>
              <w:bottom w:w="72" w:type="dxa"/>
              <w:right w:w="115" w:type="dxa"/>
            </w:tcMar>
            <w:vAlign w:val="center"/>
          </w:tcPr>
          <w:p w14:paraId="485EE392" w14:textId="2CE1B0D1" w:rsidR="00675043" w:rsidRPr="00DD6FA8" w:rsidRDefault="00675043" w:rsidP="0080495E">
            <w:pPr>
              <w:textAlignment w:val="baseline"/>
              <w:rPr>
                <w:rFonts w:ascii="Arial" w:hAnsi="Arial" w:cs="Arial"/>
                <w:sz w:val="18"/>
                <w:szCs w:val="18"/>
              </w:rPr>
            </w:pPr>
          </w:p>
        </w:tc>
        <w:tc>
          <w:tcPr>
            <w:tcW w:w="423" w:type="pct"/>
            <w:tcMar>
              <w:top w:w="72" w:type="dxa"/>
              <w:left w:w="115" w:type="dxa"/>
              <w:bottom w:w="72" w:type="dxa"/>
              <w:right w:w="115" w:type="dxa"/>
            </w:tcMar>
            <w:vAlign w:val="center"/>
          </w:tcPr>
          <w:p w14:paraId="5BD87266" w14:textId="47E9D065" w:rsidR="00675043" w:rsidRPr="00DD6FA8" w:rsidRDefault="00675043" w:rsidP="00675043">
            <w:pPr>
              <w:jc w:val="center"/>
              <w:rPr>
                <w:rFonts w:ascii="Arial" w:hAnsi="Arial" w:cs="Arial"/>
                <w:bCs/>
                <w:sz w:val="18"/>
                <w:szCs w:val="18"/>
              </w:rPr>
            </w:pPr>
            <w:r>
              <w:rPr>
                <w:rFonts w:ascii="Arial" w:hAnsi="Arial" w:cs="Arial"/>
                <w:b/>
                <w:bCs/>
                <w:sz w:val="18"/>
                <w:szCs w:val="18"/>
              </w:rPr>
              <w:t>Total: 48</w:t>
            </w:r>
            <w:r w:rsidRPr="00DD6FA8">
              <w:rPr>
                <w:rFonts w:ascii="Arial" w:hAnsi="Arial" w:cs="Arial"/>
                <w:b/>
                <w:bCs/>
                <w:sz w:val="18"/>
                <w:szCs w:val="18"/>
              </w:rPr>
              <w:t xml:space="preserve"> hours </w:t>
            </w:r>
          </w:p>
        </w:tc>
        <w:tc>
          <w:tcPr>
            <w:tcW w:w="1285" w:type="pct"/>
            <w:tcMar>
              <w:top w:w="72" w:type="dxa"/>
              <w:left w:w="115" w:type="dxa"/>
              <w:bottom w:w="72" w:type="dxa"/>
              <w:right w:w="115" w:type="dxa"/>
            </w:tcMar>
            <w:vAlign w:val="center"/>
          </w:tcPr>
          <w:p w14:paraId="19A9A639" w14:textId="77777777" w:rsidR="00675043" w:rsidRPr="00DD6FA8" w:rsidRDefault="00675043" w:rsidP="00675043">
            <w:pPr>
              <w:rPr>
                <w:rFonts w:ascii="Arial" w:hAnsi="Arial" w:cs="Arial"/>
                <w:bCs/>
                <w:sz w:val="18"/>
                <w:szCs w:val="18"/>
              </w:rPr>
            </w:pPr>
          </w:p>
        </w:tc>
      </w:tr>
      <w:tr w:rsidR="00675043" w:rsidRPr="00DD6FA8" w14:paraId="75F30FE0" w14:textId="77777777" w:rsidTr="00B33D36">
        <w:trPr>
          <w:gridAfter w:val="1"/>
          <w:wAfter w:w="1285" w:type="pct"/>
          <w:trHeight w:val="312"/>
        </w:trPr>
        <w:tc>
          <w:tcPr>
            <w:tcW w:w="2006" w:type="pct"/>
            <w:tcMar>
              <w:top w:w="72" w:type="dxa"/>
              <w:left w:w="115" w:type="dxa"/>
              <w:bottom w:w="72" w:type="dxa"/>
              <w:right w:w="115" w:type="dxa"/>
            </w:tcMar>
            <w:vAlign w:val="center"/>
          </w:tcPr>
          <w:p w14:paraId="77AD9A3D" w14:textId="1A04CD24" w:rsidR="00675043" w:rsidRPr="00DD6FA8" w:rsidRDefault="00675043" w:rsidP="00675043">
            <w:pPr>
              <w:rPr>
                <w:rFonts w:ascii="Arial" w:hAnsi="Arial" w:cs="Arial"/>
                <w:sz w:val="18"/>
                <w:szCs w:val="18"/>
              </w:rPr>
            </w:pPr>
            <w:r w:rsidRPr="00DD6FA8">
              <w:rPr>
                <w:rFonts w:ascii="Arial" w:hAnsi="Arial" w:cs="Arial"/>
                <w:sz w:val="18"/>
                <w:szCs w:val="18"/>
              </w:rPr>
              <w:t>CONSULTATIONS</w:t>
            </w:r>
          </w:p>
        </w:tc>
        <w:tc>
          <w:tcPr>
            <w:tcW w:w="423" w:type="pct"/>
            <w:tcMar>
              <w:top w:w="72" w:type="dxa"/>
              <w:left w:w="115" w:type="dxa"/>
              <w:bottom w:w="72" w:type="dxa"/>
              <w:right w:w="115" w:type="dxa"/>
            </w:tcMar>
            <w:vAlign w:val="center"/>
          </w:tcPr>
          <w:p w14:paraId="5A0303C7" w14:textId="28B3810C" w:rsidR="00675043" w:rsidRPr="00DD6FA8" w:rsidRDefault="00675043" w:rsidP="00675043">
            <w:pPr>
              <w:jc w:val="center"/>
              <w:rPr>
                <w:rFonts w:ascii="Arial" w:hAnsi="Arial" w:cs="Arial"/>
                <w:bCs/>
                <w:sz w:val="18"/>
                <w:szCs w:val="18"/>
              </w:rPr>
            </w:pPr>
            <w:r w:rsidRPr="00DD6FA8">
              <w:rPr>
                <w:rFonts w:ascii="Arial" w:hAnsi="Arial" w:cs="Arial"/>
                <w:bCs/>
                <w:sz w:val="18"/>
                <w:szCs w:val="18"/>
              </w:rPr>
              <w:t>6</w:t>
            </w:r>
          </w:p>
        </w:tc>
        <w:tc>
          <w:tcPr>
            <w:tcW w:w="1285" w:type="pct"/>
            <w:tcMar>
              <w:top w:w="72" w:type="dxa"/>
              <w:left w:w="115" w:type="dxa"/>
              <w:bottom w:w="72" w:type="dxa"/>
              <w:right w:w="115" w:type="dxa"/>
            </w:tcMar>
            <w:vAlign w:val="center"/>
          </w:tcPr>
          <w:p w14:paraId="40B4DF9B" w14:textId="77777777" w:rsidR="00675043" w:rsidRPr="00DD6FA8" w:rsidRDefault="00675043" w:rsidP="00675043">
            <w:pPr>
              <w:rPr>
                <w:rFonts w:ascii="Arial" w:hAnsi="Arial" w:cs="Arial"/>
                <w:bCs/>
                <w:sz w:val="18"/>
                <w:szCs w:val="18"/>
              </w:rPr>
            </w:pPr>
          </w:p>
        </w:tc>
      </w:tr>
      <w:tr w:rsidR="00675043" w:rsidRPr="00DD6FA8" w14:paraId="0185B734" w14:textId="77777777" w:rsidTr="00B33D36">
        <w:trPr>
          <w:gridAfter w:val="1"/>
          <w:wAfter w:w="1285" w:type="pct"/>
          <w:trHeight w:val="312"/>
        </w:trPr>
        <w:tc>
          <w:tcPr>
            <w:tcW w:w="2006" w:type="pct"/>
            <w:tcMar>
              <w:top w:w="72" w:type="dxa"/>
              <w:left w:w="115" w:type="dxa"/>
              <w:bottom w:w="72" w:type="dxa"/>
              <w:right w:w="115" w:type="dxa"/>
            </w:tcMar>
            <w:vAlign w:val="center"/>
          </w:tcPr>
          <w:p w14:paraId="0410C89D" w14:textId="77777777" w:rsidR="00675043" w:rsidRPr="00DD6FA8" w:rsidRDefault="00675043" w:rsidP="00675043">
            <w:pPr>
              <w:rPr>
                <w:rFonts w:ascii="Arial" w:hAnsi="Arial" w:cs="Arial"/>
                <w:color w:val="000000"/>
                <w:sz w:val="18"/>
                <w:szCs w:val="18"/>
              </w:rPr>
            </w:pPr>
            <w:r w:rsidRPr="00DD6FA8">
              <w:rPr>
                <w:rFonts w:ascii="Arial" w:hAnsi="Arial" w:cs="Arial"/>
                <w:color w:val="000000"/>
                <w:sz w:val="18"/>
                <w:szCs w:val="18"/>
              </w:rPr>
              <w:t>FINAL EXAM</w:t>
            </w:r>
          </w:p>
        </w:tc>
        <w:tc>
          <w:tcPr>
            <w:tcW w:w="423" w:type="pct"/>
            <w:tcMar>
              <w:top w:w="72" w:type="dxa"/>
              <w:left w:w="115" w:type="dxa"/>
              <w:bottom w:w="72" w:type="dxa"/>
              <w:right w:w="115" w:type="dxa"/>
            </w:tcMar>
            <w:vAlign w:val="center"/>
          </w:tcPr>
          <w:p w14:paraId="2275E763" w14:textId="0330B467" w:rsidR="00675043" w:rsidRPr="00DD6FA8" w:rsidRDefault="00675043" w:rsidP="00675043">
            <w:pPr>
              <w:jc w:val="center"/>
              <w:rPr>
                <w:rFonts w:ascii="Arial" w:hAnsi="Arial" w:cs="Arial"/>
                <w:bCs/>
                <w:sz w:val="18"/>
                <w:szCs w:val="18"/>
              </w:rPr>
            </w:pPr>
            <w:r w:rsidRPr="00DD6FA8">
              <w:rPr>
                <w:rFonts w:ascii="Arial" w:hAnsi="Arial" w:cs="Arial"/>
                <w:bCs/>
                <w:sz w:val="18"/>
                <w:szCs w:val="18"/>
              </w:rPr>
              <w:t>2</w:t>
            </w:r>
          </w:p>
        </w:tc>
        <w:tc>
          <w:tcPr>
            <w:tcW w:w="1285" w:type="pct"/>
            <w:tcMar>
              <w:top w:w="72" w:type="dxa"/>
              <w:left w:w="115" w:type="dxa"/>
              <w:bottom w:w="72" w:type="dxa"/>
              <w:right w:w="115" w:type="dxa"/>
            </w:tcMar>
            <w:vAlign w:val="center"/>
          </w:tcPr>
          <w:p w14:paraId="203A8ED1" w14:textId="77777777" w:rsidR="00675043" w:rsidRPr="00DD6FA8" w:rsidRDefault="00675043" w:rsidP="00675043">
            <w:pPr>
              <w:rPr>
                <w:rFonts w:ascii="Arial" w:hAnsi="Arial" w:cs="Arial"/>
                <w:bCs/>
                <w:sz w:val="18"/>
                <w:szCs w:val="18"/>
              </w:rPr>
            </w:pPr>
          </w:p>
        </w:tc>
      </w:tr>
    </w:tbl>
    <w:p w14:paraId="2D05703C" w14:textId="74B1D63A" w:rsidR="00833C3D" w:rsidRPr="00B33D36" w:rsidRDefault="00833C3D" w:rsidP="00833C3D">
      <w:pPr>
        <w:pStyle w:val="BodyText"/>
        <w:rPr>
          <w:rFonts w:ascii="Arial" w:hAnsi="Arial"/>
          <w:sz w:val="18"/>
          <w:szCs w:val="18"/>
        </w:rPr>
      </w:pPr>
      <w:r w:rsidRPr="00D75B1D">
        <w:rPr>
          <w:rFonts w:ascii="Arial" w:hAnsi="Arial"/>
          <w:sz w:val="18"/>
          <w:szCs w:val="18"/>
        </w:rPr>
        <w:t>* Relevant articles and papers will be uploaded and provided via e-learning.</w:t>
      </w:r>
      <w:r w:rsidRPr="00D75B1D">
        <w:rPr>
          <w:rFonts w:ascii="Arial" w:hAnsi="Arial"/>
          <w:sz w:val="20"/>
        </w:rPr>
        <w:t xml:space="preserve">  </w:t>
      </w:r>
    </w:p>
    <w:p w14:paraId="57E7EB1D" w14:textId="77777777" w:rsidR="001A3D16" w:rsidRPr="00DD6FA8" w:rsidRDefault="001A3D16" w:rsidP="00DA66F4">
      <w:pPr>
        <w:rPr>
          <w:rFonts w:ascii="Arial" w:hAnsi="Arial" w:cs="Arial"/>
          <w:sz w:val="18"/>
          <w:szCs w:val="18"/>
        </w:rPr>
      </w:pPr>
    </w:p>
    <w:p w14:paraId="2A8CE3E1" w14:textId="77777777" w:rsidR="00833C3D" w:rsidRDefault="00833C3D" w:rsidP="00DA66F4">
      <w:pPr>
        <w:rPr>
          <w:rFonts w:ascii="Arial" w:hAnsi="Arial" w:cs="Arial"/>
          <w:b/>
          <w:sz w:val="18"/>
          <w:szCs w:val="18"/>
        </w:rPr>
      </w:pPr>
    </w:p>
    <w:p w14:paraId="705B112E" w14:textId="10B5D3D9" w:rsidR="007B07E1" w:rsidRPr="00DD6FA8" w:rsidRDefault="005E0D68" w:rsidP="00DA66F4">
      <w:pPr>
        <w:rPr>
          <w:rFonts w:ascii="Arial" w:hAnsi="Arial" w:cs="Arial"/>
          <w:b/>
          <w:sz w:val="18"/>
          <w:szCs w:val="18"/>
        </w:rPr>
      </w:pPr>
      <w:r w:rsidRPr="00DD6FA8">
        <w:rPr>
          <w:rFonts w:ascii="Arial" w:hAnsi="Arial" w:cs="Arial"/>
          <w:b/>
          <w:sz w:val="18"/>
          <w:szCs w:val="18"/>
        </w:rPr>
        <w:t>FINAL GRADE COMPOSITION</w:t>
      </w:r>
    </w:p>
    <w:p w14:paraId="19BD3A11" w14:textId="3AE43093" w:rsidR="00D8515F" w:rsidRPr="00DD6FA8" w:rsidRDefault="00D8515F" w:rsidP="00DA66F4">
      <w:pPr>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B259CF" w:rsidRPr="00DD6FA8" w14:paraId="63EBD735" w14:textId="77777777" w:rsidTr="005E0D68">
        <w:trPr>
          <w:trHeight w:val="411"/>
        </w:trPr>
        <w:tc>
          <w:tcPr>
            <w:tcW w:w="3270" w:type="pct"/>
            <w:tcMar>
              <w:top w:w="29" w:type="dxa"/>
              <w:left w:w="115" w:type="dxa"/>
              <w:bottom w:w="29" w:type="dxa"/>
              <w:right w:w="115" w:type="dxa"/>
            </w:tcMar>
            <w:vAlign w:val="center"/>
          </w:tcPr>
          <w:p w14:paraId="051FE1DF" w14:textId="77777777" w:rsidR="00B259CF" w:rsidRPr="00DD6FA8" w:rsidRDefault="00B259CF" w:rsidP="00A41EFE">
            <w:pPr>
              <w:rPr>
                <w:rFonts w:ascii="Arial" w:hAnsi="Arial" w:cs="Arial"/>
                <w:b/>
                <w:i/>
                <w:sz w:val="18"/>
                <w:szCs w:val="18"/>
              </w:rPr>
            </w:pPr>
            <w:r w:rsidRPr="00DD6FA8">
              <w:rPr>
                <w:rFonts w:ascii="Arial" w:hAnsi="Arial" w:cs="Arial"/>
                <w:b/>
                <w:bCs/>
                <w:sz w:val="18"/>
                <w:szCs w:val="18"/>
              </w:rPr>
              <w:t>Type of assignment</w:t>
            </w:r>
          </w:p>
        </w:tc>
        <w:tc>
          <w:tcPr>
            <w:tcW w:w="1730" w:type="pct"/>
            <w:tcMar>
              <w:top w:w="29" w:type="dxa"/>
              <w:left w:w="115" w:type="dxa"/>
              <w:bottom w:w="29" w:type="dxa"/>
              <w:right w:w="115" w:type="dxa"/>
            </w:tcMar>
            <w:vAlign w:val="center"/>
          </w:tcPr>
          <w:p w14:paraId="42AF8E1D" w14:textId="318271A7" w:rsidR="00B259CF" w:rsidRPr="00DD6FA8" w:rsidRDefault="00B259CF" w:rsidP="00B259CF">
            <w:pPr>
              <w:spacing w:before="120"/>
              <w:jc w:val="center"/>
              <w:rPr>
                <w:rFonts w:ascii="Arial" w:hAnsi="Arial" w:cs="Arial"/>
                <w:b/>
                <w:bCs/>
                <w:sz w:val="18"/>
                <w:szCs w:val="18"/>
              </w:rPr>
            </w:pPr>
            <w:r w:rsidRPr="00DD6FA8">
              <w:rPr>
                <w:rFonts w:ascii="Arial" w:hAnsi="Arial" w:cs="Arial"/>
                <w:b/>
                <w:bCs/>
                <w:sz w:val="18"/>
                <w:szCs w:val="18"/>
              </w:rPr>
              <w:t>%</w:t>
            </w:r>
          </w:p>
        </w:tc>
      </w:tr>
      <w:tr w:rsidR="00B259CF" w:rsidRPr="00DD6FA8" w14:paraId="47A52E5A" w14:textId="77777777" w:rsidTr="005E0D68">
        <w:trPr>
          <w:trHeight w:val="125"/>
        </w:trPr>
        <w:tc>
          <w:tcPr>
            <w:tcW w:w="3270" w:type="pct"/>
            <w:tcMar>
              <w:top w:w="29" w:type="dxa"/>
              <w:left w:w="115" w:type="dxa"/>
              <w:bottom w:w="29" w:type="dxa"/>
              <w:right w:w="115" w:type="dxa"/>
            </w:tcMar>
            <w:vAlign w:val="center"/>
          </w:tcPr>
          <w:p w14:paraId="2A311653" w14:textId="3ADD36E5" w:rsidR="00B259CF" w:rsidRPr="006E4E31" w:rsidRDefault="004A239B" w:rsidP="005E0D68">
            <w:pPr>
              <w:spacing w:before="120"/>
              <w:rPr>
                <w:rFonts w:ascii="Arial" w:hAnsi="Arial" w:cs="Arial"/>
                <w:bCs/>
                <w:sz w:val="18"/>
                <w:szCs w:val="18"/>
              </w:rPr>
            </w:pPr>
            <w:r w:rsidRPr="006E4E31">
              <w:rPr>
                <w:rFonts w:ascii="Arial" w:hAnsi="Arial" w:cs="Arial"/>
                <w:i/>
                <w:sz w:val="18"/>
                <w:szCs w:val="18"/>
              </w:rPr>
              <w:t>Group C</w:t>
            </w:r>
            <w:r w:rsidR="00B259CF" w:rsidRPr="006E4E31">
              <w:rPr>
                <w:rFonts w:ascii="Arial" w:hAnsi="Arial" w:cs="Arial"/>
                <w:i/>
                <w:sz w:val="18"/>
                <w:szCs w:val="18"/>
              </w:rPr>
              <w:t xml:space="preserve">omponents </w:t>
            </w:r>
            <w:r w:rsidR="006E4E31" w:rsidRPr="006E4E31">
              <w:rPr>
                <w:rFonts w:ascii="Arial" w:hAnsi="Arial"/>
                <w:sz w:val="18"/>
              </w:rPr>
              <w:t>20</w:t>
            </w:r>
            <w:r w:rsidR="00B259CF" w:rsidRPr="006E4E31">
              <w:rPr>
                <w:rFonts w:ascii="Arial" w:hAnsi="Arial" w:cs="Arial"/>
                <w:i/>
                <w:sz w:val="18"/>
                <w:szCs w:val="18"/>
              </w:rPr>
              <w:t>%</w:t>
            </w:r>
          </w:p>
        </w:tc>
        <w:tc>
          <w:tcPr>
            <w:tcW w:w="1730" w:type="pct"/>
            <w:tcMar>
              <w:top w:w="29" w:type="dxa"/>
              <w:left w:w="115" w:type="dxa"/>
              <w:bottom w:w="29" w:type="dxa"/>
              <w:right w:w="115" w:type="dxa"/>
            </w:tcMar>
            <w:vAlign w:val="center"/>
          </w:tcPr>
          <w:p w14:paraId="77606239" w14:textId="1FD749AB" w:rsidR="00B259CF" w:rsidRPr="00DD6FA8" w:rsidRDefault="00B259CF" w:rsidP="00B259CF">
            <w:pPr>
              <w:spacing w:before="120"/>
              <w:jc w:val="center"/>
              <w:rPr>
                <w:rFonts w:ascii="Arial" w:hAnsi="Arial" w:cs="Arial"/>
                <w:sz w:val="18"/>
                <w:szCs w:val="18"/>
              </w:rPr>
            </w:pPr>
          </w:p>
        </w:tc>
      </w:tr>
      <w:tr w:rsidR="00B259CF" w:rsidRPr="00DD6FA8" w14:paraId="7A2D1F51" w14:textId="77777777" w:rsidTr="005E0D68">
        <w:trPr>
          <w:trHeight w:val="168"/>
        </w:trPr>
        <w:tc>
          <w:tcPr>
            <w:tcW w:w="3270" w:type="pct"/>
            <w:tcMar>
              <w:top w:w="29" w:type="dxa"/>
              <w:left w:w="115" w:type="dxa"/>
              <w:bottom w:w="29" w:type="dxa"/>
              <w:right w:w="115" w:type="dxa"/>
            </w:tcMar>
            <w:vAlign w:val="center"/>
          </w:tcPr>
          <w:p w14:paraId="1B9B8C5C" w14:textId="1CA934ED" w:rsidR="00B259CF" w:rsidRPr="006E4E31" w:rsidRDefault="006E4E31" w:rsidP="00A41EFE">
            <w:pPr>
              <w:spacing w:before="120"/>
              <w:rPr>
                <w:rFonts w:ascii="Arial" w:hAnsi="Arial" w:cs="Arial"/>
                <w:iCs/>
                <w:sz w:val="18"/>
                <w:szCs w:val="18"/>
              </w:rPr>
            </w:pPr>
            <w:r w:rsidRPr="006E4E31">
              <w:rPr>
                <w:rFonts w:ascii="Arial" w:hAnsi="Arial" w:cs="Arial"/>
                <w:iCs/>
                <w:sz w:val="18"/>
                <w:szCs w:val="18"/>
              </w:rPr>
              <w:t>Group Presentation</w:t>
            </w:r>
          </w:p>
        </w:tc>
        <w:tc>
          <w:tcPr>
            <w:tcW w:w="1730" w:type="pct"/>
            <w:tcMar>
              <w:top w:w="29" w:type="dxa"/>
              <w:left w:w="115" w:type="dxa"/>
              <w:bottom w:w="29" w:type="dxa"/>
              <w:right w:w="115" w:type="dxa"/>
            </w:tcMar>
            <w:vAlign w:val="center"/>
          </w:tcPr>
          <w:p w14:paraId="5982636D" w14:textId="0D82E8DD" w:rsidR="00B259CF" w:rsidRPr="00DD6FA8" w:rsidRDefault="00B33D36" w:rsidP="006E4E31">
            <w:pPr>
              <w:spacing w:before="120"/>
              <w:jc w:val="center"/>
              <w:rPr>
                <w:rFonts w:ascii="Arial" w:hAnsi="Arial" w:cs="Arial"/>
                <w:iCs/>
                <w:sz w:val="18"/>
                <w:szCs w:val="18"/>
              </w:rPr>
            </w:pPr>
            <w:r>
              <w:rPr>
                <w:rFonts w:ascii="Arial" w:hAnsi="Arial" w:cs="Arial"/>
                <w:iCs/>
                <w:sz w:val="18"/>
                <w:szCs w:val="18"/>
              </w:rPr>
              <w:t>0</w:t>
            </w:r>
          </w:p>
        </w:tc>
      </w:tr>
      <w:tr w:rsidR="00B259CF" w:rsidRPr="00DD6FA8" w14:paraId="0239382D" w14:textId="77777777" w:rsidTr="005E0D68">
        <w:trPr>
          <w:trHeight w:val="245"/>
        </w:trPr>
        <w:tc>
          <w:tcPr>
            <w:tcW w:w="3270" w:type="pct"/>
            <w:tcMar>
              <w:top w:w="29" w:type="dxa"/>
              <w:left w:w="115" w:type="dxa"/>
              <w:bottom w:w="29" w:type="dxa"/>
              <w:right w:w="115" w:type="dxa"/>
            </w:tcMar>
            <w:vAlign w:val="center"/>
          </w:tcPr>
          <w:p w14:paraId="775851C1" w14:textId="72278CC4" w:rsidR="00B259CF" w:rsidRPr="006E4E31" w:rsidRDefault="00B259CF" w:rsidP="00B259CF">
            <w:pPr>
              <w:spacing w:before="120"/>
              <w:rPr>
                <w:rFonts w:ascii="Arial" w:hAnsi="Arial" w:cs="Arial"/>
                <w:i/>
                <w:sz w:val="18"/>
                <w:szCs w:val="18"/>
              </w:rPr>
            </w:pPr>
            <w:r w:rsidRPr="006E4E31">
              <w:rPr>
                <w:rFonts w:ascii="Arial" w:hAnsi="Arial" w:cs="Arial"/>
                <w:i/>
                <w:sz w:val="18"/>
                <w:szCs w:val="18"/>
              </w:rPr>
              <w:t xml:space="preserve">Individual Components </w:t>
            </w:r>
            <w:r w:rsidR="006E4E31" w:rsidRPr="006E4E31">
              <w:rPr>
                <w:rFonts w:ascii="Arial" w:hAnsi="Arial" w:cs="Arial"/>
                <w:i/>
                <w:sz w:val="18"/>
                <w:szCs w:val="18"/>
              </w:rPr>
              <w:t>80</w:t>
            </w:r>
            <w:r w:rsidRPr="006E4E31">
              <w:rPr>
                <w:rFonts w:ascii="Arial" w:hAnsi="Arial" w:cs="Arial"/>
                <w:i/>
                <w:sz w:val="18"/>
                <w:szCs w:val="18"/>
              </w:rPr>
              <w:t>%</w:t>
            </w:r>
          </w:p>
        </w:tc>
        <w:tc>
          <w:tcPr>
            <w:tcW w:w="1730" w:type="pct"/>
            <w:tcMar>
              <w:top w:w="29" w:type="dxa"/>
              <w:left w:w="115" w:type="dxa"/>
              <w:bottom w:w="29" w:type="dxa"/>
              <w:right w:w="115" w:type="dxa"/>
            </w:tcMar>
            <w:vAlign w:val="center"/>
          </w:tcPr>
          <w:p w14:paraId="084CB7F0" w14:textId="105258E9" w:rsidR="00B259CF" w:rsidRPr="00DD6FA8" w:rsidRDefault="00B259CF" w:rsidP="00B259CF">
            <w:pPr>
              <w:spacing w:before="120"/>
              <w:jc w:val="center"/>
              <w:rPr>
                <w:rFonts w:ascii="Arial" w:hAnsi="Arial" w:cs="Arial"/>
                <w:sz w:val="18"/>
                <w:szCs w:val="18"/>
              </w:rPr>
            </w:pPr>
          </w:p>
        </w:tc>
      </w:tr>
      <w:tr w:rsidR="00B259CF" w:rsidRPr="00DD6FA8" w14:paraId="5FE16AF2" w14:textId="77777777" w:rsidTr="005E0D68">
        <w:trPr>
          <w:trHeight w:val="245"/>
        </w:trPr>
        <w:tc>
          <w:tcPr>
            <w:tcW w:w="3270" w:type="pct"/>
            <w:tcMar>
              <w:top w:w="29" w:type="dxa"/>
              <w:left w:w="115" w:type="dxa"/>
              <w:bottom w:w="29" w:type="dxa"/>
              <w:right w:w="115" w:type="dxa"/>
            </w:tcMar>
            <w:vAlign w:val="center"/>
          </w:tcPr>
          <w:p w14:paraId="31AEABC8" w14:textId="76BF4CBC" w:rsidR="006E4E31" w:rsidRPr="00DD6FA8" w:rsidRDefault="006E4E31" w:rsidP="00B259CF">
            <w:pPr>
              <w:spacing w:before="120"/>
              <w:rPr>
                <w:rFonts w:ascii="Arial" w:hAnsi="Arial" w:cs="Arial"/>
                <w:sz w:val="18"/>
                <w:szCs w:val="18"/>
              </w:rPr>
            </w:pPr>
            <w:r>
              <w:rPr>
                <w:rFonts w:ascii="Arial" w:hAnsi="Arial" w:cs="Arial"/>
                <w:sz w:val="18"/>
                <w:szCs w:val="18"/>
              </w:rPr>
              <w:t>Midterm exam</w:t>
            </w:r>
          </w:p>
        </w:tc>
        <w:tc>
          <w:tcPr>
            <w:tcW w:w="1730" w:type="pct"/>
            <w:tcMar>
              <w:top w:w="29" w:type="dxa"/>
              <w:left w:w="115" w:type="dxa"/>
              <w:bottom w:w="29" w:type="dxa"/>
              <w:right w:w="115" w:type="dxa"/>
            </w:tcMar>
            <w:vAlign w:val="center"/>
          </w:tcPr>
          <w:p w14:paraId="1500EF1A" w14:textId="6D4D148E" w:rsidR="00B259CF" w:rsidRPr="00DD6FA8" w:rsidRDefault="00B33D36" w:rsidP="00B259CF">
            <w:pPr>
              <w:spacing w:before="120"/>
              <w:jc w:val="center"/>
              <w:rPr>
                <w:rFonts w:ascii="Arial" w:hAnsi="Arial" w:cs="Arial"/>
                <w:sz w:val="18"/>
                <w:szCs w:val="18"/>
              </w:rPr>
            </w:pPr>
            <w:r>
              <w:rPr>
                <w:rFonts w:ascii="Arial" w:hAnsi="Arial" w:cs="Arial"/>
                <w:sz w:val="18"/>
                <w:szCs w:val="18"/>
              </w:rPr>
              <w:t>5</w:t>
            </w:r>
            <w:r w:rsidR="006E4E31">
              <w:rPr>
                <w:rFonts w:ascii="Arial" w:hAnsi="Arial" w:cs="Arial"/>
                <w:sz w:val="18"/>
                <w:szCs w:val="18"/>
              </w:rPr>
              <w:t>0</w:t>
            </w:r>
          </w:p>
        </w:tc>
      </w:tr>
      <w:tr w:rsidR="00B259CF" w:rsidRPr="00DD6FA8" w14:paraId="5A2ACF56" w14:textId="77777777" w:rsidTr="005E0D68">
        <w:trPr>
          <w:trHeight w:val="245"/>
        </w:trPr>
        <w:tc>
          <w:tcPr>
            <w:tcW w:w="3270" w:type="pct"/>
            <w:tcMar>
              <w:top w:w="29" w:type="dxa"/>
              <w:left w:w="115" w:type="dxa"/>
              <w:bottom w:w="29" w:type="dxa"/>
              <w:right w:w="115" w:type="dxa"/>
            </w:tcMar>
            <w:vAlign w:val="center"/>
          </w:tcPr>
          <w:p w14:paraId="253EC4BB" w14:textId="52B2F71B" w:rsidR="00B259CF" w:rsidRPr="00DD6FA8" w:rsidRDefault="006E4E31" w:rsidP="00B259CF">
            <w:pPr>
              <w:spacing w:before="120"/>
              <w:rPr>
                <w:rFonts w:ascii="Arial" w:hAnsi="Arial" w:cs="Arial"/>
                <w:sz w:val="18"/>
                <w:szCs w:val="18"/>
              </w:rPr>
            </w:pPr>
            <w:r>
              <w:rPr>
                <w:rFonts w:ascii="Arial" w:hAnsi="Arial" w:cs="Arial"/>
                <w:sz w:val="18"/>
                <w:szCs w:val="18"/>
              </w:rPr>
              <w:t>Final exam</w:t>
            </w:r>
          </w:p>
        </w:tc>
        <w:tc>
          <w:tcPr>
            <w:tcW w:w="1730" w:type="pct"/>
            <w:tcMar>
              <w:top w:w="29" w:type="dxa"/>
              <w:left w:w="115" w:type="dxa"/>
              <w:bottom w:w="29" w:type="dxa"/>
              <w:right w:w="115" w:type="dxa"/>
            </w:tcMar>
            <w:vAlign w:val="center"/>
          </w:tcPr>
          <w:p w14:paraId="740E0D8D" w14:textId="31A57F3D" w:rsidR="00B259CF" w:rsidRPr="00DD6FA8" w:rsidRDefault="00B33D36" w:rsidP="00B259CF">
            <w:pPr>
              <w:spacing w:before="120"/>
              <w:jc w:val="center"/>
              <w:rPr>
                <w:rFonts w:ascii="Arial" w:hAnsi="Arial" w:cs="Arial"/>
                <w:sz w:val="18"/>
                <w:szCs w:val="18"/>
              </w:rPr>
            </w:pPr>
            <w:r>
              <w:rPr>
                <w:rFonts w:ascii="Arial" w:hAnsi="Arial" w:cs="Arial"/>
                <w:sz w:val="18"/>
                <w:szCs w:val="18"/>
              </w:rPr>
              <w:t>5</w:t>
            </w:r>
            <w:r w:rsidR="006E4E31">
              <w:rPr>
                <w:rFonts w:ascii="Arial" w:hAnsi="Arial" w:cs="Arial"/>
                <w:sz w:val="18"/>
                <w:szCs w:val="18"/>
              </w:rPr>
              <w:t>0</w:t>
            </w:r>
          </w:p>
        </w:tc>
      </w:tr>
      <w:tr w:rsidR="00B259CF" w:rsidRPr="00DD6FA8" w14:paraId="0E20D8AF" w14:textId="77777777" w:rsidTr="005E0D68">
        <w:trPr>
          <w:trHeight w:val="245"/>
        </w:trPr>
        <w:tc>
          <w:tcPr>
            <w:tcW w:w="3270" w:type="pct"/>
            <w:tcMar>
              <w:top w:w="29" w:type="dxa"/>
              <w:left w:w="115" w:type="dxa"/>
              <w:bottom w:w="29" w:type="dxa"/>
              <w:right w:w="115" w:type="dxa"/>
            </w:tcMar>
            <w:vAlign w:val="center"/>
          </w:tcPr>
          <w:p w14:paraId="409435B6" w14:textId="77777777" w:rsidR="00B259CF" w:rsidRPr="00DD6FA8" w:rsidRDefault="00B259CF" w:rsidP="00B259CF">
            <w:pPr>
              <w:spacing w:before="120"/>
              <w:rPr>
                <w:rFonts w:ascii="Arial" w:hAnsi="Arial" w:cs="Arial"/>
                <w:b/>
                <w:bCs/>
                <w:sz w:val="18"/>
                <w:szCs w:val="18"/>
              </w:rPr>
            </w:pPr>
            <w:r w:rsidRPr="00DD6FA8">
              <w:rPr>
                <w:rFonts w:ascii="Arial" w:hAnsi="Arial" w:cs="Arial"/>
                <w:b/>
                <w:bCs/>
                <w:sz w:val="18"/>
                <w:szCs w:val="18"/>
              </w:rPr>
              <w:t>Total:</w:t>
            </w:r>
          </w:p>
        </w:tc>
        <w:tc>
          <w:tcPr>
            <w:tcW w:w="1730" w:type="pct"/>
            <w:tcMar>
              <w:top w:w="29" w:type="dxa"/>
              <w:left w:w="115" w:type="dxa"/>
              <w:bottom w:w="29" w:type="dxa"/>
              <w:right w:w="115" w:type="dxa"/>
            </w:tcMar>
            <w:vAlign w:val="center"/>
          </w:tcPr>
          <w:p w14:paraId="1941D8A4" w14:textId="77777777" w:rsidR="00B259CF" w:rsidRPr="00DD6FA8" w:rsidRDefault="00B259CF" w:rsidP="00B259CF">
            <w:pPr>
              <w:spacing w:before="120"/>
              <w:jc w:val="center"/>
              <w:rPr>
                <w:rFonts w:ascii="Arial" w:hAnsi="Arial" w:cs="Arial"/>
                <w:b/>
                <w:bCs/>
                <w:sz w:val="18"/>
                <w:szCs w:val="18"/>
              </w:rPr>
            </w:pPr>
            <w:r w:rsidRPr="00DD6FA8">
              <w:rPr>
                <w:rFonts w:ascii="Arial" w:hAnsi="Arial" w:cs="Arial"/>
                <w:b/>
                <w:bCs/>
                <w:sz w:val="18"/>
                <w:szCs w:val="18"/>
              </w:rPr>
              <w:t>100</w:t>
            </w:r>
          </w:p>
        </w:tc>
      </w:tr>
    </w:tbl>
    <w:p w14:paraId="1D256188" w14:textId="77777777" w:rsidR="00303181" w:rsidRPr="00DD6FA8" w:rsidRDefault="00303181" w:rsidP="00DA66F4">
      <w:pPr>
        <w:rPr>
          <w:rFonts w:ascii="Arial" w:hAnsi="Arial" w:cs="Arial"/>
          <w:b/>
          <w:sz w:val="18"/>
          <w:szCs w:val="18"/>
        </w:rPr>
      </w:pPr>
    </w:p>
    <w:p w14:paraId="56410AB0" w14:textId="7AFA4FB5" w:rsidR="006928A9" w:rsidRPr="00DD6FA8" w:rsidRDefault="00114104" w:rsidP="00DA66F4">
      <w:pPr>
        <w:pStyle w:val="ListParagraph"/>
        <w:autoSpaceDE w:val="0"/>
        <w:autoSpaceDN w:val="0"/>
        <w:adjustRightInd w:val="0"/>
        <w:spacing w:after="0" w:line="240" w:lineRule="auto"/>
        <w:ind w:left="0"/>
        <w:jc w:val="both"/>
        <w:rPr>
          <w:rFonts w:ascii="Arial" w:hAnsi="Arial" w:cs="Arial"/>
          <w:b/>
          <w:sz w:val="18"/>
          <w:szCs w:val="18"/>
        </w:rPr>
      </w:pPr>
      <w:r w:rsidRPr="00DD6FA8">
        <w:rPr>
          <w:rFonts w:ascii="Arial" w:hAnsi="Arial" w:cs="Arial"/>
          <w:b/>
          <w:sz w:val="18"/>
          <w:szCs w:val="18"/>
        </w:rPr>
        <w:t xml:space="preserve">DESCRIPTION AND </w:t>
      </w:r>
      <w:r w:rsidR="004A239B" w:rsidRPr="00DD6FA8">
        <w:rPr>
          <w:rFonts w:ascii="Arial" w:hAnsi="Arial" w:cs="Arial"/>
          <w:b/>
          <w:sz w:val="18"/>
          <w:szCs w:val="18"/>
        </w:rPr>
        <w:t>GRADING CRITERIA OF EACH ASSIGNMENT</w:t>
      </w:r>
    </w:p>
    <w:p w14:paraId="2D31FD57" w14:textId="787EE064" w:rsidR="008F3C11" w:rsidRPr="006E4E31" w:rsidRDefault="00B259CF" w:rsidP="008F3C11">
      <w:pPr>
        <w:autoSpaceDE w:val="0"/>
        <w:autoSpaceDN w:val="0"/>
        <w:adjustRightInd w:val="0"/>
        <w:jc w:val="both"/>
        <w:rPr>
          <w:rFonts w:ascii="Arial" w:hAnsi="Arial" w:cs="Arial"/>
          <w:i/>
          <w:sz w:val="18"/>
          <w:szCs w:val="18"/>
        </w:rPr>
      </w:pPr>
      <w:r w:rsidRPr="006E4E31">
        <w:rPr>
          <w:rFonts w:ascii="Arial" w:hAnsi="Arial" w:cs="Arial"/>
          <w:i/>
          <w:sz w:val="18"/>
          <w:szCs w:val="18"/>
        </w:rPr>
        <w:t>(</w:t>
      </w:r>
      <w:r w:rsidR="00162656" w:rsidRPr="006E4E31">
        <w:rPr>
          <w:rFonts w:ascii="Arial" w:hAnsi="Arial" w:cs="Arial"/>
          <w:i/>
          <w:sz w:val="18"/>
          <w:szCs w:val="18"/>
        </w:rPr>
        <w:t>Provide short descriptions</w:t>
      </w:r>
      <w:r w:rsidR="005E0D68" w:rsidRPr="006E4E31">
        <w:rPr>
          <w:rFonts w:ascii="Arial" w:hAnsi="Arial" w:cs="Arial"/>
          <w:i/>
          <w:sz w:val="18"/>
          <w:szCs w:val="18"/>
        </w:rPr>
        <w:t xml:space="preserve"> and grading criteria</w:t>
      </w:r>
      <w:r w:rsidR="00162656" w:rsidRPr="006E4E31">
        <w:rPr>
          <w:rFonts w:ascii="Arial" w:hAnsi="Arial" w:cs="Arial"/>
          <w:i/>
          <w:sz w:val="18"/>
          <w:szCs w:val="18"/>
        </w:rPr>
        <w:t xml:space="preserve"> of each assignment</w:t>
      </w:r>
      <w:r w:rsidRPr="006E4E31">
        <w:rPr>
          <w:rFonts w:ascii="Arial" w:hAnsi="Arial" w:cs="Arial"/>
          <w:i/>
          <w:sz w:val="18"/>
          <w:szCs w:val="18"/>
        </w:rPr>
        <w:t>)</w:t>
      </w:r>
    </w:p>
    <w:p w14:paraId="53F3265F" w14:textId="77777777" w:rsidR="00A41EFE" w:rsidRPr="006E4E31" w:rsidRDefault="00A41EFE"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p>
    <w:p w14:paraId="1E24B77E" w14:textId="1E3B8827" w:rsidR="00963AE4" w:rsidRPr="006E4E31" w:rsidRDefault="00963AE4" w:rsidP="00963AE4">
      <w:pPr>
        <w:pStyle w:val="ListParagraph"/>
        <w:numPr>
          <w:ilvl w:val="0"/>
          <w:numId w:val="31"/>
        </w:numPr>
        <w:autoSpaceDE w:val="0"/>
        <w:autoSpaceDN w:val="0"/>
        <w:adjustRightInd w:val="0"/>
        <w:spacing w:after="0" w:line="240" w:lineRule="auto"/>
        <w:jc w:val="both"/>
        <w:rPr>
          <w:rFonts w:ascii="Arial" w:hAnsi="Arial" w:cs="Arial"/>
          <w:bCs/>
          <w:sz w:val="18"/>
          <w:szCs w:val="18"/>
        </w:rPr>
      </w:pPr>
      <w:r w:rsidRPr="006E4E31">
        <w:rPr>
          <w:rFonts w:ascii="Arial" w:hAnsi="Arial" w:cs="Arial"/>
          <w:sz w:val="18"/>
          <w:szCs w:val="18"/>
        </w:rPr>
        <w:t xml:space="preserve">The final exam will account for </w:t>
      </w:r>
      <w:r w:rsidR="00B33D36">
        <w:rPr>
          <w:rFonts w:ascii="Arial" w:hAnsi="Arial" w:cs="Arial"/>
          <w:sz w:val="18"/>
          <w:szCs w:val="18"/>
        </w:rPr>
        <w:t>5</w:t>
      </w:r>
      <w:r w:rsidRPr="006E4E31">
        <w:rPr>
          <w:rFonts w:ascii="Arial" w:hAnsi="Arial" w:cs="Arial"/>
          <w:sz w:val="18"/>
          <w:szCs w:val="18"/>
        </w:rPr>
        <w:t>0% of the final grade. The final exam will include topics after session 6. All the materials that were covered during the lectures and seminars are relevant for the mid-term exam (including the articles presented by students).</w:t>
      </w:r>
    </w:p>
    <w:p w14:paraId="0C4C6622" w14:textId="5A8728A7" w:rsidR="00963AE4" w:rsidRPr="006E4E31" w:rsidRDefault="00963AE4" w:rsidP="00963AE4">
      <w:pPr>
        <w:pStyle w:val="ListParagraph"/>
        <w:numPr>
          <w:ilvl w:val="0"/>
          <w:numId w:val="31"/>
        </w:numPr>
        <w:autoSpaceDE w:val="0"/>
        <w:autoSpaceDN w:val="0"/>
        <w:adjustRightInd w:val="0"/>
        <w:spacing w:after="0" w:line="240" w:lineRule="auto"/>
        <w:jc w:val="both"/>
        <w:rPr>
          <w:rFonts w:ascii="Arial" w:hAnsi="Arial" w:cs="Arial"/>
          <w:bCs/>
          <w:sz w:val="18"/>
          <w:szCs w:val="18"/>
        </w:rPr>
      </w:pPr>
      <w:r w:rsidRPr="006E4E31">
        <w:rPr>
          <w:rFonts w:ascii="Arial" w:hAnsi="Arial" w:cs="Arial"/>
          <w:sz w:val="18"/>
          <w:szCs w:val="18"/>
        </w:rPr>
        <w:t xml:space="preserve"> The mid-term test (</w:t>
      </w:r>
      <w:r w:rsidR="00B33D36">
        <w:rPr>
          <w:rFonts w:ascii="Arial" w:hAnsi="Arial" w:cs="Arial"/>
          <w:sz w:val="18"/>
          <w:szCs w:val="18"/>
        </w:rPr>
        <w:t>5</w:t>
      </w:r>
      <w:r w:rsidRPr="006E4E31">
        <w:rPr>
          <w:rFonts w:ascii="Arial" w:hAnsi="Arial" w:cs="Arial"/>
          <w:sz w:val="18"/>
          <w:szCs w:val="18"/>
        </w:rPr>
        <w:t>0%) will include the topics before session 7. All the materials that were covered during the lectures and seminars are relevant for the mid-term exam (including the articles presented by students).</w:t>
      </w:r>
    </w:p>
    <w:p w14:paraId="441B9CFC" w14:textId="77777777" w:rsidR="006E4E31" w:rsidRDefault="006E4E31" w:rsidP="002105E2">
      <w:pPr>
        <w:pStyle w:val="ListParagraph"/>
        <w:autoSpaceDE w:val="0"/>
        <w:autoSpaceDN w:val="0"/>
        <w:adjustRightInd w:val="0"/>
        <w:spacing w:after="0" w:line="240" w:lineRule="auto"/>
        <w:ind w:left="0"/>
        <w:jc w:val="both"/>
        <w:rPr>
          <w:rFonts w:ascii="Arial" w:hAnsi="Arial" w:cs="Arial"/>
          <w:b/>
          <w:bCs/>
          <w:sz w:val="18"/>
          <w:szCs w:val="18"/>
        </w:rPr>
      </w:pPr>
    </w:p>
    <w:p w14:paraId="013DFDC8" w14:textId="415A6684" w:rsidR="002105E2" w:rsidRPr="006E4E31" w:rsidRDefault="002105E2" w:rsidP="002105E2">
      <w:pPr>
        <w:pStyle w:val="ListParagraph"/>
        <w:autoSpaceDE w:val="0"/>
        <w:autoSpaceDN w:val="0"/>
        <w:adjustRightInd w:val="0"/>
        <w:spacing w:after="0" w:line="240" w:lineRule="auto"/>
        <w:ind w:left="0"/>
        <w:jc w:val="both"/>
        <w:rPr>
          <w:rFonts w:ascii="Arial" w:hAnsi="Arial" w:cs="Arial"/>
          <w:b/>
          <w:bCs/>
          <w:sz w:val="18"/>
          <w:szCs w:val="18"/>
        </w:rPr>
      </w:pPr>
      <w:r w:rsidRPr="006E4E31">
        <w:rPr>
          <w:rFonts w:ascii="Arial" w:hAnsi="Arial" w:cs="Arial"/>
          <w:b/>
          <w:bCs/>
          <w:sz w:val="18"/>
          <w:szCs w:val="18"/>
        </w:rPr>
        <w:t>RETAKE POLICY</w:t>
      </w:r>
    </w:p>
    <w:p w14:paraId="27B29333" w14:textId="08C5E332" w:rsidR="002105E2" w:rsidRPr="006E4E31" w:rsidRDefault="002105E2" w:rsidP="002105E2">
      <w:pPr>
        <w:pStyle w:val="ListParagraph"/>
        <w:autoSpaceDE w:val="0"/>
        <w:autoSpaceDN w:val="0"/>
        <w:adjustRightInd w:val="0"/>
        <w:spacing w:after="0" w:line="240" w:lineRule="auto"/>
        <w:ind w:left="0"/>
        <w:jc w:val="both"/>
        <w:rPr>
          <w:rFonts w:ascii="Arial" w:hAnsi="Arial" w:cs="Arial"/>
          <w:i/>
          <w:iCs/>
          <w:sz w:val="18"/>
          <w:szCs w:val="18"/>
        </w:rPr>
      </w:pPr>
    </w:p>
    <w:p w14:paraId="45DBF4D1" w14:textId="508A869F" w:rsidR="002105E2" w:rsidRPr="006E4E31" w:rsidRDefault="00833C3D" w:rsidP="00A07C2E">
      <w:pPr>
        <w:pStyle w:val="ListParagraph"/>
        <w:autoSpaceDE w:val="0"/>
        <w:autoSpaceDN w:val="0"/>
        <w:adjustRightInd w:val="0"/>
        <w:spacing w:after="0" w:line="240" w:lineRule="auto"/>
        <w:ind w:left="0"/>
        <w:jc w:val="both"/>
        <w:rPr>
          <w:rFonts w:ascii="Arial" w:hAnsi="Arial" w:cs="Arial"/>
          <w:b/>
          <w:sz w:val="18"/>
          <w:szCs w:val="18"/>
        </w:rPr>
      </w:pPr>
      <w:r w:rsidRPr="00833C3D">
        <w:rPr>
          <w:rFonts w:ascii="Arial" w:hAnsi="Arial" w:cs="Arial"/>
          <w:sz w:val="18"/>
          <w:szCs w:val="18"/>
        </w:rPr>
        <w:t xml:space="preserve">If final (cumulative) mark of the course, including final exam score, is insufficient, students will be allowed to exercise their right of retake. The retake exam will cover all lectures and case-discussion topics discussed in class during the course. It will be held during the last week of the exam session and will replace the </w:t>
      </w:r>
      <w:r w:rsidR="00B33D36">
        <w:rPr>
          <w:rFonts w:ascii="Arial" w:hAnsi="Arial" w:cs="Arial"/>
          <w:sz w:val="18"/>
          <w:szCs w:val="18"/>
        </w:rPr>
        <w:t>100</w:t>
      </w:r>
      <w:r w:rsidRPr="00833C3D">
        <w:rPr>
          <w:rFonts w:ascii="Arial" w:hAnsi="Arial" w:cs="Arial"/>
          <w:sz w:val="18"/>
          <w:szCs w:val="18"/>
        </w:rPr>
        <w:t>% of exams (mid-term and final). Acquired scores from all assignments will be summed up and the final (cumulative) grade will be given. The lecturer reserves the right to choose the form of the exam (multiple choice/ open answer questions/ essay).</w:t>
      </w:r>
    </w:p>
    <w:p w14:paraId="511B1EA1" w14:textId="77777777" w:rsidR="002105E2" w:rsidRPr="006E4E31" w:rsidRDefault="002105E2" w:rsidP="00A07C2E">
      <w:pPr>
        <w:pStyle w:val="ListParagraph"/>
        <w:autoSpaceDE w:val="0"/>
        <w:autoSpaceDN w:val="0"/>
        <w:adjustRightInd w:val="0"/>
        <w:spacing w:after="0" w:line="240" w:lineRule="auto"/>
        <w:ind w:left="0"/>
        <w:jc w:val="both"/>
        <w:rPr>
          <w:rFonts w:ascii="Arial" w:hAnsi="Arial" w:cs="Arial"/>
          <w:b/>
          <w:sz w:val="18"/>
          <w:szCs w:val="18"/>
        </w:rPr>
      </w:pPr>
    </w:p>
    <w:p w14:paraId="608FACED" w14:textId="667551E4" w:rsidR="006E4E31" w:rsidRPr="00B33D36" w:rsidRDefault="008630DD" w:rsidP="00B33D36">
      <w:pPr>
        <w:pStyle w:val="ListParagraph"/>
        <w:autoSpaceDE w:val="0"/>
        <w:autoSpaceDN w:val="0"/>
        <w:adjustRightInd w:val="0"/>
        <w:spacing w:after="0" w:line="240" w:lineRule="auto"/>
        <w:ind w:left="0"/>
        <w:jc w:val="both"/>
        <w:rPr>
          <w:rFonts w:ascii="Arial" w:hAnsi="Arial" w:cs="Arial"/>
          <w:b/>
          <w:sz w:val="18"/>
          <w:szCs w:val="18"/>
        </w:rPr>
      </w:pPr>
      <w:r w:rsidRPr="006E4E31">
        <w:rPr>
          <w:rFonts w:ascii="Arial" w:hAnsi="Arial" w:cs="Arial"/>
          <w:b/>
          <w:sz w:val="18"/>
          <w:szCs w:val="18"/>
        </w:rPr>
        <w:t>ADDITIONAL REMARKS</w:t>
      </w:r>
    </w:p>
    <w:p w14:paraId="02E9F421" w14:textId="77777777" w:rsidR="006E4E31" w:rsidRPr="006E4E31" w:rsidRDefault="006E4E31" w:rsidP="006E4E31">
      <w:pPr>
        <w:pStyle w:val="metod"/>
        <w:ind w:firstLine="0"/>
        <w:jc w:val="both"/>
        <w:rPr>
          <w:rFonts w:ascii="Arial" w:hAnsi="Arial" w:cs="Arial"/>
          <w:sz w:val="18"/>
          <w:szCs w:val="18"/>
          <w:lang w:val="en-US"/>
        </w:rPr>
      </w:pPr>
    </w:p>
    <w:p w14:paraId="644740B2" w14:textId="77777777" w:rsidR="006E4E31" w:rsidRPr="006E4E31" w:rsidRDefault="006E4E31" w:rsidP="006E4E31">
      <w:pPr>
        <w:pStyle w:val="metod"/>
        <w:ind w:firstLine="0"/>
        <w:jc w:val="both"/>
        <w:rPr>
          <w:rFonts w:ascii="Arial" w:hAnsi="Arial" w:cs="Arial"/>
          <w:sz w:val="18"/>
          <w:szCs w:val="18"/>
          <w:lang w:val="en-US"/>
        </w:rPr>
      </w:pPr>
      <w:r w:rsidRPr="006E4E31">
        <w:rPr>
          <w:rFonts w:ascii="Arial" w:hAnsi="Arial" w:cs="Arial"/>
          <w:sz w:val="18"/>
          <w:szCs w:val="18"/>
          <w:lang w:val="en-US"/>
        </w:rPr>
        <w:t xml:space="preserve">Attendance and participation in the lectures and seminars are not obligatory, however strongly recommended. Studying solely from slides/ course book is not considered to be a sufficient preparation for the exam. </w:t>
      </w:r>
    </w:p>
    <w:p w14:paraId="1C89DB0A" w14:textId="77777777" w:rsidR="006E4E31" w:rsidRPr="006E4E31" w:rsidRDefault="006E4E31" w:rsidP="006E4E31">
      <w:pPr>
        <w:pStyle w:val="metod"/>
        <w:ind w:firstLine="0"/>
        <w:jc w:val="both"/>
        <w:rPr>
          <w:rFonts w:ascii="Arial" w:hAnsi="Arial" w:cs="Arial"/>
          <w:sz w:val="18"/>
          <w:szCs w:val="18"/>
          <w:lang w:val="en-US"/>
        </w:rPr>
      </w:pPr>
    </w:p>
    <w:p w14:paraId="6FA4C81A" w14:textId="77777777" w:rsidR="006E4E31" w:rsidRPr="006E4E31" w:rsidRDefault="006E4E31" w:rsidP="006E4E31">
      <w:pPr>
        <w:pStyle w:val="metod"/>
        <w:ind w:firstLine="0"/>
        <w:jc w:val="both"/>
        <w:rPr>
          <w:rFonts w:ascii="Arial" w:hAnsi="Arial" w:cs="Arial"/>
          <w:sz w:val="18"/>
          <w:szCs w:val="18"/>
          <w:lang w:val="en-US"/>
        </w:rPr>
      </w:pPr>
      <w:r w:rsidRPr="006E4E31">
        <w:rPr>
          <w:rFonts w:ascii="Arial" w:hAnsi="Arial" w:cs="Arial"/>
          <w:sz w:val="18"/>
          <w:szCs w:val="18"/>
          <w:lang w:val="en-US"/>
        </w:rPr>
        <w:lastRenderedPageBreak/>
        <w:t xml:space="preserve">Bonus points. The instructor has the right to award active students with up to 0,2 extra (grade) points. These “bonus points” </w:t>
      </w:r>
      <w:proofErr w:type="gramStart"/>
      <w:r w:rsidRPr="006E4E31">
        <w:rPr>
          <w:rFonts w:ascii="Arial" w:hAnsi="Arial" w:cs="Arial"/>
          <w:sz w:val="18"/>
          <w:szCs w:val="18"/>
          <w:lang w:val="en-US"/>
        </w:rPr>
        <w:t>will be only be</w:t>
      </w:r>
      <w:proofErr w:type="gramEnd"/>
      <w:r w:rsidRPr="006E4E31">
        <w:rPr>
          <w:rFonts w:ascii="Arial" w:hAnsi="Arial" w:cs="Arial"/>
          <w:sz w:val="18"/>
          <w:szCs w:val="18"/>
          <w:lang w:val="en-US"/>
        </w:rPr>
        <w:t xml:space="preserve"> awarded to students whose (rounded) final grade would increase after all. </w:t>
      </w:r>
    </w:p>
    <w:p w14:paraId="1F9D7380" w14:textId="77777777" w:rsidR="006E4E31" w:rsidRPr="006E4E31" w:rsidRDefault="006E4E31" w:rsidP="006E4E31">
      <w:pPr>
        <w:pStyle w:val="metod"/>
        <w:ind w:firstLine="0"/>
        <w:jc w:val="both"/>
        <w:rPr>
          <w:rFonts w:ascii="Arial" w:hAnsi="Arial" w:cs="Arial"/>
          <w:sz w:val="18"/>
          <w:szCs w:val="18"/>
          <w:lang w:val="en-US"/>
        </w:rPr>
      </w:pPr>
    </w:p>
    <w:p w14:paraId="70ABAD82" w14:textId="77777777" w:rsidR="006E4E31" w:rsidRPr="006E4E31" w:rsidRDefault="006E4E31" w:rsidP="006E4E31">
      <w:pPr>
        <w:jc w:val="both"/>
        <w:rPr>
          <w:rFonts w:ascii="Arial" w:hAnsi="Arial" w:cs="Arial"/>
          <w:b/>
          <w:sz w:val="18"/>
          <w:szCs w:val="18"/>
        </w:rPr>
      </w:pPr>
      <w:r w:rsidRPr="006E4E31">
        <w:rPr>
          <w:rFonts w:ascii="Arial" w:hAnsi="Arial" w:cs="Arial"/>
          <w:bCs/>
          <w:sz w:val="18"/>
          <w:szCs w:val="18"/>
        </w:rPr>
        <w:t>Due to the dynamic nature of the content of the course additional material can be assigned during the course. In case of unforeseen events the schedule will be adapted. The lecturer is trying to include actual and relevant materials – therefore the reading list may differ. Slide handouts and readings will be prepared for each class and available for download. The slides are the intellectual property of teaching instructor and students may not distribute or duplicate these notes without written consent.</w:t>
      </w:r>
    </w:p>
    <w:p w14:paraId="2906A45E" w14:textId="77777777" w:rsidR="008630DD" w:rsidRPr="006E4E31" w:rsidRDefault="008630DD" w:rsidP="00A07C2E">
      <w:pPr>
        <w:pStyle w:val="ListParagraph"/>
        <w:autoSpaceDE w:val="0"/>
        <w:autoSpaceDN w:val="0"/>
        <w:adjustRightInd w:val="0"/>
        <w:spacing w:after="0" w:line="240" w:lineRule="auto"/>
        <w:ind w:left="0"/>
        <w:jc w:val="both"/>
        <w:rPr>
          <w:rFonts w:ascii="Arial" w:hAnsi="Arial" w:cs="Arial"/>
          <w:b/>
          <w:bCs/>
          <w:sz w:val="18"/>
          <w:szCs w:val="18"/>
        </w:rPr>
      </w:pPr>
    </w:p>
    <w:p w14:paraId="237E0430" w14:textId="47EFC646" w:rsidR="00E4758A" w:rsidRPr="006E4E31" w:rsidRDefault="00E4758A" w:rsidP="00E4758A">
      <w:pPr>
        <w:pStyle w:val="metod"/>
        <w:ind w:firstLine="0"/>
        <w:jc w:val="both"/>
        <w:rPr>
          <w:rFonts w:ascii="Arial" w:hAnsi="Arial" w:cs="Arial"/>
          <w:b/>
          <w:sz w:val="18"/>
          <w:szCs w:val="18"/>
          <w:lang w:val="en-US"/>
        </w:rPr>
      </w:pPr>
      <w:r w:rsidRPr="006E4E31">
        <w:rPr>
          <w:rFonts w:ascii="Arial" w:hAnsi="Arial" w:cs="Arial"/>
          <w:b/>
          <w:sz w:val="18"/>
          <w:szCs w:val="18"/>
          <w:lang w:val="en-US"/>
        </w:rPr>
        <w:t>R</w:t>
      </w:r>
      <w:r w:rsidR="00B259CF" w:rsidRPr="006E4E31">
        <w:rPr>
          <w:rFonts w:ascii="Arial" w:hAnsi="Arial" w:cs="Arial"/>
          <w:b/>
          <w:sz w:val="18"/>
          <w:szCs w:val="18"/>
          <w:lang w:val="en-US"/>
        </w:rPr>
        <w:t>EQUIRED READINGS</w:t>
      </w:r>
    </w:p>
    <w:p w14:paraId="549638FB" w14:textId="7B862DE3" w:rsidR="00B259CF" w:rsidRPr="006E4E31" w:rsidRDefault="00B259CF" w:rsidP="00E4758A">
      <w:pPr>
        <w:pStyle w:val="metod"/>
        <w:ind w:firstLine="0"/>
        <w:jc w:val="both"/>
        <w:rPr>
          <w:rFonts w:ascii="Arial" w:hAnsi="Arial" w:cs="Arial"/>
          <w:b/>
          <w:sz w:val="18"/>
          <w:szCs w:val="18"/>
          <w:lang w:val="en-US"/>
        </w:rPr>
      </w:pPr>
    </w:p>
    <w:p w14:paraId="4E5E6F32" w14:textId="7CBD05AF" w:rsidR="009364F5" w:rsidRPr="001E6EA6" w:rsidRDefault="009364F5" w:rsidP="009364F5">
      <w:pPr>
        <w:pStyle w:val="ListParagraph"/>
        <w:numPr>
          <w:ilvl w:val="0"/>
          <w:numId w:val="36"/>
        </w:numPr>
        <w:rPr>
          <w:sz w:val="24"/>
          <w:szCs w:val="24"/>
          <w:lang w:val="en-LT" w:eastAsia="en-GB"/>
        </w:rPr>
      </w:pPr>
      <w:r w:rsidRPr="009364F5">
        <w:rPr>
          <w:rFonts w:ascii="Arial" w:hAnsi="Arial" w:cs="Arial"/>
          <w:color w:val="222222"/>
          <w:sz w:val="20"/>
          <w:szCs w:val="20"/>
          <w:shd w:val="clear" w:color="auto" w:fill="FFFFFF"/>
        </w:rPr>
        <w:t>Griffin, R. (20</w:t>
      </w:r>
      <w:r>
        <w:rPr>
          <w:rFonts w:ascii="Arial" w:hAnsi="Arial" w:cs="Arial"/>
          <w:color w:val="222222"/>
          <w:sz w:val="20"/>
          <w:szCs w:val="20"/>
          <w:shd w:val="clear" w:color="auto" w:fill="FFFFFF"/>
        </w:rPr>
        <w:t>16</w:t>
      </w:r>
      <w:r w:rsidRPr="009364F5">
        <w:rPr>
          <w:rFonts w:ascii="Arial" w:hAnsi="Arial" w:cs="Arial"/>
          <w:color w:val="222222"/>
          <w:sz w:val="20"/>
          <w:szCs w:val="20"/>
          <w:shd w:val="clear" w:color="auto" w:fill="FFFFFF"/>
        </w:rPr>
        <w:t>).</w:t>
      </w:r>
      <w:r w:rsidRPr="009364F5">
        <w:rPr>
          <w:rStyle w:val="apple-converted-space"/>
          <w:rFonts w:ascii="Arial" w:hAnsi="Arial" w:cs="Arial"/>
          <w:color w:val="222222"/>
          <w:sz w:val="20"/>
          <w:szCs w:val="20"/>
          <w:shd w:val="clear" w:color="auto" w:fill="FFFFFF"/>
        </w:rPr>
        <w:t> </w:t>
      </w:r>
      <w:r w:rsidRPr="009364F5">
        <w:rPr>
          <w:rFonts w:ascii="Arial" w:hAnsi="Arial" w:cs="Arial"/>
          <w:i/>
          <w:iCs/>
          <w:color w:val="222222"/>
          <w:sz w:val="20"/>
          <w:szCs w:val="20"/>
        </w:rPr>
        <w:t>Fundamentals of management</w:t>
      </w:r>
      <w:r w:rsidRPr="009364F5">
        <w:rPr>
          <w:rFonts w:ascii="Arial" w:hAnsi="Arial" w:cs="Arial"/>
          <w:color w:val="222222"/>
          <w:sz w:val="20"/>
          <w:szCs w:val="20"/>
          <w:shd w:val="clear" w:color="auto" w:fill="FFFFFF"/>
        </w:rPr>
        <w:t>. Cengage Learning.</w:t>
      </w:r>
    </w:p>
    <w:p w14:paraId="47B8A80F" w14:textId="29376D07" w:rsidR="00DB6F63" w:rsidRPr="00B33D36" w:rsidRDefault="00DB6F63" w:rsidP="001E6EA6">
      <w:pPr>
        <w:ind w:left="720"/>
        <w:jc w:val="both"/>
        <w:rPr>
          <w:rFonts w:ascii="Arial" w:hAnsi="Arial"/>
          <w:sz w:val="18"/>
        </w:rPr>
      </w:pPr>
      <w:r w:rsidRPr="00B33D36">
        <w:rPr>
          <w:rFonts w:ascii="Arial" w:hAnsi="Arial" w:cs="Arial"/>
          <w:b/>
          <w:sz w:val="18"/>
          <w:szCs w:val="18"/>
        </w:rPr>
        <w:br w:type="page"/>
      </w:r>
    </w:p>
    <w:p w14:paraId="6E481360" w14:textId="77777777" w:rsidR="001B338B" w:rsidRPr="00DD6FA8" w:rsidRDefault="001B338B" w:rsidP="00B259CF">
      <w:pPr>
        <w:pStyle w:val="metod"/>
        <w:ind w:firstLine="0"/>
        <w:jc w:val="both"/>
        <w:rPr>
          <w:rFonts w:ascii="Arial" w:hAnsi="Arial" w:cs="Arial"/>
          <w:b/>
          <w:sz w:val="18"/>
          <w:szCs w:val="18"/>
          <w:lang w:val="en-US"/>
        </w:rPr>
      </w:pPr>
    </w:p>
    <w:p w14:paraId="20C5BC33" w14:textId="15EBBA7B" w:rsidR="001B338B" w:rsidRPr="00DD6FA8" w:rsidRDefault="001B338B" w:rsidP="001B338B">
      <w:pPr>
        <w:pStyle w:val="metod"/>
        <w:ind w:firstLine="0"/>
        <w:jc w:val="right"/>
        <w:rPr>
          <w:rFonts w:ascii="Arial" w:hAnsi="Arial" w:cs="Arial"/>
          <w:b/>
          <w:sz w:val="18"/>
          <w:szCs w:val="18"/>
          <w:lang w:val="en-US"/>
        </w:rPr>
      </w:pPr>
      <w:r w:rsidRPr="00DD6FA8">
        <w:rPr>
          <w:rFonts w:ascii="Arial" w:hAnsi="Arial" w:cs="Arial"/>
          <w:b/>
          <w:sz w:val="18"/>
          <w:szCs w:val="18"/>
          <w:lang w:val="en-US"/>
        </w:rPr>
        <w:t>ANNEX</w:t>
      </w:r>
    </w:p>
    <w:p w14:paraId="0F5DACF8" w14:textId="77777777" w:rsidR="001B338B" w:rsidRPr="00DD6FA8" w:rsidRDefault="001B338B" w:rsidP="00B259CF">
      <w:pPr>
        <w:pStyle w:val="metod"/>
        <w:ind w:firstLine="0"/>
        <w:jc w:val="both"/>
        <w:rPr>
          <w:rFonts w:ascii="Arial" w:hAnsi="Arial" w:cs="Arial"/>
          <w:b/>
          <w:sz w:val="18"/>
          <w:szCs w:val="18"/>
          <w:lang w:val="en-US"/>
        </w:rPr>
      </w:pPr>
    </w:p>
    <w:p w14:paraId="2D5D9AF9" w14:textId="5B30B144" w:rsidR="007C6666" w:rsidRPr="00DD6FA8" w:rsidRDefault="0073580A" w:rsidP="00DB6F63">
      <w:pPr>
        <w:pStyle w:val="metod"/>
        <w:ind w:firstLine="0"/>
        <w:jc w:val="center"/>
        <w:rPr>
          <w:rFonts w:ascii="Arial" w:hAnsi="Arial" w:cs="Arial"/>
          <w:b/>
          <w:sz w:val="20"/>
          <w:lang w:val="en-US"/>
        </w:rPr>
      </w:pPr>
      <w:r w:rsidRPr="00DD6FA8">
        <w:rPr>
          <w:rFonts w:ascii="Arial" w:hAnsi="Arial" w:cs="Arial"/>
          <w:b/>
          <w:sz w:val="20"/>
          <w:lang w:val="en-US"/>
        </w:rPr>
        <w:t>DEGREE</w:t>
      </w:r>
      <w:r w:rsidR="00DB6F63" w:rsidRPr="00DD6FA8">
        <w:rPr>
          <w:rFonts w:ascii="Arial" w:hAnsi="Arial" w:cs="Arial"/>
          <w:b/>
          <w:sz w:val="20"/>
          <w:lang w:val="en-US"/>
        </w:rPr>
        <w:t xml:space="preserve"> LEVEL LEARNING OBJECTIVES</w:t>
      </w:r>
    </w:p>
    <w:p w14:paraId="7D0E3022" w14:textId="78B7B60A" w:rsidR="007C0E00" w:rsidRPr="00DD6FA8" w:rsidRDefault="007C0E00" w:rsidP="00B259CF">
      <w:pPr>
        <w:pStyle w:val="metod"/>
        <w:ind w:firstLine="0"/>
        <w:jc w:val="both"/>
        <w:rPr>
          <w:rFonts w:ascii="Arial" w:hAnsi="Arial" w:cs="Arial"/>
          <w:b/>
          <w:sz w:val="18"/>
          <w:szCs w:val="18"/>
          <w:lang w:val="en-US"/>
        </w:rPr>
      </w:pPr>
    </w:p>
    <w:p w14:paraId="3A68429E" w14:textId="77777777" w:rsidR="00DB6F63" w:rsidRPr="00DD6FA8" w:rsidRDefault="00DB6F63" w:rsidP="00B259CF">
      <w:pPr>
        <w:pStyle w:val="metod"/>
        <w:ind w:firstLine="0"/>
        <w:jc w:val="both"/>
        <w:rPr>
          <w:rFonts w:ascii="Arial" w:hAnsi="Arial" w:cs="Arial"/>
          <w:b/>
          <w:sz w:val="18"/>
          <w:szCs w:val="18"/>
          <w:lang w:val="en-US"/>
        </w:rPr>
      </w:pPr>
    </w:p>
    <w:p w14:paraId="30805D9E" w14:textId="77777777" w:rsidR="00DB6F63" w:rsidRPr="00DD6FA8" w:rsidRDefault="00DB6F63" w:rsidP="00B259CF">
      <w:pPr>
        <w:pStyle w:val="metod"/>
        <w:ind w:firstLine="0"/>
        <w:jc w:val="both"/>
        <w:rPr>
          <w:rFonts w:ascii="Arial" w:hAnsi="Arial" w:cs="Arial"/>
          <w:b/>
          <w:sz w:val="18"/>
          <w:szCs w:val="18"/>
          <w:lang w:val="en-US"/>
        </w:rPr>
      </w:pPr>
    </w:p>
    <w:p w14:paraId="3ACF87CF" w14:textId="7DE760FA" w:rsidR="007C0E00" w:rsidRPr="00DD6FA8" w:rsidRDefault="00194A85" w:rsidP="00B259CF">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Business Management</w:t>
      </w:r>
    </w:p>
    <w:p w14:paraId="659A3E73" w14:textId="4323B923" w:rsidR="001B338B" w:rsidRPr="00DD6FA8" w:rsidRDefault="00194A85" w:rsidP="00B259CF">
      <w:pPr>
        <w:pStyle w:val="metod"/>
        <w:ind w:firstLine="0"/>
        <w:jc w:val="both"/>
        <w:rPr>
          <w:rFonts w:ascii="Arial" w:hAnsi="Arial" w:cs="Arial"/>
          <w:i/>
          <w:sz w:val="16"/>
          <w:szCs w:val="18"/>
          <w:lang w:val="en-US"/>
        </w:rPr>
      </w:pPr>
      <w:proofErr w:type="spellStart"/>
      <w:r w:rsidRPr="00DD6FA8">
        <w:rPr>
          <w:rFonts w:ascii="Arial" w:hAnsi="Arial" w:cs="Arial"/>
          <w:i/>
          <w:sz w:val="16"/>
          <w:szCs w:val="18"/>
          <w:lang w:val="en-US"/>
        </w:rPr>
        <w:t>Programmes</w:t>
      </w:r>
      <w:proofErr w:type="spellEnd"/>
      <w:r w:rsidRPr="00DD6FA8">
        <w:rPr>
          <w:rFonts w:ascii="Arial" w:hAnsi="Arial" w:cs="Arial"/>
          <w:i/>
          <w:sz w:val="16"/>
          <w:szCs w:val="18"/>
          <w:lang w:val="en-US"/>
        </w:rPr>
        <w:t xml:space="preserve">: </w:t>
      </w:r>
    </w:p>
    <w:p w14:paraId="1FBD0245" w14:textId="77777777" w:rsidR="001B338B"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International Business and Communication, </w:t>
      </w:r>
    </w:p>
    <w:p w14:paraId="3765DE8C" w14:textId="77777777" w:rsidR="001B338B" w:rsidRPr="00DD6FA8" w:rsidRDefault="001B338B"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Business Management and M</w:t>
      </w:r>
      <w:r w:rsidR="00194A85" w:rsidRPr="00DD6FA8">
        <w:rPr>
          <w:rFonts w:ascii="Arial" w:hAnsi="Arial" w:cs="Arial"/>
          <w:i/>
          <w:sz w:val="16"/>
          <w:szCs w:val="18"/>
          <w:lang w:val="en-US"/>
        </w:rPr>
        <w:t xml:space="preserve">arketing, Finance, </w:t>
      </w:r>
    </w:p>
    <w:p w14:paraId="50E30118" w14:textId="6329D559" w:rsidR="00194A85"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In</w:t>
      </w:r>
      <w:r w:rsidR="001B338B" w:rsidRPr="00DD6FA8">
        <w:rPr>
          <w:rFonts w:ascii="Arial" w:hAnsi="Arial" w:cs="Arial"/>
          <w:i/>
          <w:sz w:val="16"/>
          <w:szCs w:val="18"/>
          <w:lang w:val="en-US"/>
        </w:rPr>
        <w:t>dustrial Technology Management</w:t>
      </w:r>
    </w:p>
    <w:p w14:paraId="56EA9CDC" w14:textId="77777777" w:rsidR="001B338B" w:rsidRPr="00DD6FA8" w:rsidRDefault="001B338B" w:rsidP="00B259CF">
      <w:pPr>
        <w:pStyle w:val="metod"/>
        <w:ind w:firstLine="0"/>
        <w:jc w:val="both"/>
        <w:rPr>
          <w:rFonts w:ascii="Arial" w:hAnsi="Arial" w:cs="Arial"/>
          <w:i/>
          <w:sz w:val="18"/>
          <w:szCs w:val="18"/>
          <w:lang w:val="en-US"/>
        </w:rPr>
      </w:pPr>
    </w:p>
    <w:tbl>
      <w:tblPr>
        <w:tblStyle w:val="TableGrid"/>
        <w:tblW w:w="0" w:type="auto"/>
        <w:tblLook w:val="04A0" w:firstRow="1" w:lastRow="0" w:firstColumn="1" w:lastColumn="0" w:noHBand="0" w:noVBand="1"/>
      </w:tblPr>
      <w:tblGrid>
        <w:gridCol w:w="2405"/>
        <w:gridCol w:w="7557"/>
      </w:tblGrid>
      <w:tr w:rsidR="007C0E00" w:rsidRPr="00DD6FA8" w14:paraId="4C3AF666" w14:textId="77777777" w:rsidTr="00194A85">
        <w:tc>
          <w:tcPr>
            <w:tcW w:w="2405" w:type="dxa"/>
          </w:tcPr>
          <w:p w14:paraId="1891CA7E" w14:textId="72743C9C" w:rsidR="007C0E00" w:rsidRPr="00DD6FA8" w:rsidRDefault="00194A85" w:rsidP="007C0E00">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2C1211A0" w14:textId="60D8E411" w:rsidR="007C0E00" w:rsidRPr="00DD6FA8" w:rsidRDefault="00194A85" w:rsidP="007C0E00">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7C0E00" w:rsidRPr="00DD6FA8" w14:paraId="476BBF1C" w14:textId="77777777" w:rsidTr="00194A85">
        <w:tc>
          <w:tcPr>
            <w:tcW w:w="2405" w:type="dxa"/>
            <w:vMerge w:val="restart"/>
          </w:tcPr>
          <w:p w14:paraId="569715A6" w14:textId="2E1441CA" w:rsidR="007C0E00"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7D267537" w14:textId="7905BFC6" w:rsidR="007C0E00" w:rsidRPr="00DD6FA8" w:rsidRDefault="00DB6F63" w:rsidP="007C0E00">
            <w:pPr>
              <w:pStyle w:val="metod"/>
              <w:ind w:firstLine="0"/>
              <w:jc w:val="both"/>
              <w:rPr>
                <w:rFonts w:ascii="Arial" w:hAnsi="Arial" w:cs="Arial"/>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LO1.1. Students will be able to understand core concepts and methods in the business disciplines</w:t>
            </w:r>
          </w:p>
        </w:tc>
      </w:tr>
      <w:tr w:rsidR="007C0E00" w:rsidRPr="00DD6FA8" w14:paraId="7AA20BD5" w14:textId="77777777" w:rsidTr="00194A85">
        <w:tc>
          <w:tcPr>
            <w:tcW w:w="2405" w:type="dxa"/>
            <w:vMerge/>
          </w:tcPr>
          <w:p w14:paraId="0D0B87A4" w14:textId="77777777" w:rsidR="007C0E00" w:rsidRPr="00DD6FA8" w:rsidRDefault="007C0E00" w:rsidP="00194A85">
            <w:pPr>
              <w:pStyle w:val="metod"/>
              <w:ind w:firstLine="0"/>
              <w:rPr>
                <w:rFonts w:ascii="Arial" w:hAnsi="Arial" w:cs="Arial"/>
                <w:sz w:val="18"/>
                <w:szCs w:val="18"/>
                <w:lang w:val="en-US"/>
              </w:rPr>
            </w:pPr>
          </w:p>
        </w:tc>
        <w:tc>
          <w:tcPr>
            <w:tcW w:w="7557" w:type="dxa"/>
          </w:tcPr>
          <w:p w14:paraId="0E5F573A" w14:textId="160FE69F" w:rsidR="007C0E00"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 xml:space="preserve">LO1.2. Students will be able to conduct a contextual analysis to identify a problem associated with their discipline, to generate managerial options and propose viable solutions </w:t>
            </w:r>
          </w:p>
        </w:tc>
      </w:tr>
      <w:tr w:rsidR="007C0E00" w:rsidRPr="00DD6FA8" w14:paraId="1849BA55" w14:textId="77777777" w:rsidTr="00194A85">
        <w:tc>
          <w:tcPr>
            <w:tcW w:w="2405" w:type="dxa"/>
          </w:tcPr>
          <w:p w14:paraId="35ACDA53" w14:textId="14319C5F" w:rsidR="007C0E00"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socially responsible in their related discipline</w:t>
            </w:r>
          </w:p>
        </w:tc>
        <w:tc>
          <w:tcPr>
            <w:tcW w:w="7557" w:type="dxa"/>
          </w:tcPr>
          <w:p w14:paraId="43406404" w14:textId="2267D194" w:rsidR="007C0E00"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 xml:space="preserve">LO2.1. Students will be knowledgeable about ethics and social responsibility </w:t>
            </w:r>
          </w:p>
        </w:tc>
      </w:tr>
      <w:tr w:rsidR="00194A85" w:rsidRPr="00DD6FA8" w14:paraId="00E2EE30" w14:textId="77777777" w:rsidTr="00194A85">
        <w:tc>
          <w:tcPr>
            <w:tcW w:w="2405" w:type="dxa"/>
            <w:vMerge w:val="restart"/>
          </w:tcPr>
          <w:p w14:paraId="3EA239FE" w14:textId="258A94F0"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70978C01" w14:textId="7AD28B98" w:rsidR="00194A85" w:rsidRPr="00DD6FA8" w:rsidRDefault="00DB6F63" w:rsidP="007C0E00">
            <w:pPr>
              <w:pStyle w:val="metod"/>
              <w:ind w:firstLine="0"/>
              <w:jc w:val="both"/>
              <w:rPr>
                <w:rFonts w:ascii="Arial" w:hAnsi="Arial" w:cs="Arial"/>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LO3.1. Students will demonstrate proficiency in common business software packages</w:t>
            </w:r>
          </w:p>
        </w:tc>
      </w:tr>
      <w:tr w:rsidR="00194A85" w:rsidRPr="00DD6FA8" w14:paraId="7F8F84FC" w14:textId="77777777" w:rsidTr="00194A85">
        <w:tc>
          <w:tcPr>
            <w:tcW w:w="2405" w:type="dxa"/>
            <w:vMerge/>
          </w:tcPr>
          <w:p w14:paraId="5F7E104A" w14:textId="77777777" w:rsidR="00194A85" w:rsidRPr="00DD6FA8" w:rsidRDefault="00194A85" w:rsidP="00194A85">
            <w:pPr>
              <w:pStyle w:val="metod"/>
              <w:ind w:firstLine="0"/>
              <w:rPr>
                <w:rFonts w:ascii="Arial" w:hAnsi="Arial" w:cs="Arial"/>
                <w:sz w:val="18"/>
                <w:szCs w:val="18"/>
                <w:lang w:val="en-US"/>
              </w:rPr>
            </w:pPr>
          </w:p>
        </w:tc>
        <w:tc>
          <w:tcPr>
            <w:tcW w:w="7557" w:type="dxa"/>
          </w:tcPr>
          <w:p w14:paraId="0243D6AE" w14:textId="3A8C95FA"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 xml:space="preserve">LO3.2. Students will be able to make decisions using appropriate IT tools </w:t>
            </w:r>
          </w:p>
        </w:tc>
      </w:tr>
      <w:tr w:rsidR="00194A85" w:rsidRPr="00DD6FA8" w14:paraId="215AEC05" w14:textId="77777777" w:rsidTr="00194A85">
        <w:tc>
          <w:tcPr>
            <w:tcW w:w="2405" w:type="dxa"/>
            <w:vMerge w:val="restart"/>
          </w:tcPr>
          <w:p w14:paraId="3FEDA518" w14:textId="49D6F473"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1AE369B4" w14:textId="7A272A73"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LO4.1. Students will be able to communicate reasonably in different settings according to target audience tasks and situations</w:t>
            </w:r>
          </w:p>
        </w:tc>
      </w:tr>
      <w:tr w:rsidR="00194A85" w:rsidRPr="00DD6FA8" w14:paraId="51EC1BB3" w14:textId="77777777" w:rsidTr="00194A85">
        <w:tc>
          <w:tcPr>
            <w:tcW w:w="2405" w:type="dxa"/>
            <w:vMerge/>
          </w:tcPr>
          <w:p w14:paraId="381D3630" w14:textId="77777777" w:rsidR="00194A85" w:rsidRPr="00DD6FA8" w:rsidRDefault="00194A85" w:rsidP="007C0E00">
            <w:pPr>
              <w:pStyle w:val="metod"/>
              <w:ind w:firstLine="0"/>
              <w:jc w:val="both"/>
              <w:rPr>
                <w:rFonts w:ascii="Arial" w:hAnsi="Arial" w:cs="Arial"/>
                <w:b/>
                <w:sz w:val="18"/>
                <w:szCs w:val="18"/>
                <w:lang w:val="en-US"/>
              </w:rPr>
            </w:pPr>
          </w:p>
        </w:tc>
        <w:tc>
          <w:tcPr>
            <w:tcW w:w="7557" w:type="dxa"/>
          </w:tcPr>
          <w:p w14:paraId="53B49605" w14:textId="5E5B0881"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 xml:space="preserve">LO4.2. Students will be able to convey their ideas effectively through an oral presentation </w:t>
            </w:r>
          </w:p>
        </w:tc>
      </w:tr>
      <w:tr w:rsidR="00194A85" w:rsidRPr="00DD6FA8" w14:paraId="73D5DCD4" w14:textId="77777777" w:rsidTr="00194A85">
        <w:tc>
          <w:tcPr>
            <w:tcW w:w="2405" w:type="dxa"/>
            <w:vMerge/>
          </w:tcPr>
          <w:p w14:paraId="69EF92B8" w14:textId="77777777" w:rsidR="00194A85" w:rsidRPr="00DD6FA8" w:rsidRDefault="00194A85" w:rsidP="007C0E00">
            <w:pPr>
              <w:pStyle w:val="metod"/>
              <w:ind w:firstLine="0"/>
              <w:jc w:val="both"/>
              <w:rPr>
                <w:rFonts w:ascii="Arial" w:hAnsi="Arial" w:cs="Arial"/>
                <w:b/>
                <w:sz w:val="18"/>
                <w:szCs w:val="18"/>
                <w:lang w:val="en-US"/>
              </w:rPr>
            </w:pPr>
          </w:p>
        </w:tc>
        <w:tc>
          <w:tcPr>
            <w:tcW w:w="7557" w:type="dxa"/>
          </w:tcPr>
          <w:p w14:paraId="26DC7DE1" w14:textId="46578011"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LO4.3. Students will be able to convey their ideas effectively in a written paper</w:t>
            </w:r>
          </w:p>
        </w:tc>
      </w:tr>
    </w:tbl>
    <w:p w14:paraId="73E94923" w14:textId="77777777" w:rsidR="007C0E00" w:rsidRPr="00DD6FA8" w:rsidRDefault="007C0E00" w:rsidP="00B259CF">
      <w:pPr>
        <w:pStyle w:val="metod"/>
        <w:ind w:firstLine="0"/>
        <w:jc w:val="both"/>
        <w:rPr>
          <w:rFonts w:ascii="Arial" w:hAnsi="Arial" w:cs="Arial"/>
          <w:b/>
          <w:sz w:val="18"/>
          <w:szCs w:val="18"/>
          <w:lang w:val="en-US"/>
        </w:rPr>
      </w:pPr>
    </w:p>
    <w:p w14:paraId="3D451CAA" w14:textId="41B81C7A" w:rsidR="007C0E00" w:rsidRPr="00DD6FA8" w:rsidRDefault="00194A85">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Social Science</w:t>
      </w:r>
    </w:p>
    <w:p w14:paraId="41D2F84C" w14:textId="77777777" w:rsidR="001B338B" w:rsidRPr="00DD6FA8" w:rsidRDefault="001B338B">
      <w:pPr>
        <w:pStyle w:val="metod"/>
        <w:ind w:firstLine="0"/>
        <w:jc w:val="both"/>
        <w:rPr>
          <w:rFonts w:ascii="Arial" w:hAnsi="Arial" w:cs="Arial"/>
          <w:i/>
          <w:sz w:val="16"/>
          <w:szCs w:val="18"/>
          <w:lang w:val="en-US"/>
        </w:rPr>
      </w:pPr>
      <w:proofErr w:type="spellStart"/>
      <w:r w:rsidRPr="00DD6FA8">
        <w:rPr>
          <w:rFonts w:ascii="Arial" w:hAnsi="Arial" w:cs="Arial"/>
          <w:i/>
          <w:sz w:val="16"/>
          <w:szCs w:val="18"/>
          <w:lang w:val="en-US"/>
        </w:rPr>
        <w:t>Programmes</w:t>
      </w:r>
      <w:proofErr w:type="spellEnd"/>
      <w:r w:rsidRPr="00DD6FA8">
        <w:rPr>
          <w:rFonts w:ascii="Arial" w:hAnsi="Arial" w:cs="Arial"/>
          <w:i/>
          <w:sz w:val="16"/>
          <w:szCs w:val="18"/>
          <w:lang w:val="en-US"/>
        </w:rPr>
        <w:t>:</w:t>
      </w:r>
    </w:p>
    <w:p w14:paraId="25C4EF11" w14:textId="77777777" w:rsidR="001B338B" w:rsidRPr="00DD6FA8" w:rsidRDefault="00194A85">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Economics and Data Analytics, </w:t>
      </w:r>
    </w:p>
    <w:p w14:paraId="41045CF1" w14:textId="6745532D" w:rsidR="00194A85" w:rsidRPr="00DD6FA8" w:rsidRDefault="00194A85">
      <w:pPr>
        <w:pStyle w:val="metod"/>
        <w:ind w:firstLine="0"/>
        <w:jc w:val="both"/>
        <w:rPr>
          <w:rFonts w:ascii="Arial" w:hAnsi="Arial" w:cs="Arial"/>
          <w:i/>
          <w:sz w:val="16"/>
          <w:szCs w:val="18"/>
          <w:lang w:val="en-US"/>
        </w:rPr>
      </w:pPr>
      <w:r w:rsidRPr="00DD6FA8">
        <w:rPr>
          <w:rFonts w:ascii="Arial" w:hAnsi="Arial" w:cs="Arial"/>
          <w:i/>
          <w:sz w:val="16"/>
          <w:szCs w:val="18"/>
          <w:lang w:val="en-US"/>
        </w:rPr>
        <w:t>Economics and Politics</w:t>
      </w:r>
    </w:p>
    <w:p w14:paraId="6DD0C97D" w14:textId="207E3BC6" w:rsidR="00194A85" w:rsidRPr="00DD6FA8" w:rsidRDefault="00194A85">
      <w:pPr>
        <w:pStyle w:val="metod"/>
        <w:ind w:firstLine="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2405"/>
        <w:gridCol w:w="7557"/>
      </w:tblGrid>
      <w:tr w:rsidR="00194A85" w:rsidRPr="00DD6FA8" w14:paraId="2A6C6B55" w14:textId="77777777" w:rsidTr="00910AA2">
        <w:tc>
          <w:tcPr>
            <w:tcW w:w="2405" w:type="dxa"/>
          </w:tcPr>
          <w:p w14:paraId="76131B52" w14:textId="77777777" w:rsidR="00194A85" w:rsidRPr="00DD6FA8" w:rsidRDefault="00194A85" w:rsidP="00910AA2">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560C2175" w14:textId="77777777" w:rsidR="00194A85" w:rsidRPr="00DD6FA8" w:rsidRDefault="00194A85" w:rsidP="00910AA2">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194A85" w:rsidRPr="00DD6FA8" w14:paraId="1A01F8C4" w14:textId="77777777" w:rsidTr="00910AA2">
        <w:tc>
          <w:tcPr>
            <w:tcW w:w="2405" w:type="dxa"/>
            <w:vMerge w:val="restart"/>
          </w:tcPr>
          <w:p w14:paraId="1C5E6FF3"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6DF98F79" w14:textId="6013CCF5"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LO1.1. Students will be able to understand core concepts and methods in the key economics disciplines </w:t>
            </w:r>
          </w:p>
        </w:tc>
      </w:tr>
      <w:tr w:rsidR="00194A85" w:rsidRPr="00DD6FA8" w14:paraId="738FF08D" w14:textId="77777777" w:rsidTr="00910AA2">
        <w:tc>
          <w:tcPr>
            <w:tcW w:w="2405" w:type="dxa"/>
            <w:vMerge/>
          </w:tcPr>
          <w:p w14:paraId="58B12894" w14:textId="77777777" w:rsidR="00194A85" w:rsidRPr="00DD6FA8" w:rsidRDefault="00194A85" w:rsidP="00194A85">
            <w:pPr>
              <w:pStyle w:val="metod"/>
              <w:ind w:firstLine="0"/>
              <w:rPr>
                <w:rFonts w:ascii="Arial" w:hAnsi="Arial" w:cs="Arial"/>
                <w:sz w:val="18"/>
                <w:szCs w:val="18"/>
                <w:lang w:val="en-US"/>
              </w:rPr>
            </w:pPr>
          </w:p>
        </w:tc>
        <w:tc>
          <w:tcPr>
            <w:tcW w:w="7557" w:type="dxa"/>
          </w:tcPr>
          <w:p w14:paraId="1F6EAA82" w14:textId="4E778F14"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LO1.2. Students will be able to identify underlying assumptions and logical consistency of causal statements </w:t>
            </w:r>
          </w:p>
        </w:tc>
      </w:tr>
      <w:tr w:rsidR="00194A85" w:rsidRPr="00DD6FA8" w14:paraId="59CCEEC9" w14:textId="77777777" w:rsidTr="00910AA2">
        <w:tc>
          <w:tcPr>
            <w:tcW w:w="2405" w:type="dxa"/>
          </w:tcPr>
          <w:p w14:paraId="740C3B51" w14:textId="390AED70"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have skills to employ economic thought for the common good</w:t>
            </w:r>
          </w:p>
        </w:tc>
        <w:tc>
          <w:tcPr>
            <w:tcW w:w="7557" w:type="dxa"/>
          </w:tcPr>
          <w:p w14:paraId="144C9A6C" w14:textId="6B48AEB2"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LO2.</w:t>
            </w:r>
            <w:proofErr w:type="gramStart"/>
            <w:r w:rsidR="00194A85" w:rsidRPr="00DD6FA8">
              <w:rPr>
                <w:rFonts w:ascii="Arial" w:hAnsi="Arial" w:cs="Arial"/>
                <w:sz w:val="18"/>
                <w:szCs w:val="18"/>
                <w:lang w:val="en-US"/>
              </w:rPr>
              <w:t>1.Students</w:t>
            </w:r>
            <w:proofErr w:type="gramEnd"/>
            <w:r w:rsidR="00194A85" w:rsidRPr="00DD6FA8">
              <w:rPr>
                <w:rFonts w:ascii="Arial" w:hAnsi="Arial" w:cs="Arial"/>
                <w:sz w:val="18"/>
                <w:szCs w:val="18"/>
                <w:lang w:val="en-US"/>
              </w:rPr>
              <w:t xml:space="preserve"> will have a keen sense of ethical criteria for practical problem-solving </w:t>
            </w:r>
          </w:p>
        </w:tc>
      </w:tr>
      <w:tr w:rsidR="00194A85" w:rsidRPr="00DD6FA8" w14:paraId="731A99B7" w14:textId="77777777" w:rsidTr="00910AA2">
        <w:tc>
          <w:tcPr>
            <w:tcW w:w="2405" w:type="dxa"/>
            <w:vMerge w:val="restart"/>
          </w:tcPr>
          <w:p w14:paraId="25F16EC9"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3A33DFB9" w14:textId="12C08353"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LO3.1. Students will demonstrate proficiency in common business software packages </w:t>
            </w:r>
          </w:p>
        </w:tc>
      </w:tr>
      <w:tr w:rsidR="00194A85" w:rsidRPr="00DD6FA8" w14:paraId="386DC3A4" w14:textId="77777777" w:rsidTr="00910AA2">
        <w:tc>
          <w:tcPr>
            <w:tcW w:w="2405" w:type="dxa"/>
            <w:vMerge/>
          </w:tcPr>
          <w:p w14:paraId="5E87F5B1" w14:textId="77777777" w:rsidR="00194A85" w:rsidRPr="00DD6FA8" w:rsidRDefault="00194A85" w:rsidP="00194A85">
            <w:pPr>
              <w:pStyle w:val="metod"/>
              <w:ind w:firstLine="0"/>
              <w:rPr>
                <w:rFonts w:ascii="Arial" w:hAnsi="Arial" w:cs="Arial"/>
                <w:sz w:val="18"/>
                <w:szCs w:val="18"/>
                <w:lang w:val="en-US"/>
              </w:rPr>
            </w:pPr>
          </w:p>
        </w:tc>
        <w:tc>
          <w:tcPr>
            <w:tcW w:w="7557" w:type="dxa"/>
          </w:tcPr>
          <w:p w14:paraId="20E97D04" w14:textId="0B403086"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LO3.2. Students will be able to make decisions using appropriate IT tools </w:t>
            </w:r>
          </w:p>
        </w:tc>
      </w:tr>
      <w:tr w:rsidR="00194A85" w:rsidRPr="00DD6FA8" w14:paraId="1D2B0E5B" w14:textId="77777777" w:rsidTr="00910AA2">
        <w:tc>
          <w:tcPr>
            <w:tcW w:w="2405" w:type="dxa"/>
            <w:vMerge w:val="restart"/>
          </w:tcPr>
          <w:p w14:paraId="65F74577"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5A30CCBB" w14:textId="208A3435"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LO4.</w:t>
            </w:r>
            <w:proofErr w:type="gramStart"/>
            <w:r w:rsidR="00194A85" w:rsidRPr="00DD6FA8">
              <w:rPr>
                <w:rFonts w:ascii="Arial" w:hAnsi="Arial" w:cs="Arial"/>
                <w:sz w:val="18"/>
                <w:szCs w:val="18"/>
                <w:lang w:val="en-US"/>
              </w:rPr>
              <w:t>1.Students</w:t>
            </w:r>
            <w:proofErr w:type="gramEnd"/>
            <w:r w:rsidR="00194A85" w:rsidRPr="00DD6FA8">
              <w:rPr>
                <w:rFonts w:ascii="Arial" w:hAnsi="Arial" w:cs="Arial"/>
                <w:sz w:val="18"/>
                <w:szCs w:val="18"/>
                <w:lang w:val="en-US"/>
              </w:rPr>
              <w:t xml:space="preserve"> will be able to communicate reasonably in different settings according to target audience tasks and situations </w:t>
            </w:r>
          </w:p>
        </w:tc>
      </w:tr>
      <w:tr w:rsidR="00194A85" w:rsidRPr="00DD6FA8" w14:paraId="7AD688C0" w14:textId="77777777" w:rsidTr="00910AA2">
        <w:tc>
          <w:tcPr>
            <w:tcW w:w="2405" w:type="dxa"/>
            <w:vMerge/>
          </w:tcPr>
          <w:p w14:paraId="17D28C88" w14:textId="77777777" w:rsidR="00194A85" w:rsidRPr="00DD6FA8" w:rsidRDefault="00194A85" w:rsidP="00194A85">
            <w:pPr>
              <w:pStyle w:val="metod"/>
              <w:ind w:firstLine="0"/>
              <w:jc w:val="both"/>
              <w:rPr>
                <w:rFonts w:ascii="Arial" w:hAnsi="Arial" w:cs="Arial"/>
                <w:b/>
                <w:sz w:val="18"/>
                <w:szCs w:val="18"/>
                <w:lang w:val="en-US"/>
              </w:rPr>
            </w:pPr>
          </w:p>
        </w:tc>
        <w:tc>
          <w:tcPr>
            <w:tcW w:w="7557" w:type="dxa"/>
          </w:tcPr>
          <w:p w14:paraId="0365FE39" w14:textId="7484908A"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LO4.</w:t>
            </w:r>
            <w:proofErr w:type="gramStart"/>
            <w:r w:rsidR="00194A85" w:rsidRPr="00DD6FA8">
              <w:rPr>
                <w:rFonts w:ascii="Arial" w:hAnsi="Arial" w:cs="Arial"/>
                <w:sz w:val="18"/>
                <w:szCs w:val="18"/>
                <w:lang w:val="en-US"/>
              </w:rPr>
              <w:t>2.Students</w:t>
            </w:r>
            <w:proofErr w:type="gramEnd"/>
            <w:r w:rsidR="00194A85" w:rsidRPr="00DD6FA8">
              <w:rPr>
                <w:rFonts w:ascii="Arial" w:hAnsi="Arial" w:cs="Arial"/>
                <w:sz w:val="18"/>
                <w:szCs w:val="18"/>
                <w:lang w:val="en-US"/>
              </w:rPr>
              <w:t xml:space="preserve"> will be able to convey their ideas effectively through an oral presentation </w:t>
            </w:r>
          </w:p>
        </w:tc>
      </w:tr>
      <w:tr w:rsidR="00194A85" w:rsidRPr="00DD6FA8" w14:paraId="439184C2" w14:textId="77777777" w:rsidTr="00910AA2">
        <w:tc>
          <w:tcPr>
            <w:tcW w:w="2405" w:type="dxa"/>
            <w:vMerge/>
          </w:tcPr>
          <w:p w14:paraId="134928DC" w14:textId="77777777" w:rsidR="00194A85" w:rsidRPr="00DD6FA8" w:rsidRDefault="00194A85" w:rsidP="00194A85">
            <w:pPr>
              <w:pStyle w:val="metod"/>
              <w:ind w:firstLine="0"/>
              <w:jc w:val="both"/>
              <w:rPr>
                <w:rFonts w:ascii="Arial" w:hAnsi="Arial" w:cs="Arial"/>
                <w:b/>
                <w:sz w:val="18"/>
                <w:szCs w:val="18"/>
                <w:lang w:val="en-US"/>
              </w:rPr>
            </w:pPr>
          </w:p>
        </w:tc>
        <w:tc>
          <w:tcPr>
            <w:tcW w:w="7557" w:type="dxa"/>
          </w:tcPr>
          <w:p w14:paraId="78B1442E" w14:textId="54F0B3DC"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LO4.3. Students will be able to convey their ideas effectively in a written paper </w:t>
            </w:r>
          </w:p>
        </w:tc>
      </w:tr>
    </w:tbl>
    <w:p w14:paraId="25C7EFAD" w14:textId="77777777" w:rsidR="00194A85" w:rsidRPr="00DD6FA8" w:rsidRDefault="00194A85">
      <w:pPr>
        <w:pStyle w:val="metod"/>
        <w:ind w:firstLine="0"/>
        <w:jc w:val="both"/>
        <w:rPr>
          <w:rFonts w:ascii="Arial" w:hAnsi="Arial" w:cs="Arial"/>
          <w:sz w:val="18"/>
          <w:szCs w:val="18"/>
          <w:lang w:val="en-US"/>
        </w:rPr>
      </w:pPr>
    </w:p>
    <w:sectPr w:rsidR="00194A85" w:rsidRPr="00DD6FA8" w:rsidSect="00594FFF">
      <w:headerReference w:type="default"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0A8C" w14:textId="77777777" w:rsidR="00CC422D" w:rsidRDefault="00CC422D" w:rsidP="00062544">
      <w:r>
        <w:separator/>
      </w:r>
    </w:p>
  </w:endnote>
  <w:endnote w:type="continuationSeparator" w:id="0">
    <w:p w14:paraId="2D8A2DB1" w14:textId="77777777" w:rsidR="00CC422D" w:rsidRDefault="00CC422D" w:rsidP="0006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31852"/>
      <w:docPartObj>
        <w:docPartGallery w:val="Page Numbers (Bottom of Page)"/>
        <w:docPartUnique/>
      </w:docPartObj>
    </w:sdtPr>
    <w:sdtEndPr>
      <w:rPr>
        <w:noProof/>
      </w:rPr>
    </w:sdtEndPr>
    <w:sdtContent>
      <w:p w14:paraId="00642020" w14:textId="078481F7" w:rsidR="00AD140F" w:rsidRDefault="00DB6F63" w:rsidP="00DB6F63">
        <w:pPr>
          <w:pStyle w:val="Footer"/>
          <w:jc w:val="center"/>
        </w:pPr>
        <w:r>
          <w:fldChar w:fldCharType="begin"/>
        </w:r>
        <w:r>
          <w:instrText xml:space="preserve"> PAGE   \* MERGEFORMAT </w:instrText>
        </w:r>
        <w:r>
          <w:fldChar w:fldCharType="separate"/>
        </w:r>
        <w:r w:rsidR="004B14A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5275" w14:textId="77777777" w:rsidR="00CC422D" w:rsidRDefault="00CC422D" w:rsidP="00062544">
      <w:r>
        <w:separator/>
      </w:r>
    </w:p>
  </w:footnote>
  <w:footnote w:type="continuationSeparator" w:id="0">
    <w:p w14:paraId="7154A4A0" w14:textId="77777777" w:rsidR="00CC422D" w:rsidRDefault="00CC422D" w:rsidP="0006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17B043B6"/>
    <w:lvl w:ilvl="0">
      <w:start w:val="1"/>
      <w:numFmt w:val="decimal"/>
      <w:lvlText w:val="%1."/>
      <w:lvlJc w:val="left"/>
      <w:pPr>
        <w:ind w:left="360" w:hanging="360"/>
      </w:pPr>
      <w:rPr>
        <w:rFonts w:ascii="Arial" w:eastAsia="Times New Roman" w:hAnsi="Arial" w:cs="Times New Roman" w:hint="default"/>
        <w:i w:val="0"/>
        <w:color w:val="000000"/>
        <w:position w:val="0"/>
        <w:sz w:val="18"/>
        <w:szCs w:val="18"/>
      </w:rPr>
    </w:lvl>
    <w:lvl w:ilvl="1">
      <w:start w:val="1"/>
      <w:numFmt w:val="decimal"/>
      <w:lvlText w:val="%1.%2."/>
      <w:lvlJc w:val="left"/>
      <w:pPr>
        <w:ind w:left="792" w:hanging="432"/>
      </w:pPr>
      <w:rPr>
        <w:rFonts w:hint="default"/>
        <w:color w:val="000000"/>
        <w:position w:val="0"/>
        <w:sz w:val="24"/>
      </w:rPr>
    </w:lvl>
    <w:lvl w:ilvl="2">
      <w:start w:val="1"/>
      <w:numFmt w:val="decimal"/>
      <w:lvlText w:val="%1.%2.%3."/>
      <w:lvlJc w:val="left"/>
      <w:pPr>
        <w:ind w:left="1224" w:hanging="504"/>
      </w:pPr>
      <w:rPr>
        <w:rFonts w:hint="default"/>
        <w:color w:val="000000"/>
        <w:position w:val="0"/>
        <w:sz w:val="24"/>
      </w:rPr>
    </w:lvl>
    <w:lvl w:ilvl="3">
      <w:start w:val="1"/>
      <w:numFmt w:val="decimal"/>
      <w:lvlText w:val="%1.%2.%3.%4."/>
      <w:lvlJc w:val="left"/>
      <w:pPr>
        <w:ind w:left="1728" w:hanging="648"/>
      </w:pPr>
      <w:rPr>
        <w:rFonts w:hint="default"/>
        <w:color w:val="000000"/>
        <w:position w:val="0"/>
        <w:sz w:val="24"/>
      </w:rPr>
    </w:lvl>
    <w:lvl w:ilvl="4">
      <w:start w:val="1"/>
      <w:numFmt w:val="decimal"/>
      <w:lvlText w:val="%1.%2.%3.%4.%5."/>
      <w:lvlJc w:val="left"/>
      <w:pPr>
        <w:ind w:left="2232" w:hanging="792"/>
      </w:pPr>
      <w:rPr>
        <w:rFonts w:hint="default"/>
        <w:color w:val="000000"/>
        <w:position w:val="0"/>
        <w:sz w:val="24"/>
      </w:rPr>
    </w:lvl>
    <w:lvl w:ilvl="5">
      <w:start w:val="1"/>
      <w:numFmt w:val="decimal"/>
      <w:lvlText w:val="%1.%2.%3.%4.%5.%6."/>
      <w:lvlJc w:val="left"/>
      <w:pPr>
        <w:ind w:left="2736" w:hanging="936"/>
      </w:pPr>
      <w:rPr>
        <w:rFonts w:hint="default"/>
        <w:color w:val="000000"/>
        <w:position w:val="0"/>
        <w:sz w:val="24"/>
      </w:rPr>
    </w:lvl>
    <w:lvl w:ilvl="6">
      <w:start w:val="1"/>
      <w:numFmt w:val="decimal"/>
      <w:lvlText w:val="%1.%2.%3.%4.%5.%6.%7."/>
      <w:lvlJc w:val="left"/>
      <w:pPr>
        <w:ind w:left="3240" w:hanging="1080"/>
      </w:pPr>
      <w:rPr>
        <w:rFonts w:hint="default"/>
        <w:color w:val="000000"/>
        <w:position w:val="0"/>
        <w:sz w:val="24"/>
      </w:rPr>
    </w:lvl>
    <w:lvl w:ilvl="7">
      <w:start w:val="1"/>
      <w:numFmt w:val="decimal"/>
      <w:lvlText w:val="%1.%2.%3.%4.%5.%6.%7.%8."/>
      <w:lvlJc w:val="left"/>
      <w:pPr>
        <w:ind w:left="3744" w:hanging="1224"/>
      </w:pPr>
      <w:rPr>
        <w:rFonts w:hint="default"/>
        <w:color w:val="000000"/>
        <w:position w:val="0"/>
        <w:sz w:val="24"/>
      </w:rPr>
    </w:lvl>
    <w:lvl w:ilvl="8">
      <w:start w:val="1"/>
      <w:numFmt w:val="decimal"/>
      <w:lvlText w:val="%1.%2.%3.%4.%5.%6.%7.%8.%9."/>
      <w:lvlJc w:val="left"/>
      <w:pPr>
        <w:ind w:left="4320" w:hanging="1440"/>
      </w:pPr>
      <w:rPr>
        <w:rFonts w:hint="default"/>
        <w:color w:val="000000"/>
        <w:position w:val="0"/>
        <w:sz w:val="24"/>
      </w:rPr>
    </w:lvl>
  </w:abstractNum>
  <w:abstractNum w:abstractNumId="1" w15:restartNumberingAfterBreak="0">
    <w:nsid w:val="00000005"/>
    <w:multiLevelType w:val="multilevel"/>
    <w:tmpl w:val="B2F04BD4"/>
    <w:lvl w:ilvl="0">
      <w:start w:val="1"/>
      <w:numFmt w:val="decimal"/>
      <w:lvlText w:val="%1."/>
      <w:lvlJc w:val="left"/>
      <w:pPr>
        <w:ind w:left="360" w:hanging="360"/>
      </w:pPr>
      <w:rPr>
        <w:rFonts w:hint="default"/>
        <w:i w:val="0"/>
        <w:color w:val="000000"/>
        <w:position w:val="0"/>
        <w:sz w:val="18"/>
        <w:szCs w:val="18"/>
      </w:rPr>
    </w:lvl>
    <w:lvl w:ilvl="1">
      <w:start w:val="1"/>
      <w:numFmt w:val="lowerLetter"/>
      <w:suff w:val="nothing"/>
      <w:lvlText w:val="%2."/>
      <w:lvlJc w:val="left"/>
      <w:pPr>
        <w:ind w:left="-1080" w:firstLine="1740"/>
      </w:pPr>
      <w:rPr>
        <w:rFonts w:hint="default"/>
        <w:color w:val="000000"/>
        <w:position w:val="0"/>
        <w:sz w:val="24"/>
      </w:rPr>
    </w:lvl>
    <w:lvl w:ilvl="2">
      <w:start w:val="1"/>
      <w:numFmt w:val="lowerRoman"/>
      <w:suff w:val="nothing"/>
      <w:lvlText w:val="%3."/>
      <w:lvlJc w:val="left"/>
      <w:pPr>
        <w:ind w:left="-1080" w:firstLine="2460"/>
      </w:pPr>
      <w:rPr>
        <w:rFonts w:hint="default"/>
        <w:color w:val="000000"/>
        <w:position w:val="0"/>
        <w:sz w:val="24"/>
      </w:rPr>
    </w:lvl>
    <w:lvl w:ilvl="3">
      <w:start w:val="1"/>
      <w:numFmt w:val="decimal"/>
      <w:isLgl/>
      <w:suff w:val="nothing"/>
      <w:lvlText w:val="%4."/>
      <w:lvlJc w:val="left"/>
      <w:pPr>
        <w:ind w:left="-1080" w:firstLine="3180"/>
      </w:pPr>
      <w:rPr>
        <w:rFonts w:hint="default"/>
        <w:color w:val="000000"/>
        <w:position w:val="0"/>
        <w:sz w:val="24"/>
      </w:rPr>
    </w:lvl>
    <w:lvl w:ilvl="4">
      <w:start w:val="1"/>
      <w:numFmt w:val="lowerLetter"/>
      <w:suff w:val="nothing"/>
      <w:lvlText w:val="%5."/>
      <w:lvlJc w:val="left"/>
      <w:pPr>
        <w:ind w:left="-1080" w:firstLine="3900"/>
      </w:pPr>
      <w:rPr>
        <w:rFonts w:hint="default"/>
        <w:color w:val="000000"/>
        <w:position w:val="0"/>
        <w:sz w:val="24"/>
      </w:rPr>
    </w:lvl>
    <w:lvl w:ilvl="5">
      <w:start w:val="1"/>
      <w:numFmt w:val="lowerRoman"/>
      <w:suff w:val="nothing"/>
      <w:lvlText w:val="%6."/>
      <w:lvlJc w:val="left"/>
      <w:pPr>
        <w:ind w:left="-1080" w:firstLine="4620"/>
      </w:pPr>
      <w:rPr>
        <w:rFonts w:hint="default"/>
        <w:color w:val="000000"/>
        <w:position w:val="0"/>
        <w:sz w:val="24"/>
      </w:rPr>
    </w:lvl>
    <w:lvl w:ilvl="6">
      <w:start w:val="1"/>
      <w:numFmt w:val="decimal"/>
      <w:isLgl/>
      <w:suff w:val="nothing"/>
      <w:lvlText w:val="%7."/>
      <w:lvlJc w:val="left"/>
      <w:pPr>
        <w:ind w:left="-1080" w:firstLine="5340"/>
      </w:pPr>
      <w:rPr>
        <w:rFonts w:hint="default"/>
        <w:color w:val="000000"/>
        <w:position w:val="0"/>
        <w:sz w:val="24"/>
      </w:rPr>
    </w:lvl>
    <w:lvl w:ilvl="7">
      <w:start w:val="1"/>
      <w:numFmt w:val="lowerLetter"/>
      <w:suff w:val="nothing"/>
      <w:lvlText w:val="%8."/>
      <w:lvlJc w:val="left"/>
      <w:pPr>
        <w:ind w:left="-1080" w:firstLine="6060"/>
      </w:pPr>
      <w:rPr>
        <w:rFonts w:hint="default"/>
        <w:color w:val="000000"/>
        <w:position w:val="0"/>
        <w:sz w:val="24"/>
      </w:rPr>
    </w:lvl>
    <w:lvl w:ilvl="8">
      <w:start w:val="1"/>
      <w:numFmt w:val="lowerRoman"/>
      <w:suff w:val="nothing"/>
      <w:lvlText w:val="%9."/>
      <w:lvlJc w:val="left"/>
      <w:pPr>
        <w:ind w:left="-1080" w:firstLine="6780"/>
      </w:pPr>
      <w:rPr>
        <w:rFonts w:hint="default"/>
        <w:color w:val="000000"/>
        <w:position w:val="0"/>
        <w:sz w:val="24"/>
      </w:rPr>
    </w:lvl>
  </w:abstractNum>
  <w:abstractNum w:abstractNumId="2"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2D6C2E"/>
    <w:multiLevelType w:val="hybridMultilevel"/>
    <w:tmpl w:val="FCE8F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D144599"/>
    <w:multiLevelType w:val="hybridMultilevel"/>
    <w:tmpl w:val="7E50266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74A0DC1"/>
    <w:multiLevelType w:val="hybridMultilevel"/>
    <w:tmpl w:val="59662B1C"/>
    <w:lvl w:ilvl="0" w:tplc="DB2840C0">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2"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F61E80"/>
    <w:multiLevelType w:val="hybridMultilevel"/>
    <w:tmpl w:val="C58C2D1A"/>
    <w:lvl w:ilvl="0" w:tplc="439C2138">
      <w:start w:val="1"/>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975065461">
    <w:abstractNumId w:val="18"/>
  </w:num>
  <w:num w:numId="2" w16cid:durableId="2016834885">
    <w:abstractNumId w:val="16"/>
  </w:num>
  <w:num w:numId="3" w16cid:durableId="1677919925">
    <w:abstractNumId w:val="11"/>
  </w:num>
  <w:num w:numId="4" w16cid:durableId="1509560523">
    <w:abstractNumId w:val="4"/>
  </w:num>
  <w:num w:numId="5" w16cid:durableId="919559083">
    <w:abstractNumId w:val="29"/>
  </w:num>
  <w:num w:numId="6" w16cid:durableId="1190529465">
    <w:abstractNumId w:val="9"/>
  </w:num>
  <w:num w:numId="7" w16cid:durableId="1376663365">
    <w:abstractNumId w:val="15"/>
  </w:num>
  <w:num w:numId="8" w16cid:durableId="675421775">
    <w:abstractNumId w:val="35"/>
  </w:num>
  <w:num w:numId="9" w16cid:durableId="2115393206">
    <w:abstractNumId w:val="26"/>
  </w:num>
  <w:num w:numId="10" w16cid:durableId="1512648525">
    <w:abstractNumId w:val="13"/>
  </w:num>
  <w:num w:numId="11" w16cid:durableId="1510295331">
    <w:abstractNumId w:val="25"/>
  </w:num>
  <w:num w:numId="12" w16cid:durableId="1376465076">
    <w:abstractNumId w:val="7"/>
  </w:num>
  <w:num w:numId="13" w16cid:durableId="868878944">
    <w:abstractNumId w:val="33"/>
  </w:num>
  <w:num w:numId="14" w16cid:durableId="230391135">
    <w:abstractNumId w:val="14"/>
  </w:num>
  <w:num w:numId="15" w16cid:durableId="535968853">
    <w:abstractNumId w:val="12"/>
  </w:num>
  <w:num w:numId="16" w16cid:durableId="544022012">
    <w:abstractNumId w:val="6"/>
  </w:num>
  <w:num w:numId="17" w16cid:durableId="1109856254">
    <w:abstractNumId w:val="27"/>
  </w:num>
  <w:num w:numId="18" w16cid:durableId="1288469423">
    <w:abstractNumId w:val="32"/>
  </w:num>
  <w:num w:numId="19" w16cid:durableId="23141534">
    <w:abstractNumId w:val="24"/>
  </w:num>
  <w:num w:numId="20" w16cid:durableId="132218768">
    <w:abstractNumId w:val="21"/>
  </w:num>
  <w:num w:numId="21" w16cid:durableId="1493329436">
    <w:abstractNumId w:val="30"/>
  </w:num>
  <w:num w:numId="22" w16cid:durableId="24059836">
    <w:abstractNumId w:val="5"/>
  </w:num>
  <w:num w:numId="23" w16cid:durableId="1333140728">
    <w:abstractNumId w:val="28"/>
  </w:num>
  <w:num w:numId="24" w16cid:durableId="1774668621">
    <w:abstractNumId w:val="22"/>
  </w:num>
  <w:num w:numId="25" w16cid:durableId="875115833">
    <w:abstractNumId w:val="31"/>
  </w:num>
  <w:num w:numId="26" w16cid:durableId="1843886312">
    <w:abstractNumId w:val="17"/>
  </w:num>
  <w:num w:numId="27" w16cid:durableId="378477120">
    <w:abstractNumId w:val="19"/>
  </w:num>
  <w:num w:numId="28" w16cid:durableId="377555418">
    <w:abstractNumId w:val="23"/>
  </w:num>
  <w:num w:numId="29" w16cid:durableId="896428679">
    <w:abstractNumId w:val="2"/>
  </w:num>
  <w:num w:numId="30" w16cid:durableId="1961379329">
    <w:abstractNumId w:val="20"/>
  </w:num>
  <w:num w:numId="31" w16cid:durableId="1735852489">
    <w:abstractNumId w:val="10"/>
  </w:num>
  <w:num w:numId="32" w16cid:durableId="1697999403">
    <w:abstractNumId w:val="3"/>
  </w:num>
  <w:num w:numId="33" w16cid:durableId="1073117296">
    <w:abstractNumId w:val="8"/>
  </w:num>
  <w:num w:numId="34" w16cid:durableId="1930238739">
    <w:abstractNumId w:val="0"/>
  </w:num>
  <w:num w:numId="35" w16cid:durableId="1977375995">
    <w:abstractNumId w:val="1"/>
  </w:num>
  <w:num w:numId="36" w16cid:durableId="10131445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1603"/>
    <w:rsid w:val="00002A52"/>
    <w:rsid w:val="00015703"/>
    <w:rsid w:val="0002140B"/>
    <w:rsid w:val="000259E9"/>
    <w:rsid w:val="00027DDB"/>
    <w:rsid w:val="000313CA"/>
    <w:rsid w:val="00034BEE"/>
    <w:rsid w:val="0003578B"/>
    <w:rsid w:val="00040BB2"/>
    <w:rsid w:val="000423F7"/>
    <w:rsid w:val="0004263D"/>
    <w:rsid w:val="00051599"/>
    <w:rsid w:val="000524E0"/>
    <w:rsid w:val="0005472B"/>
    <w:rsid w:val="00061438"/>
    <w:rsid w:val="00061501"/>
    <w:rsid w:val="00062544"/>
    <w:rsid w:val="00063E81"/>
    <w:rsid w:val="0006531F"/>
    <w:rsid w:val="00070B0C"/>
    <w:rsid w:val="00074C15"/>
    <w:rsid w:val="00074EC4"/>
    <w:rsid w:val="00077197"/>
    <w:rsid w:val="0008070F"/>
    <w:rsid w:val="00080F5C"/>
    <w:rsid w:val="00082023"/>
    <w:rsid w:val="000849B7"/>
    <w:rsid w:val="000933C4"/>
    <w:rsid w:val="000955BC"/>
    <w:rsid w:val="00097ABC"/>
    <w:rsid w:val="00097D80"/>
    <w:rsid w:val="000B02B5"/>
    <w:rsid w:val="000C3416"/>
    <w:rsid w:val="000C5BDB"/>
    <w:rsid w:val="000C7E84"/>
    <w:rsid w:val="000D22DB"/>
    <w:rsid w:val="000D337F"/>
    <w:rsid w:val="000D502D"/>
    <w:rsid w:val="000E1B01"/>
    <w:rsid w:val="000E5959"/>
    <w:rsid w:val="000F0359"/>
    <w:rsid w:val="000F1FFC"/>
    <w:rsid w:val="00113EAF"/>
    <w:rsid w:val="00114104"/>
    <w:rsid w:val="001229B0"/>
    <w:rsid w:val="00125272"/>
    <w:rsid w:val="00127104"/>
    <w:rsid w:val="0012719D"/>
    <w:rsid w:val="00132F58"/>
    <w:rsid w:val="001368EA"/>
    <w:rsid w:val="001427D2"/>
    <w:rsid w:val="00147366"/>
    <w:rsid w:val="001474D8"/>
    <w:rsid w:val="0015562F"/>
    <w:rsid w:val="00161E0C"/>
    <w:rsid w:val="00162656"/>
    <w:rsid w:val="001667AE"/>
    <w:rsid w:val="001667EE"/>
    <w:rsid w:val="00170872"/>
    <w:rsid w:val="00170986"/>
    <w:rsid w:val="00175CAB"/>
    <w:rsid w:val="00176B37"/>
    <w:rsid w:val="0017791D"/>
    <w:rsid w:val="001864FC"/>
    <w:rsid w:val="001902BE"/>
    <w:rsid w:val="00190340"/>
    <w:rsid w:val="001936C6"/>
    <w:rsid w:val="00194A85"/>
    <w:rsid w:val="00197699"/>
    <w:rsid w:val="001A2A96"/>
    <w:rsid w:val="001A3D16"/>
    <w:rsid w:val="001A6ADB"/>
    <w:rsid w:val="001B1481"/>
    <w:rsid w:val="001B2C03"/>
    <w:rsid w:val="001B338B"/>
    <w:rsid w:val="001C12CB"/>
    <w:rsid w:val="001C17B6"/>
    <w:rsid w:val="001C1AC3"/>
    <w:rsid w:val="001C5D5C"/>
    <w:rsid w:val="001D0530"/>
    <w:rsid w:val="001D0FAD"/>
    <w:rsid w:val="001D34C2"/>
    <w:rsid w:val="001D50D3"/>
    <w:rsid w:val="001D6F36"/>
    <w:rsid w:val="001E149D"/>
    <w:rsid w:val="001E6EA6"/>
    <w:rsid w:val="001F0A3E"/>
    <w:rsid w:val="001F1A8D"/>
    <w:rsid w:val="0020135B"/>
    <w:rsid w:val="00202EE2"/>
    <w:rsid w:val="00206577"/>
    <w:rsid w:val="002105E2"/>
    <w:rsid w:val="0021528D"/>
    <w:rsid w:val="00215430"/>
    <w:rsid w:val="00215657"/>
    <w:rsid w:val="00223D62"/>
    <w:rsid w:val="00223E73"/>
    <w:rsid w:val="00224CCE"/>
    <w:rsid w:val="00227AE1"/>
    <w:rsid w:val="00233368"/>
    <w:rsid w:val="002374E4"/>
    <w:rsid w:val="00237691"/>
    <w:rsid w:val="00243DEB"/>
    <w:rsid w:val="00246036"/>
    <w:rsid w:val="00251909"/>
    <w:rsid w:val="00256E71"/>
    <w:rsid w:val="0026094B"/>
    <w:rsid w:val="00261FD0"/>
    <w:rsid w:val="002645D8"/>
    <w:rsid w:val="00266691"/>
    <w:rsid w:val="002737C6"/>
    <w:rsid w:val="00274920"/>
    <w:rsid w:val="002756A5"/>
    <w:rsid w:val="00280BC2"/>
    <w:rsid w:val="00282DB2"/>
    <w:rsid w:val="00287DF4"/>
    <w:rsid w:val="00292B9B"/>
    <w:rsid w:val="002A0EC8"/>
    <w:rsid w:val="002A19F1"/>
    <w:rsid w:val="002A1FD6"/>
    <w:rsid w:val="002A43E6"/>
    <w:rsid w:val="002B1BF4"/>
    <w:rsid w:val="002B741D"/>
    <w:rsid w:val="002C0670"/>
    <w:rsid w:val="002C093B"/>
    <w:rsid w:val="002C0C8F"/>
    <w:rsid w:val="002C2C25"/>
    <w:rsid w:val="002C5839"/>
    <w:rsid w:val="002C657F"/>
    <w:rsid w:val="002C6981"/>
    <w:rsid w:val="002D2845"/>
    <w:rsid w:val="002D6639"/>
    <w:rsid w:val="002D6C24"/>
    <w:rsid w:val="002F0E20"/>
    <w:rsid w:val="002F2873"/>
    <w:rsid w:val="002F70A7"/>
    <w:rsid w:val="002F73AB"/>
    <w:rsid w:val="0030105B"/>
    <w:rsid w:val="00301607"/>
    <w:rsid w:val="00303181"/>
    <w:rsid w:val="00303F06"/>
    <w:rsid w:val="00312539"/>
    <w:rsid w:val="00312541"/>
    <w:rsid w:val="003250FD"/>
    <w:rsid w:val="00331056"/>
    <w:rsid w:val="00335D17"/>
    <w:rsid w:val="00340853"/>
    <w:rsid w:val="00345D95"/>
    <w:rsid w:val="00346C65"/>
    <w:rsid w:val="003534D2"/>
    <w:rsid w:val="00354FEF"/>
    <w:rsid w:val="00357246"/>
    <w:rsid w:val="00357461"/>
    <w:rsid w:val="00363C77"/>
    <w:rsid w:val="003656CE"/>
    <w:rsid w:val="00365E77"/>
    <w:rsid w:val="003908B9"/>
    <w:rsid w:val="00397400"/>
    <w:rsid w:val="003A3473"/>
    <w:rsid w:val="003A372D"/>
    <w:rsid w:val="003B3179"/>
    <w:rsid w:val="003B7587"/>
    <w:rsid w:val="003B7CC1"/>
    <w:rsid w:val="003C34A1"/>
    <w:rsid w:val="003C3A52"/>
    <w:rsid w:val="003C763F"/>
    <w:rsid w:val="003D0A1F"/>
    <w:rsid w:val="003E01C0"/>
    <w:rsid w:val="003F0F6A"/>
    <w:rsid w:val="003F41A5"/>
    <w:rsid w:val="0040672B"/>
    <w:rsid w:val="00415172"/>
    <w:rsid w:val="00415BD8"/>
    <w:rsid w:val="00416C0F"/>
    <w:rsid w:val="00422481"/>
    <w:rsid w:val="00424AAD"/>
    <w:rsid w:val="00427E92"/>
    <w:rsid w:val="004343CC"/>
    <w:rsid w:val="004357B6"/>
    <w:rsid w:val="004373F7"/>
    <w:rsid w:val="00437683"/>
    <w:rsid w:val="0044346B"/>
    <w:rsid w:val="0044442F"/>
    <w:rsid w:val="004452F0"/>
    <w:rsid w:val="004463F3"/>
    <w:rsid w:val="004467F8"/>
    <w:rsid w:val="004502B9"/>
    <w:rsid w:val="00455D56"/>
    <w:rsid w:val="004568D9"/>
    <w:rsid w:val="004604E6"/>
    <w:rsid w:val="004722D3"/>
    <w:rsid w:val="004726EF"/>
    <w:rsid w:val="00482AB2"/>
    <w:rsid w:val="00485CC8"/>
    <w:rsid w:val="004869C7"/>
    <w:rsid w:val="004941C3"/>
    <w:rsid w:val="004A022A"/>
    <w:rsid w:val="004A239B"/>
    <w:rsid w:val="004A387B"/>
    <w:rsid w:val="004A3C83"/>
    <w:rsid w:val="004A60B8"/>
    <w:rsid w:val="004A613C"/>
    <w:rsid w:val="004B14A1"/>
    <w:rsid w:val="004B14EF"/>
    <w:rsid w:val="004B1653"/>
    <w:rsid w:val="004C5165"/>
    <w:rsid w:val="004D036B"/>
    <w:rsid w:val="004D197C"/>
    <w:rsid w:val="004D2E84"/>
    <w:rsid w:val="004D3790"/>
    <w:rsid w:val="004D40D1"/>
    <w:rsid w:val="004D6773"/>
    <w:rsid w:val="004D67A6"/>
    <w:rsid w:val="004F0653"/>
    <w:rsid w:val="004F0F16"/>
    <w:rsid w:val="004F1AA9"/>
    <w:rsid w:val="004F2CD9"/>
    <w:rsid w:val="005047B2"/>
    <w:rsid w:val="00513468"/>
    <w:rsid w:val="005137BB"/>
    <w:rsid w:val="00517CD6"/>
    <w:rsid w:val="00521804"/>
    <w:rsid w:val="0052322A"/>
    <w:rsid w:val="00530436"/>
    <w:rsid w:val="0053518A"/>
    <w:rsid w:val="00536A0D"/>
    <w:rsid w:val="005504A0"/>
    <w:rsid w:val="00555525"/>
    <w:rsid w:val="0056716D"/>
    <w:rsid w:val="005757B1"/>
    <w:rsid w:val="00583B26"/>
    <w:rsid w:val="00583E05"/>
    <w:rsid w:val="00587757"/>
    <w:rsid w:val="00593C8E"/>
    <w:rsid w:val="00593C90"/>
    <w:rsid w:val="00594388"/>
    <w:rsid w:val="00594FFF"/>
    <w:rsid w:val="00597E8C"/>
    <w:rsid w:val="005C1096"/>
    <w:rsid w:val="005C31A5"/>
    <w:rsid w:val="005D25F3"/>
    <w:rsid w:val="005D6BFC"/>
    <w:rsid w:val="005E0D68"/>
    <w:rsid w:val="005E725F"/>
    <w:rsid w:val="005F3244"/>
    <w:rsid w:val="005F5CBD"/>
    <w:rsid w:val="006074AE"/>
    <w:rsid w:val="00621339"/>
    <w:rsid w:val="0062307C"/>
    <w:rsid w:val="00624144"/>
    <w:rsid w:val="0063355B"/>
    <w:rsid w:val="00640E6B"/>
    <w:rsid w:val="00644DA7"/>
    <w:rsid w:val="00651500"/>
    <w:rsid w:val="006521BF"/>
    <w:rsid w:val="006569C9"/>
    <w:rsid w:val="0066525F"/>
    <w:rsid w:val="00671961"/>
    <w:rsid w:val="00675043"/>
    <w:rsid w:val="006753AD"/>
    <w:rsid w:val="00680AE5"/>
    <w:rsid w:val="00680BAA"/>
    <w:rsid w:val="006852A1"/>
    <w:rsid w:val="006856CD"/>
    <w:rsid w:val="006928A9"/>
    <w:rsid w:val="006A0B7A"/>
    <w:rsid w:val="006A0CD9"/>
    <w:rsid w:val="006A29B8"/>
    <w:rsid w:val="006A3548"/>
    <w:rsid w:val="006A6032"/>
    <w:rsid w:val="006A6048"/>
    <w:rsid w:val="006B2A47"/>
    <w:rsid w:val="006B5D72"/>
    <w:rsid w:val="006C09C0"/>
    <w:rsid w:val="006C0FEF"/>
    <w:rsid w:val="006C27CA"/>
    <w:rsid w:val="006C2C67"/>
    <w:rsid w:val="006C523F"/>
    <w:rsid w:val="006D1AA7"/>
    <w:rsid w:val="006D36EF"/>
    <w:rsid w:val="006D5405"/>
    <w:rsid w:val="006E4E31"/>
    <w:rsid w:val="006E5189"/>
    <w:rsid w:val="006F35C4"/>
    <w:rsid w:val="007007C1"/>
    <w:rsid w:val="00701978"/>
    <w:rsid w:val="00712FD6"/>
    <w:rsid w:val="00713A6C"/>
    <w:rsid w:val="007176C7"/>
    <w:rsid w:val="007209BF"/>
    <w:rsid w:val="00720D57"/>
    <w:rsid w:val="00722750"/>
    <w:rsid w:val="00726DFD"/>
    <w:rsid w:val="0073264A"/>
    <w:rsid w:val="00735691"/>
    <w:rsid w:val="0073580A"/>
    <w:rsid w:val="00735D0F"/>
    <w:rsid w:val="0074062D"/>
    <w:rsid w:val="007431FB"/>
    <w:rsid w:val="007509B5"/>
    <w:rsid w:val="00753747"/>
    <w:rsid w:val="00762531"/>
    <w:rsid w:val="0076271F"/>
    <w:rsid w:val="0076339C"/>
    <w:rsid w:val="00765925"/>
    <w:rsid w:val="00766E48"/>
    <w:rsid w:val="007752DD"/>
    <w:rsid w:val="007873C4"/>
    <w:rsid w:val="00792997"/>
    <w:rsid w:val="007A27FE"/>
    <w:rsid w:val="007A544B"/>
    <w:rsid w:val="007B07E1"/>
    <w:rsid w:val="007B5C10"/>
    <w:rsid w:val="007B6905"/>
    <w:rsid w:val="007C0E00"/>
    <w:rsid w:val="007C1B15"/>
    <w:rsid w:val="007C6666"/>
    <w:rsid w:val="007E00C7"/>
    <w:rsid w:val="007E1120"/>
    <w:rsid w:val="007E3661"/>
    <w:rsid w:val="007E6B56"/>
    <w:rsid w:val="007F3F99"/>
    <w:rsid w:val="007F510F"/>
    <w:rsid w:val="007F58B1"/>
    <w:rsid w:val="007F6C97"/>
    <w:rsid w:val="00802D11"/>
    <w:rsid w:val="00802DF5"/>
    <w:rsid w:val="00802F16"/>
    <w:rsid w:val="0080495E"/>
    <w:rsid w:val="008114B2"/>
    <w:rsid w:val="008247BB"/>
    <w:rsid w:val="00826102"/>
    <w:rsid w:val="00832211"/>
    <w:rsid w:val="00833C3D"/>
    <w:rsid w:val="00836B53"/>
    <w:rsid w:val="00845596"/>
    <w:rsid w:val="00845C57"/>
    <w:rsid w:val="00847831"/>
    <w:rsid w:val="00854245"/>
    <w:rsid w:val="008630DD"/>
    <w:rsid w:val="008645FC"/>
    <w:rsid w:val="00876691"/>
    <w:rsid w:val="008803D2"/>
    <w:rsid w:val="0088563E"/>
    <w:rsid w:val="00890B62"/>
    <w:rsid w:val="00896F1F"/>
    <w:rsid w:val="008A211E"/>
    <w:rsid w:val="008A4107"/>
    <w:rsid w:val="008B797C"/>
    <w:rsid w:val="008B7D8C"/>
    <w:rsid w:val="008C20EF"/>
    <w:rsid w:val="008E2353"/>
    <w:rsid w:val="008F37B8"/>
    <w:rsid w:val="008F3A76"/>
    <w:rsid w:val="008F3C11"/>
    <w:rsid w:val="00901197"/>
    <w:rsid w:val="009055E0"/>
    <w:rsid w:val="00912444"/>
    <w:rsid w:val="00913CE0"/>
    <w:rsid w:val="0091660D"/>
    <w:rsid w:val="009310E3"/>
    <w:rsid w:val="009337A8"/>
    <w:rsid w:val="00935E94"/>
    <w:rsid w:val="009364F5"/>
    <w:rsid w:val="00941B52"/>
    <w:rsid w:val="00943EFF"/>
    <w:rsid w:val="00952C1B"/>
    <w:rsid w:val="00957ACB"/>
    <w:rsid w:val="00963AE4"/>
    <w:rsid w:val="00973424"/>
    <w:rsid w:val="00973594"/>
    <w:rsid w:val="009775FB"/>
    <w:rsid w:val="00983094"/>
    <w:rsid w:val="00983810"/>
    <w:rsid w:val="00987B06"/>
    <w:rsid w:val="009954C0"/>
    <w:rsid w:val="009A3345"/>
    <w:rsid w:val="009A6368"/>
    <w:rsid w:val="009B0742"/>
    <w:rsid w:val="009B1C57"/>
    <w:rsid w:val="009B29A4"/>
    <w:rsid w:val="009B62F4"/>
    <w:rsid w:val="009B7E40"/>
    <w:rsid w:val="009C1B45"/>
    <w:rsid w:val="009C2C5B"/>
    <w:rsid w:val="009C2CF0"/>
    <w:rsid w:val="009C62EC"/>
    <w:rsid w:val="009C7233"/>
    <w:rsid w:val="009D3C95"/>
    <w:rsid w:val="009D4C19"/>
    <w:rsid w:val="009D5468"/>
    <w:rsid w:val="009F2806"/>
    <w:rsid w:val="00A01D7E"/>
    <w:rsid w:val="00A06D17"/>
    <w:rsid w:val="00A07C2E"/>
    <w:rsid w:val="00A32A29"/>
    <w:rsid w:val="00A3524A"/>
    <w:rsid w:val="00A40AD0"/>
    <w:rsid w:val="00A41EFE"/>
    <w:rsid w:val="00A51E3D"/>
    <w:rsid w:val="00A53882"/>
    <w:rsid w:val="00A54D0C"/>
    <w:rsid w:val="00A708F4"/>
    <w:rsid w:val="00A71E7C"/>
    <w:rsid w:val="00A72D78"/>
    <w:rsid w:val="00A75DC4"/>
    <w:rsid w:val="00A87338"/>
    <w:rsid w:val="00A87E5C"/>
    <w:rsid w:val="00A9119A"/>
    <w:rsid w:val="00A94A1A"/>
    <w:rsid w:val="00A94B1E"/>
    <w:rsid w:val="00A9630E"/>
    <w:rsid w:val="00AB3C96"/>
    <w:rsid w:val="00AC30F2"/>
    <w:rsid w:val="00AC6F1F"/>
    <w:rsid w:val="00AC7167"/>
    <w:rsid w:val="00AC797F"/>
    <w:rsid w:val="00AD140F"/>
    <w:rsid w:val="00AD3EC7"/>
    <w:rsid w:val="00AD4034"/>
    <w:rsid w:val="00AE042E"/>
    <w:rsid w:val="00AE7148"/>
    <w:rsid w:val="00AF03A1"/>
    <w:rsid w:val="00AF0421"/>
    <w:rsid w:val="00AF0F50"/>
    <w:rsid w:val="00AF1BE3"/>
    <w:rsid w:val="00AF584B"/>
    <w:rsid w:val="00AF76C7"/>
    <w:rsid w:val="00B0328F"/>
    <w:rsid w:val="00B10D32"/>
    <w:rsid w:val="00B16ED5"/>
    <w:rsid w:val="00B16F90"/>
    <w:rsid w:val="00B20604"/>
    <w:rsid w:val="00B208D6"/>
    <w:rsid w:val="00B22A95"/>
    <w:rsid w:val="00B249AB"/>
    <w:rsid w:val="00B259CF"/>
    <w:rsid w:val="00B33D36"/>
    <w:rsid w:val="00B42AFA"/>
    <w:rsid w:val="00B4316F"/>
    <w:rsid w:val="00B511FE"/>
    <w:rsid w:val="00B52A48"/>
    <w:rsid w:val="00B52DD3"/>
    <w:rsid w:val="00B654FF"/>
    <w:rsid w:val="00B729A1"/>
    <w:rsid w:val="00B74E21"/>
    <w:rsid w:val="00B77EDD"/>
    <w:rsid w:val="00B801FF"/>
    <w:rsid w:val="00B86579"/>
    <w:rsid w:val="00B94724"/>
    <w:rsid w:val="00B94DF0"/>
    <w:rsid w:val="00BA5794"/>
    <w:rsid w:val="00BA6616"/>
    <w:rsid w:val="00BA690B"/>
    <w:rsid w:val="00BB3566"/>
    <w:rsid w:val="00BC4CC6"/>
    <w:rsid w:val="00BD02A0"/>
    <w:rsid w:val="00BD15E5"/>
    <w:rsid w:val="00BD5D85"/>
    <w:rsid w:val="00BE29D0"/>
    <w:rsid w:val="00BF1151"/>
    <w:rsid w:val="00BF4BCC"/>
    <w:rsid w:val="00BF5402"/>
    <w:rsid w:val="00C03C5C"/>
    <w:rsid w:val="00C03D3B"/>
    <w:rsid w:val="00C12E7E"/>
    <w:rsid w:val="00C13575"/>
    <w:rsid w:val="00C232C9"/>
    <w:rsid w:val="00C24C8D"/>
    <w:rsid w:val="00C27195"/>
    <w:rsid w:val="00C30888"/>
    <w:rsid w:val="00C30F31"/>
    <w:rsid w:val="00C31944"/>
    <w:rsid w:val="00C334CC"/>
    <w:rsid w:val="00C33883"/>
    <w:rsid w:val="00C4245E"/>
    <w:rsid w:val="00C42C1A"/>
    <w:rsid w:val="00C504FE"/>
    <w:rsid w:val="00C513DB"/>
    <w:rsid w:val="00C51BFC"/>
    <w:rsid w:val="00C5506F"/>
    <w:rsid w:val="00C61D00"/>
    <w:rsid w:val="00C64B98"/>
    <w:rsid w:val="00C663E9"/>
    <w:rsid w:val="00C74353"/>
    <w:rsid w:val="00C74D4C"/>
    <w:rsid w:val="00C74EF0"/>
    <w:rsid w:val="00C76EED"/>
    <w:rsid w:val="00C80EAA"/>
    <w:rsid w:val="00C815D6"/>
    <w:rsid w:val="00C82DE2"/>
    <w:rsid w:val="00C8711D"/>
    <w:rsid w:val="00C91775"/>
    <w:rsid w:val="00C91F77"/>
    <w:rsid w:val="00C92258"/>
    <w:rsid w:val="00CA0015"/>
    <w:rsid w:val="00CA7982"/>
    <w:rsid w:val="00CB1ABB"/>
    <w:rsid w:val="00CB4A43"/>
    <w:rsid w:val="00CB5E3F"/>
    <w:rsid w:val="00CC0C6D"/>
    <w:rsid w:val="00CC2B41"/>
    <w:rsid w:val="00CC422D"/>
    <w:rsid w:val="00CD7D72"/>
    <w:rsid w:val="00CE5116"/>
    <w:rsid w:val="00CE70EE"/>
    <w:rsid w:val="00CF00E3"/>
    <w:rsid w:val="00CF132A"/>
    <w:rsid w:val="00CF54A1"/>
    <w:rsid w:val="00D0227B"/>
    <w:rsid w:val="00D02F20"/>
    <w:rsid w:val="00D04775"/>
    <w:rsid w:val="00D06A12"/>
    <w:rsid w:val="00D07F38"/>
    <w:rsid w:val="00D112C5"/>
    <w:rsid w:val="00D12F58"/>
    <w:rsid w:val="00D16C8F"/>
    <w:rsid w:val="00D258D1"/>
    <w:rsid w:val="00D3034E"/>
    <w:rsid w:val="00D3341D"/>
    <w:rsid w:val="00D359C7"/>
    <w:rsid w:val="00D401AB"/>
    <w:rsid w:val="00D459D1"/>
    <w:rsid w:val="00D536FE"/>
    <w:rsid w:val="00D53989"/>
    <w:rsid w:val="00D5414D"/>
    <w:rsid w:val="00D55FC4"/>
    <w:rsid w:val="00D64AA7"/>
    <w:rsid w:val="00D64FDD"/>
    <w:rsid w:val="00D700DA"/>
    <w:rsid w:val="00D7278F"/>
    <w:rsid w:val="00D75A1C"/>
    <w:rsid w:val="00D76238"/>
    <w:rsid w:val="00D76491"/>
    <w:rsid w:val="00D82750"/>
    <w:rsid w:val="00D8515F"/>
    <w:rsid w:val="00D935AA"/>
    <w:rsid w:val="00D939BF"/>
    <w:rsid w:val="00D94141"/>
    <w:rsid w:val="00DA47C8"/>
    <w:rsid w:val="00DA66F4"/>
    <w:rsid w:val="00DA6B97"/>
    <w:rsid w:val="00DB3214"/>
    <w:rsid w:val="00DB476F"/>
    <w:rsid w:val="00DB6F63"/>
    <w:rsid w:val="00DC355A"/>
    <w:rsid w:val="00DD59B5"/>
    <w:rsid w:val="00DD6FA8"/>
    <w:rsid w:val="00DE4378"/>
    <w:rsid w:val="00DE4F0B"/>
    <w:rsid w:val="00DE4F30"/>
    <w:rsid w:val="00DF61FD"/>
    <w:rsid w:val="00DF7BD9"/>
    <w:rsid w:val="00E035C3"/>
    <w:rsid w:val="00E03B9C"/>
    <w:rsid w:val="00E058F5"/>
    <w:rsid w:val="00E4247C"/>
    <w:rsid w:val="00E43407"/>
    <w:rsid w:val="00E45373"/>
    <w:rsid w:val="00E4758A"/>
    <w:rsid w:val="00E50F58"/>
    <w:rsid w:val="00E652A0"/>
    <w:rsid w:val="00E65E14"/>
    <w:rsid w:val="00E76AD3"/>
    <w:rsid w:val="00E7744E"/>
    <w:rsid w:val="00E8496F"/>
    <w:rsid w:val="00E91D14"/>
    <w:rsid w:val="00E9483C"/>
    <w:rsid w:val="00E969B8"/>
    <w:rsid w:val="00E96BB5"/>
    <w:rsid w:val="00EA5165"/>
    <w:rsid w:val="00EA52A2"/>
    <w:rsid w:val="00EA6F50"/>
    <w:rsid w:val="00EB594B"/>
    <w:rsid w:val="00EC7C1C"/>
    <w:rsid w:val="00ED2611"/>
    <w:rsid w:val="00ED60A6"/>
    <w:rsid w:val="00ED7D23"/>
    <w:rsid w:val="00ED7D65"/>
    <w:rsid w:val="00EE061F"/>
    <w:rsid w:val="00EE5AEB"/>
    <w:rsid w:val="00EE6D7E"/>
    <w:rsid w:val="00EE7238"/>
    <w:rsid w:val="00EF4220"/>
    <w:rsid w:val="00EF76EA"/>
    <w:rsid w:val="00F0457D"/>
    <w:rsid w:val="00F105F8"/>
    <w:rsid w:val="00F2170E"/>
    <w:rsid w:val="00F22134"/>
    <w:rsid w:val="00F23989"/>
    <w:rsid w:val="00F258AE"/>
    <w:rsid w:val="00F301E8"/>
    <w:rsid w:val="00F320BB"/>
    <w:rsid w:val="00F348A1"/>
    <w:rsid w:val="00F35544"/>
    <w:rsid w:val="00F35AC4"/>
    <w:rsid w:val="00F418AA"/>
    <w:rsid w:val="00F501DE"/>
    <w:rsid w:val="00F510B0"/>
    <w:rsid w:val="00F5559D"/>
    <w:rsid w:val="00F57FE5"/>
    <w:rsid w:val="00F65CDB"/>
    <w:rsid w:val="00F754A8"/>
    <w:rsid w:val="00F7732F"/>
    <w:rsid w:val="00F83EE0"/>
    <w:rsid w:val="00F850D8"/>
    <w:rsid w:val="00F864CF"/>
    <w:rsid w:val="00F92237"/>
    <w:rsid w:val="00F92913"/>
    <w:rsid w:val="00F949DB"/>
    <w:rsid w:val="00FA0BE2"/>
    <w:rsid w:val="00FA150E"/>
    <w:rsid w:val="00FA5AD5"/>
    <w:rsid w:val="00FB28CD"/>
    <w:rsid w:val="00FB48EA"/>
    <w:rsid w:val="00FB6D00"/>
    <w:rsid w:val="00FB7964"/>
    <w:rsid w:val="00FC3F2D"/>
    <w:rsid w:val="00FC786A"/>
    <w:rsid w:val="00FD383C"/>
    <w:rsid w:val="00FE7E0C"/>
    <w:rsid w:val="00FF24B5"/>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BB"/>
    <w:rPr>
      <w:rFonts w:ascii="Times New Roman" w:eastAsia="Times New Roman" w:hAnsi="Times New Roman"/>
      <w:sz w:val="24"/>
      <w:szCs w:val="24"/>
      <w:lang w:val="en-LT" w:eastAsia="en-GB"/>
    </w:rPr>
  </w:style>
  <w:style w:type="paragraph" w:styleId="Heading1">
    <w:name w:val="heading 1"/>
    <w:basedOn w:val="Normal"/>
    <w:next w:val="Normal"/>
    <w:link w:val="Heading1Char"/>
    <w:uiPriority w:val="9"/>
    <w:qFormat/>
    <w:rsid w:val="00B86579"/>
    <w:pPr>
      <w:keepNext/>
      <w:spacing w:before="240" w:after="60" w:line="276" w:lineRule="auto"/>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802D11"/>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6B5D72"/>
    <w:pPr>
      <w:keepNext/>
      <w:keepLines/>
      <w:spacing w:before="40" w:line="276" w:lineRule="auto"/>
      <w:outlineLvl w:val="2"/>
    </w:pPr>
    <w:rPr>
      <w:rFonts w:asciiTheme="majorHAnsi" w:eastAsiaTheme="majorEastAsia" w:hAnsiTheme="majorHAnsi" w:cstheme="majorBidi"/>
      <w:color w:val="243F60" w:themeColor="accent1" w:themeShade="7F"/>
      <w:lang w:val="en-US" w:eastAsia="en-US"/>
    </w:rPr>
  </w:style>
  <w:style w:type="paragraph" w:styleId="Heading5">
    <w:name w:val="heading 5"/>
    <w:basedOn w:val="Normal"/>
    <w:next w:val="Normal"/>
    <w:link w:val="Heading5Char"/>
    <w:uiPriority w:val="9"/>
    <w:semiHidden/>
    <w:unhideWhenUsed/>
    <w:qFormat/>
    <w:rsid w:val="001667AE"/>
    <w:pPr>
      <w:spacing w:before="240" w:after="60"/>
      <w:outlineLvl w:val="4"/>
    </w:pPr>
    <w:rPr>
      <w:rFonts w:ascii="Calibri" w:hAnsi="Calibri"/>
      <w:b/>
      <w:bCs/>
      <w:i/>
      <w:iCs/>
      <w:sz w:val="26"/>
      <w:szCs w:val="26"/>
      <w:lang w:val="en-US" w:eastAsia="en-US"/>
    </w:rPr>
  </w:style>
  <w:style w:type="paragraph" w:styleId="Heading9">
    <w:name w:val="heading 9"/>
    <w:basedOn w:val="Normal"/>
    <w:next w:val="Normal"/>
    <w:link w:val="Heading9Char"/>
    <w:uiPriority w:val="9"/>
    <w:unhideWhenUsed/>
    <w:qFormat/>
    <w:rsid w:val="00303181"/>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2EE2"/>
    <w:pPr>
      <w:spacing w:after="200" w:line="276" w:lineRule="auto"/>
      <w:ind w:left="720"/>
      <w:contextualSpacing/>
    </w:pPr>
    <w:rPr>
      <w:rFonts w:ascii="Calibri" w:hAnsi="Calibri"/>
      <w:sz w:val="22"/>
      <w:szCs w:val="22"/>
      <w:lang w:val="en-US" w:eastAsia="en-US"/>
    </w:r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contextualSpacing/>
    </w:pPr>
    <w:rPr>
      <w:rFonts w:ascii="Corbel" w:hAnsi="Corbel"/>
      <w:color w:val="000000"/>
      <w:spacing w:val="5"/>
      <w:kern w:val="28"/>
      <w:sz w:val="52"/>
      <w:szCs w:val="52"/>
      <w:lang w:val="en-US" w:eastAsia="en-US"/>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spacing w:after="200" w:line="276" w:lineRule="auto"/>
    </w:pPr>
    <w:rPr>
      <w:rFonts w:ascii="Calibri" w:hAnsi="Calibri"/>
      <w:sz w:val="22"/>
      <w:szCs w:val="22"/>
      <w:lang w:val="en-US" w:eastAsia="en-US"/>
    </w:r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spacing w:after="200" w:line="276" w:lineRule="auto"/>
    </w:pPr>
    <w:rPr>
      <w:rFonts w:ascii="Calibri" w:hAnsi="Calibri"/>
      <w:sz w:val="22"/>
      <w:szCs w:val="22"/>
      <w:lang w:val="en-US" w:eastAsia="en-US"/>
    </w:r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pPr>
    <w:rPr>
      <w:lang w:val="en-US" w:eastAsia="en-US"/>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jc w:val="center"/>
    </w:pPr>
    <w:rPr>
      <w:rFonts w:ascii="Arial Narrow" w:hAnsi="Arial Narrow"/>
      <w:bCs/>
      <w:caps/>
      <w:sz w:val="22"/>
      <w:lang w:val="en-US" w:eastAsia="en-US"/>
    </w:rPr>
  </w:style>
  <w:style w:type="paragraph" w:customStyle="1" w:styleId="Cellleft">
    <w:name w:val="Cell_left"/>
    <w:basedOn w:val="Normal"/>
    <w:rsid w:val="00215430"/>
    <w:pPr>
      <w:ind w:left="34"/>
    </w:pPr>
    <w:rPr>
      <w:rFonts w:ascii="Arial Narrow" w:hAnsi="Arial Narrow"/>
      <w:sz w:val="22"/>
      <w:lang w:val="en-US" w:eastAsia="en-US"/>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pPr>
      <w:spacing w:after="200" w:line="276" w:lineRule="auto"/>
    </w:pPr>
    <w:rPr>
      <w:rFonts w:ascii="Calibri" w:hAnsi="Calibri"/>
      <w:sz w:val="20"/>
      <w:szCs w:val="20"/>
      <w:lang w:val="en-US" w:eastAsia="en-US"/>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rPr>
      <w:rFonts w:ascii="Tahoma" w:hAnsi="Tahoma" w:cs="Tahoma"/>
      <w:sz w:val="16"/>
      <w:szCs w:val="16"/>
      <w:lang w:val="en-US" w:eastAsia="en-US"/>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jc w:val="both"/>
    </w:pPr>
    <w:rPr>
      <w:b/>
      <w:bCs/>
      <w:sz w:val="22"/>
      <w:szCs w:val="22"/>
      <w:lang w:val="en-US" w:eastAsia="en-US"/>
    </w:rPr>
  </w:style>
  <w:style w:type="paragraph" w:customStyle="1" w:styleId="Parameters">
    <w:name w:val="Parameters"/>
    <w:basedOn w:val="Normal"/>
    <w:rsid w:val="00AE7148"/>
    <w:pPr>
      <w:tabs>
        <w:tab w:val="left" w:pos="4820"/>
      </w:tabs>
      <w:spacing w:before="60" w:after="60"/>
      <w:ind w:left="4820" w:hanging="4820"/>
    </w:pPr>
    <w:rPr>
      <w:sz w:val="22"/>
      <w:szCs w:val="22"/>
      <w:lang w:val="en-US" w:eastAsia="en-US"/>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textAlignment w:val="top"/>
    </w:pPr>
    <w:rPr>
      <w:rFonts w:ascii="Verdana" w:hAnsi="Verdana"/>
      <w:sz w:val="20"/>
      <w:szCs w:val="20"/>
      <w:lang w:val="en-US" w:eastAsia="en-US"/>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eastAsia="en-US"/>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rPr>
      <w:i/>
      <w:lang w:val="en-GB" w:eastAsia="en-US"/>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paragraph" w:customStyle="1" w:styleId="Text">
    <w:name w:val="Text"/>
    <w:rsid w:val="00EF76EA"/>
    <w:pPr>
      <w:widowControl w:val="0"/>
      <w:suppressAutoHyphens/>
      <w:spacing w:after="120" w:line="288" w:lineRule="atLeast"/>
      <w:jc w:val="both"/>
    </w:pPr>
    <w:rPr>
      <w:rFonts w:ascii="Times New Roman" w:eastAsia="ヒラギノ角ゴ Pro W3" w:hAnsi="Times New Roman"/>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66088634">
      <w:bodyDiv w:val="1"/>
      <w:marLeft w:val="0"/>
      <w:marRight w:val="0"/>
      <w:marTop w:val="0"/>
      <w:marBottom w:val="0"/>
      <w:divBdr>
        <w:top w:val="none" w:sz="0" w:space="0" w:color="auto"/>
        <w:left w:val="none" w:sz="0" w:space="0" w:color="auto"/>
        <w:bottom w:val="none" w:sz="0" w:space="0" w:color="auto"/>
        <w:right w:val="none" w:sz="0" w:space="0" w:color="auto"/>
      </w:divBdr>
      <w:divsChild>
        <w:div w:id="1239437099">
          <w:marLeft w:val="0"/>
          <w:marRight w:val="0"/>
          <w:marTop w:val="0"/>
          <w:marBottom w:val="0"/>
          <w:divBdr>
            <w:top w:val="none" w:sz="0" w:space="0" w:color="auto"/>
            <w:left w:val="none" w:sz="0" w:space="0" w:color="auto"/>
            <w:bottom w:val="none" w:sz="0" w:space="0" w:color="auto"/>
            <w:right w:val="none" w:sz="0" w:space="0" w:color="auto"/>
          </w:divBdr>
        </w:div>
        <w:div w:id="1206212957">
          <w:marLeft w:val="0"/>
          <w:marRight w:val="0"/>
          <w:marTop w:val="0"/>
          <w:marBottom w:val="0"/>
          <w:divBdr>
            <w:top w:val="none" w:sz="0" w:space="0" w:color="auto"/>
            <w:left w:val="none" w:sz="0" w:space="0" w:color="auto"/>
            <w:bottom w:val="none" w:sz="0" w:space="0" w:color="auto"/>
            <w:right w:val="none" w:sz="0" w:space="0" w:color="auto"/>
          </w:divBdr>
        </w:div>
        <w:div w:id="1837918832">
          <w:marLeft w:val="0"/>
          <w:marRight w:val="0"/>
          <w:marTop w:val="0"/>
          <w:marBottom w:val="0"/>
          <w:divBdr>
            <w:top w:val="none" w:sz="0" w:space="0" w:color="auto"/>
            <w:left w:val="none" w:sz="0" w:space="0" w:color="auto"/>
            <w:bottom w:val="none" w:sz="0" w:space="0" w:color="auto"/>
            <w:right w:val="none" w:sz="0" w:space="0" w:color="auto"/>
          </w:divBdr>
        </w:div>
        <w:div w:id="1668941406">
          <w:marLeft w:val="0"/>
          <w:marRight w:val="0"/>
          <w:marTop w:val="0"/>
          <w:marBottom w:val="0"/>
          <w:divBdr>
            <w:top w:val="none" w:sz="0" w:space="0" w:color="auto"/>
            <w:left w:val="none" w:sz="0" w:space="0" w:color="auto"/>
            <w:bottom w:val="none" w:sz="0" w:space="0" w:color="auto"/>
            <w:right w:val="none" w:sz="0" w:space="0" w:color="auto"/>
          </w:divBdr>
        </w:div>
        <w:div w:id="1587304095">
          <w:marLeft w:val="0"/>
          <w:marRight w:val="0"/>
          <w:marTop w:val="0"/>
          <w:marBottom w:val="0"/>
          <w:divBdr>
            <w:top w:val="none" w:sz="0" w:space="0" w:color="auto"/>
            <w:left w:val="none" w:sz="0" w:space="0" w:color="auto"/>
            <w:bottom w:val="none" w:sz="0" w:space="0" w:color="auto"/>
            <w:right w:val="none" w:sz="0" w:space="0" w:color="auto"/>
          </w:divBdr>
        </w:div>
        <w:div w:id="1143162799">
          <w:marLeft w:val="0"/>
          <w:marRight w:val="0"/>
          <w:marTop w:val="0"/>
          <w:marBottom w:val="0"/>
          <w:divBdr>
            <w:top w:val="none" w:sz="0" w:space="0" w:color="auto"/>
            <w:left w:val="none" w:sz="0" w:space="0" w:color="auto"/>
            <w:bottom w:val="none" w:sz="0" w:space="0" w:color="auto"/>
            <w:right w:val="none" w:sz="0" w:space="0" w:color="auto"/>
          </w:divBdr>
        </w:div>
      </w:divsChild>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461193122">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18671849">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18458965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852717818">
      <w:bodyDiv w:val="1"/>
      <w:marLeft w:val="0"/>
      <w:marRight w:val="0"/>
      <w:marTop w:val="0"/>
      <w:marBottom w:val="0"/>
      <w:divBdr>
        <w:top w:val="none" w:sz="0" w:space="0" w:color="auto"/>
        <w:left w:val="none" w:sz="0" w:space="0" w:color="auto"/>
        <w:bottom w:val="none" w:sz="0" w:space="0" w:color="auto"/>
        <w:right w:val="none" w:sz="0" w:space="0" w:color="auto"/>
      </w:divBdr>
      <w:divsChild>
        <w:div w:id="524101944">
          <w:marLeft w:val="0"/>
          <w:marRight w:val="0"/>
          <w:marTop w:val="0"/>
          <w:marBottom w:val="0"/>
          <w:divBdr>
            <w:top w:val="none" w:sz="0" w:space="0" w:color="auto"/>
            <w:left w:val="none" w:sz="0" w:space="0" w:color="auto"/>
            <w:bottom w:val="none" w:sz="0" w:space="0" w:color="auto"/>
            <w:right w:val="none" w:sz="0" w:space="0" w:color="auto"/>
          </w:divBdr>
        </w:div>
        <w:div w:id="1632174262">
          <w:marLeft w:val="0"/>
          <w:marRight w:val="0"/>
          <w:marTop w:val="0"/>
          <w:marBottom w:val="0"/>
          <w:divBdr>
            <w:top w:val="none" w:sz="0" w:space="0" w:color="auto"/>
            <w:left w:val="none" w:sz="0" w:space="0" w:color="auto"/>
            <w:bottom w:val="none" w:sz="0" w:space="0" w:color="auto"/>
            <w:right w:val="none" w:sz="0" w:space="0" w:color="auto"/>
          </w:divBdr>
        </w:div>
        <w:div w:id="1053776923">
          <w:marLeft w:val="0"/>
          <w:marRight w:val="0"/>
          <w:marTop w:val="0"/>
          <w:marBottom w:val="0"/>
          <w:divBdr>
            <w:top w:val="none" w:sz="0" w:space="0" w:color="auto"/>
            <w:left w:val="none" w:sz="0" w:space="0" w:color="auto"/>
            <w:bottom w:val="none" w:sz="0" w:space="0" w:color="auto"/>
            <w:right w:val="none" w:sz="0" w:space="0" w:color="auto"/>
          </w:divBdr>
        </w:div>
        <w:div w:id="264729467">
          <w:marLeft w:val="0"/>
          <w:marRight w:val="0"/>
          <w:marTop w:val="0"/>
          <w:marBottom w:val="0"/>
          <w:divBdr>
            <w:top w:val="none" w:sz="0" w:space="0" w:color="auto"/>
            <w:left w:val="none" w:sz="0" w:space="0" w:color="auto"/>
            <w:bottom w:val="none" w:sz="0" w:space="0" w:color="auto"/>
            <w:right w:val="none" w:sz="0" w:space="0" w:color="auto"/>
          </w:divBdr>
        </w:div>
        <w:div w:id="1394501254">
          <w:marLeft w:val="0"/>
          <w:marRight w:val="0"/>
          <w:marTop w:val="0"/>
          <w:marBottom w:val="0"/>
          <w:divBdr>
            <w:top w:val="none" w:sz="0" w:space="0" w:color="auto"/>
            <w:left w:val="none" w:sz="0" w:space="0" w:color="auto"/>
            <w:bottom w:val="none" w:sz="0" w:space="0" w:color="auto"/>
            <w:right w:val="none" w:sz="0" w:space="0" w:color="auto"/>
          </w:divBdr>
        </w:div>
        <w:div w:id="1238637936">
          <w:marLeft w:val="0"/>
          <w:marRight w:val="0"/>
          <w:marTop w:val="0"/>
          <w:marBottom w:val="0"/>
          <w:divBdr>
            <w:top w:val="none" w:sz="0" w:space="0" w:color="auto"/>
            <w:left w:val="none" w:sz="0" w:space="0" w:color="auto"/>
            <w:bottom w:val="none" w:sz="0" w:space="0" w:color="auto"/>
            <w:right w:val="none" w:sz="0" w:space="0" w:color="auto"/>
          </w:divBdr>
        </w:div>
      </w:divsChild>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1619</Words>
  <Characters>9233</Characters>
  <Application>Microsoft Office Word</Application>
  <DocSecurity>0</DocSecurity>
  <Lines>76</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10831</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Eigirdas Zemaitis</cp:lastModifiedBy>
  <cp:revision>2</cp:revision>
  <cp:lastPrinted>2014-08-27T12:22:00Z</cp:lastPrinted>
  <dcterms:created xsi:type="dcterms:W3CDTF">2022-09-08T13:18:00Z</dcterms:created>
  <dcterms:modified xsi:type="dcterms:W3CDTF">2022-09-08T13:18:00Z</dcterms:modified>
</cp:coreProperties>
</file>