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A11F" w14:textId="1FBA1D84" w:rsidR="00347FA6" w:rsidRPr="00DE3408" w:rsidRDefault="00B9485A" w:rsidP="00124CC9">
      <w:pPr>
        <w:pStyle w:val="Heading1"/>
        <w:spacing w:after="480"/>
        <w:rPr>
          <w:rFonts w:ascii="Arial" w:hAnsi="Arial" w:cs="Arial"/>
          <w:b w:val="0"/>
          <w:sz w:val="28"/>
          <w:szCs w:val="28"/>
        </w:rPr>
      </w:pPr>
      <w:r>
        <w:rPr>
          <w:rFonts w:ascii="Arial" w:hAnsi="Arial" w:cs="Arial"/>
          <w:b w:val="0"/>
          <w:sz w:val="28"/>
          <w:szCs w:val="28"/>
        </w:rPr>
        <w:t xml:space="preserve">Formalioji </w:t>
      </w:r>
      <w:r w:rsidR="00121CA3" w:rsidRPr="00DE3408">
        <w:rPr>
          <w:rFonts w:ascii="Arial" w:hAnsi="Arial" w:cs="Arial"/>
          <w:b w:val="0"/>
          <w:sz w:val="28"/>
          <w:szCs w:val="28"/>
        </w:rPr>
        <w:t>LOGIKA</w:t>
      </w:r>
    </w:p>
    <w:p w14:paraId="048E028C" w14:textId="77777777" w:rsidR="00F46489" w:rsidRDefault="00F46489" w:rsidP="00425279">
      <w:pPr>
        <w:spacing w:after="120"/>
        <w:rPr>
          <w:rFonts w:ascii="Arial" w:hAnsi="Arial" w:cs="Arial"/>
          <w:sz w:val="18"/>
        </w:rPr>
      </w:pPr>
      <w:r>
        <w:rPr>
          <w:rFonts w:ascii="Arial" w:hAnsi="Arial" w:cs="Arial"/>
          <w:b/>
          <w:bCs/>
          <w:noProof/>
          <w:sz w:val="18"/>
        </w:rPr>
        <w:t>Dalyko kodas</w:t>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sidR="00673505">
        <w:rPr>
          <w:rFonts w:ascii="Arial" w:hAnsi="Arial" w:cs="Arial"/>
          <w:bCs/>
          <w:i/>
          <w:iCs/>
          <w:sz w:val="18"/>
        </w:rPr>
        <w:t>FUN133</w:t>
      </w:r>
    </w:p>
    <w:p w14:paraId="570477FE" w14:textId="77777777" w:rsidR="00F46489" w:rsidRDefault="00F46489" w:rsidP="00425279">
      <w:pPr>
        <w:spacing w:after="120"/>
        <w:rPr>
          <w:rFonts w:ascii="Arial" w:hAnsi="Arial" w:cs="Arial"/>
          <w:i/>
          <w:iCs/>
          <w:sz w:val="18"/>
        </w:rPr>
      </w:pPr>
      <w:r>
        <w:rPr>
          <w:rFonts w:ascii="Arial" w:hAnsi="Arial" w:cs="Arial"/>
          <w:b/>
          <w:bCs/>
          <w:sz w:val="18"/>
        </w:rPr>
        <w:t>Dalyko pavadinimas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i/>
          <w:iCs/>
          <w:sz w:val="18"/>
          <w:szCs w:val="18"/>
        </w:rPr>
        <w:t>Logika</w:t>
      </w:r>
    </w:p>
    <w:p w14:paraId="617C41E2" w14:textId="77777777" w:rsidR="00F46489" w:rsidRDefault="00F46489" w:rsidP="00425279">
      <w:pPr>
        <w:spacing w:after="120"/>
        <w:rPr>
          <w:rFonts w:ascii="Arial" w:hAnsi="Arial" w:cs="Arial"/>
          <w:i/>
          <w:iCs/>
          <w:sz w:val="18"/>
        </w:rPr>
      </w:pPr>
      <w:r w:rsidRPr="00571E49">
        <w:rPr>
          <w:rFonts w:ascii="Arial" w:hAnsi="Arial" w:cs="Arial"/>
          <w:b/>
          <w:iCs/>
          <w:sz w:val="18"/>
        </w:rPr>
        <w:t>Dalyko tipas</w:t>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i/>
          <w:iCs/>
          <w:sz w:val="18"/>
        </w:rPr>
        <w:t>Privalomas</w:t>
      </w:r>
    </w:p>
    <w:p w14:paraId="76F8698B" w14:textId="77777777" w:rsidR="00F46489" w:rsidRDefault="00F46489" w:rsidP="00425279">
      <w:pPr>
        <w:spacing w:after="120"/>
        <w:rPr>
          <w:rFonts w:ascii="Arial" w:hAnsi="Arial" w:cs="Arial"/>
          <w:i/>
          <w:iCs/>
          <w:sz w:val="18"/>
        </w:rPr>
      </w:pPr>
      <w:r w:rsidRPr="00571E49">
        <w:rPr>
          <w:rFonts w:ascii="Arial" w:hAnsi="Arial" w:cs="Arial"/>
          <w:b/>
          <w:iCs/>
          <w:sz w:val="18"/>
        </w:rPr>
        <w:t>Studijų metai</w:t>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sidRPr="00571E49">
        <w:rPr>
          <w:rFonts w:ascii="Arial" w:hAnsi="Arial" w:cs="Arial"/>
          <w:i/>
          <w:iCs/>
          <w:sz w:val="18"/>
        </w:rPr>
        <w:t>Pirmieji</w:t>
      </w:r>
    </w:p>
    <w:p w14:paraId="32F5EFA9" w14:textId="77777777" w:rsidR="00F46489" w:rsidRPr="00571E49" w:rsidRDefault="00F46489" w:rsidP="00425279">
      <w:pPr>
        <w:spacing w:after="120"/>
        <w:rPr>
          <w:rFonts w:ascii="Arial" w:hAnsi="Arial" w:cs="Arial"/>
          <w:b/>
          <w:sz w:val="18"/>
        </w:rPr>
      </w:pPr>
      <w:r w:rsidRPr="00571E49">
        <w:rPr>
          <w:rFonts w:ascii="Arial" w:hAnsi="Arial" w:cs="Arial"/>
          <w:b/>
          <w:iCs/>
          <w:sz w:val="18"/>
        </w:rPr>
        <w:t>Semestras</w:t>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Pr>
          <w:rFonts w:ascii="Arial" w:hAnsi="Arial" w:cs="Arial"/>
          <w:b/>
          <w:iCs/>
          <w:sz w:val="18"/>
        </w:rPr>
        <w:tab/>
      </w:r>
      <w:r w:rsidR="006135E8">
        <w:rPr>
          <w:rFonts w:ascii="Arial" w:hAnsi="Arial" w:cs="Arial"/>
          <w:i/>
          <w:iCs/>
          <w:sz w:val="18"/>
        </w:rPr>
        <w:t>Rudens</w:t>
      </w:r>
    </w:p>
    <w:p w14:paraId="1FF7EB1B" w14:textId="77777777" w:rsidR="00F46489" w:rsidRPr="00124CC9" w:rsidRDefault="00F46489" w:rsidP="00425279">
      <w:pPr>
        <w:spacing w:after="120"/>
        <w:ind w:left="5760" w:hanging="5760"/>
        <w:rPr>
          <w:rFonts w:ascii="Arial" w:hAnsi="Arial" w:cs="Arial"/>
          <w:i/>
          <w:iCs/>
          <w:noProof/>
          <w:color w:val="FF0000"/>
          <w:sz w:val="18"/>
        </w:rPr>
      </w:pPr>
      <w:r>
        <w:rPr>
          <w:rFonts w:ascii="Arial" w:hAnsi="Arial" w:cs="Arial"/>
          <w:b/>
          <w:bCs/>
          <w:sz w:val="18"/>
        </w:rPr>
        <w:t>Kreditų skaičius</w:t>
      </w:r>
      <w:r>
        <w:rPr>
          <w:rFonts w:ascii="Arial" w:hAnsi="Arial" w:cs="Arial"/>
          <w:sz w:val="18"/>
        </w:rPr>
        <w:tab/>
      </w:r>
      <w:r w:rsidR="00124CC9" w:rsidRPr="00E01CDF">
        <w:rPr>
          <w:rFonts w:ascii="Arial" w:hAnsi="Arial" w:cs="Arial"/>
          <w:sz w:val="18"/>
        </w:rPr>
        <w:t>3:</w:t>
      </w:r>
      <w:r w:rsidRPr="00E01CDF">
        <w:rPr>
          <w:rFonts w:ascii="Arial" w:hAnsi="Arial" w:cs="Arial"/>
          <w:i/>
          <w:iCs/>
          <w:noProof/>
          <w:sz w:val="18"/>
        </w:rPr>
        <w:t xml:space="preserve"> </w:t>
      </w:r>
      <w:r w:rsidR="008A5DFF" w:rsidRPr="00E01CDF">
        <w:rPr>
          <w:rFonts w:ascii="Arial" w:hAnsi="Arial" w:cs="Arial"/>
          <w:i/>
          <w:iCs/>
          <w:noProof/>
          <w:sz w:val="18"/>
        </w:rPr>
        <w:t>12</w:t>
      </w:r>
      <w:r w:rsidRPr="00E01CDF">
        <w:rPr>
          <w:rFonts w:ascii="Arial" w:hAnsi="Arial" w:cs="Arial"/>
          <w:i/>
          <w:iCs/>
          <w:noProof/>
          <w:sz w:val="18"/>
        </w:rPr>
        <w:t xml:space="preserve"> val. teorijos, </w:t>
      </w:r>
      <w:r w:rsidR="008A5DFF" w:rsidRPr="00E01CDF">
        <w:rPr>
          <w:rFonts w:ascii="Arial" w:hAnsi="Arial" w:cs="Arial"/>
          <w:i/>
          <w:iCs/>
          <w:noProof/>
          <w:sz w:val="18"/>
        </w:rPr>
        <w:t>12</w:t>
      </w:r>
      <w:r w:rsidR="008A2F8F">
        <w:rPr>
          <w:rFonts w:ascii="Arial" w:hAnsi="Arial" w:cs="Arial"/>
          <w:i/>
          <w:iCs/>
          <w:noProof/>
          <w:sz w:val="18"/>
        </w:rPr>
        <w:t xml:space="preserve"> val. pratybų,</w:t>
      </w:r>
      <w:r w:rsidR="008A2F8F">
        <w:rPr>
          <w:rFonts w:ascii="Arial" w:hAnsi="Arial" w:cs="Arial"/>
          <w:i/>
          <w:iCs/>
          <w:noProof/>
          <w:sz w:val="18"/>
        </w:rPr>
        <w:br/>
      </w:r>
      <w:r w:rsidR="009D26D8">
        <w:rPr>
          <w:rFonts w:ascii="Arial" w:hAnsi="Arial" w:cs="Arial"/>
          <w:i/>
          <w:iCs/>
          <w:noProof/>
          <w:sz w:val="18"/>
        </w:rPr>
        <w:t>57</w:t>
      </w:r>
      <w:r w:rsidR="00380833" w:rsidRPr="00E01CDF">
        <w:rPr>
          <w:rFonts w:ascii="Arial" w:hAnsi="Arial" w:cs="Arial"/>
          <w:i/>
          <w:iCs/>
          <w:noProof/>
          <w:sz w:val="18"/>
        </w:rPr>
        <w:t xml:space="preserve"> </w:t>
      </w:r>
      <w:r w:rsidRPr="00E01CDF">
        <w:rPr>
          <w:rFonts w:ascii="Arial" w:hAnsi="Arial" w:cs="Arial"/>
          <w:i/>
          <w:iCs/>
          <w:noProof/>
          <w:sz w:val="18"/>
        </w:rPr>
        <w:t>val. savarankiško darbo</w:t>
      </w:r>
    </w:p>
    <w:p w14:paraId="050333F1" w14:textId="77777777" w:rsidR="00F46489" w:rsidRDefault="00F46489" w:rsidP="00425279">
      <w:pPr>
        <w:spacing w:after="120"/>
        <w:rPr>
          <w:rFonts w:ascii="Arial" w:hAnsi="Arial" w:cs="Arial"/>
          <w:noProof/>
          <w:sz w:val="18"/>
        </w:rPr>
      </w:pPr>
      <w:r>
        <w:rPr>
          <w:rFonts w:ascii="Arial" w:hAnsi="Arial" w:cs="Arial"/>
          <w:b/>
          <w:bCs/>
          <w:noProof/>
          <w:sz w:val="18"/>
        </w:rPr>
        <w:t>Koordinuojantys dėstytojas</w:t>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sidRPr="00121CA3">
        <w:rPr>
          <w:rFonts w:ascii="Arial" w:hAnsi="Arial" w:cs="Arial"/>
          <w:i/>
          <w:noProof/>
          <w:sz w:val="18"/>
          <w:szCs w:val="18"/>
        </w:rPr>
        <w:t>Dr. Jonas Dagys</w:t>
      </w:r>
    </w:p>
    <w:p w14:paraId="66EC62D0" w14:textId="77777777" w:rsidR="00F46489" w:rsidRDefault="00F46489" w:rsidP="00425279">
      <w:pPr>
        <w:spacing w:after="120"/>
        <w:rPr>
          <w:rFonts w:ascii="Arial" w:hAnsi="Arial" w:cs="Arial"/>
          <w:noProof/>
          <w:sz w:val="18"/>
        </w:rPr>
      </w:pPr>
      <w:r>
        <w:rPr>
          <w:rFonts w:ascii="Arial" w:hAnsi="Arial" w:cs="Arial"/>
          <w:b/>
          <w:bCs/>
          <w:noProof/>
          <w:sz w:val="18"/>
        </w:rPr>
        <w:t>Dalyko vedimo forma</w:t>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sidR="00124CC9">
        <w:rPr>
          <w:rFonts w:ascii="Arial" w:hAnsi="Arial" w:cs="Arial"/>
          <w:i/>
          <w:iCs/>
          <w:noProof/>
          <w:sz w:val="18"/>
        </w:rPr>
        <w:t>Nuolatinė</w:t>
      </w:r>
    </w:p>
    <w:p w14:paraId="1597C398" w14:textId="77777777" w:rsidR="00F46489" w:rsidRDefault="00F46489" w:rsidP="00425279">
      <w:pPr>
        <w:spacing w:after="120"/>
        <w:rPr>
          <w:rFonts w:ascii="Arial" w:hAnsi="Arial" w:cs="Arial"/>
          <w:i/>
          <w:iCs/>
          <w:noProof/>
          <w:sz w:val="18"/>
        </w:rPr>
      </w:pPr>
      <w:r>
        <w:rPr>
          <w:rFonts w:ascii="Arial" w:hAnsi="Arial" w:cs="Arial"/>
          <w:b/>
          <w:bCs/>
          <w:noProof/>
          <w:sz w:val="18"/>
        </w:rPr>
        <w:t>Privalomas pasirengimas dalyko studijoms</w:t>
      </w:r>
      <w:r>
        <w:rPr>
          <w:rFonts w:ascii="Arial" w:hAnsi="Arial" w:cs="Arial"/>
          <w:b/>
          <w:bCs/>
          <w:noProof/>
          <w:sz w:val="18"/>
        </w:rPr>
        <w:tab/>
      </w:r>
      <w:r>
        <w:rPr>
          <w:rFonts w:ascii="Arial" w:hAnsi="Arial" w:cs="Arial"/>
          <w:b/>
          <w:bCs/>
          <w:noProof/>
          <w:sz w:val="18"/>
        </w:rPr>
        <w:tab/>
      </w:r>
      <w:r>
        <w:rPr>
          <w:rFonts w:ascii="Arial" w:hAnsi="Arial" w:cs="Arial"/>
          <w:b/>
          <w:bCs/>
          <w:noProof/>
          <w:sz w:val="18"/>
        </w:rPr>
        <w:tab/>
      </w:r>
      <w:r w:rsidR="00124CC9">
        <w:rPr>
          <w:rFonts w:ascii="Arial" w:hAnsi="Arial" w:cs="Arial"/>
          <w:i/>
          <w:iCs/>
          <w:noProof/>
          <w:sz w:val="18"/>
        </w:rPr>
        <w:t>-</w:t>
      </w:r>
    </w:p>
    <w:p w14:paraId="7A37659F" w14:textId="77777777" w:rsidR="00F46489" w:rsidRDefault="00F46489" w:rsidP="00425279">
      <w:pPr>
        <w:spacing w:after="120"/>
        <w:rPr>
          <w:rFonts w:ascii="Arial" w:hAnsi="Arial" w:cs="Arial"/>
          <w:b/>
          <w:bCs/>
          <w:noProof/>
          <w:sz w:val="18"/>
        </w:rPr>
      </w:pPr>
      <w:r>
        <w:rPr>
          <w:rFonts w:ascii="Arial" w:hAnsi="Arial" w:cs="Arial"/>
          <w:b/>
          <w:bCs/>
          <w:noProof/>
          <w:sz w:val="18"/>
        </w:rPr>
        <w:t>Dėstymo kalba</w:t>
      </w:r>
      <w:r>
        <w:rPr>
          <w:rFonts w:ascii="Arial" w:hAnsi="Arial" w:cs="Arial"/>
          <w:i/>
          <w:iCs/>
          <w:noProof/>
          <w:sz w:val="18"/>
        </w:rPr>
        <w:tab/>
      </w:r>
      <w:r>
        <w:rPr>
          <w:rFonts w:ascii="Arial" w:hAnsi="Arial" w:cs="Arial"/>
          <w:i/>
          <w:iCs/>
          <w:noProof/>
          <w:sz w:val="18"/>
        </w:rPr>
        <w:tab/>
      </w:r>
      <w:r>
        <w:rPr>
          <w:rFonts w:ascii="Arial" w:hAnsi="Arial" w:cs="Arial"/>
          <w:i/>
          <w:iCs/>
          <w:noProof/>
          <w:sz w:val="18"/>
        </w:rPr>
        <w:tab/>
      </w:r>
      <w:r>
        <w:rPr>
          <w:rFonts w:ascii="Arial" w:hAnsi="Arial" w:cs="Arial"/>
          <w:i/>
          <w:iCs/>
          <w:noProof/>
          <w:sz w:val="18"/>
        </w:rPr>
        <w:tab/>
      </w:r>
      <w:r>
        <w:rPr>
          <w:rFonts w:ascii="Arial" w:hAnsi="Arial" w:cs="Arial"/>
          <w:i/>
          <w:iCs/>
          <w:noProof/>
          <w:sz w:val="18"/>
        </w:rPr>
        <w:tab/>
      </w:r>
      <w:r>
        <w:rPr>
          <w:rFonts w:ascii="Arial" w:hAnsi="Arial" w:cs="Arial"/>
          <w:i/>
          <w:iCs/>
          <w:noProof/>
          <w:sz w:val="18"/>
        </w:rPr>
        <w:tab/>
      </w:r>
      <w:r>
        <w:rPr>
          <w:rFonts w:ascii="Arial" w:hAnsi="Arial" w:cs="Arial"/>
          <w:i/>
          <w:iCs/>
          <w:noProof/>
          <w:sz w:val="18"/>
        </w:rPr>
        <w:tab/>
        <w:t>Lietuvių</w:t>
      </w:r>
    </w:p>
    <w:p w14:paraId="3A4288F0" w14:textId="77777777" w:rsidR="003242D2" w:rsidRPr="000E7F26" w:rsidRDefault="003242D2" w:rsidP="00124CC9">
      <w:pPr>
        <w:tabs>
          <w:tab w:val="left" w:pos="2835"/>
          <w:tab w:val="left" w:pos="5103"/>
        </w:tabs>
        <w:spacing w:before="480" w:after="120"/>
        <w:ind w:left="1559" w:hanging="1559"/>
        <w:rPr>
          <w:rFonts w:ascii="Arial" w:hAnsi="Arial" w:cs="Arial"/>
          <w:b/>
          <w:bCs/>
          <w:sz w:val="18"/>
          <w:szCs w:val="18"/>
        </w:rPr>
      </w:pPr>
      <w:r w:rsidRPr="000E7F26">
        <w:rPr>
          <w:rFonts w:ascii="Arial" w:hAnsi="Arial" w:cs="Arial"/>
          <w:b/>
          <w:bCs/>
          <w:sz w:val="18"/>
          <w:szCs w:val="18"/>
        </w:rPr>
        <w:t>Dalyko anotacija</w:t>
      </w:r>
    </w:p>
    <w:p w14:paraId="258C228D" w14:textId="77777777" w:rsidR="003242D2" w:rsidRPr="000E7F26" w:rsidRDefault="00121CA3" w:rsidP="006E2AC0">
      <w:pPr>
        <w:jc w:val="both"/>
        <w:rPr>
          <w:rFonts w:ascii="Arial" w:hAnsi="Arial" w:cs="Arial"/>
          <w:sz w:val="18"/>
          <w:szCs w:val="18"/>
        </w:rPr>
      </w:pPr>
      <w:r w:rsidRPr="00121CA3">
        <w:rPr>
          <w:rFonts w:ascii="Arial" w:hAnsi="Arial" w:cs="Arial"/>
          <w:sz w:val="18"/>
          <w:szCs w:val="18"/>
        </w:rPr>
        <w:t>Šiame įvadiniame logikos kurse nagrinėjami šio mokslo pagrindiniai klausimai, tokie kaip fakto ir proto tiesų skirtingumas, mintinių struktūrų formalios analizės prielaidos, pagrindiniai loginiai santykiai (tautologija, kontradikcija ir išvedamumas), išvestinio žinojimo loginio pagrįstumo klausimai, formalūs ir neformalūs reikalavimai įrodymui, pagrindiniai įrodymo metodai. Kurse supažindinama su paprasto kategorinio silogizmo teorija, išsamiai pristatoma ir taikoma teiginių logik</w:t>
      </w:r>
      <w:r w:rsidR="00FA3AF2">
        <w:rPr>
          <w:rFonts w:ascii="Arial" w:hAnsi="Arial" w:cs="Arial"/>
          <w:sz w:val="18"/>
          <w:szCs w:val="18"/>
        </w:rPr>
        <w:t>os teorija</w:t>
      </w:r>
      <w:r w:rsidRPr="00121CA3">
        <w:rPr>
          <w:rFonts w:ascii="Arial" w:hAnsi="Arial" w:cs="Arial"/>
          <w:sz w:val="18"/>
          <w:szCs w:val="18"/>
        </w:rPr>
        <w:t>. Didelis dėmesys skiriamas natūralios kalbos formalizavimo praktikai, kalbinių išraiškų vertimui į ekvivalentiškas išraiškas, samprotavimo bei įrodymo loginės analizės metodams, teiginių analizei neprieštaringumo požiūriu. Pagrindiniai kurse taikomi analizės metodai: matricų (teisingumo lentelių) metodas, tiesioginio, sąlyginio ir netiesioginio įrodymo metodai, Venno diagramų metodas.</w:t>
      </w:r>
    </w:p>
    <w:p w14:paraId="0C163A04" w14:textId="77777777" w:rsidR="006E2AC0" w:rsidRPr="000E7F26" w:rsidRDefault="00124CC9" w:rsidP="00124CC9">
      <w:pPr>
        <w:spacing w:before="120" w:after="120"/>
        <w:rPr>
          <w:rFonts w:ascii="Arial" w:hAnsi="Arial" w:cs="Arial"/>
          <w:b/>
          <w:bCs/>
          <w:noProof/>
          <w:sz w:val="18"/>
          <w:szCs w:val="18"/>
        </w:rPr>
      </w:pPr>
      <w:r>
        <w:rPr>
          <w:rFonts w:ascii="Arial" w:hAnsi="Arial" w:cs="Arial"/>
          <w:b/>
          <w:bCs/>
          <w:noProof/>
          <w:sz w:val="18"/>
          <w:szCs w:val="18"/>
        </w:rPr>
        <w:t>Dalyko tikslas</w:t>
      </w:r>
    </w:p>
    <w:p w14:paraId="4BBC672C" w14:textId="77777777" w:rsidR="006E2AC0" w:rsidRPr="000E7F26" w:rsidRDefault="00121CA3" w:rsidP="00124CC9">
      <w:pPr>
        <w:spacing w:after="240"/>
        <w:jc w:val="both"/>
        <w:rPr>
          <w:rFonts w:ascii="Arial" w:hAnsi="Arial" w:cs="Arial"/>
          <w:sz w:val="18"/>
          <w:szCs w:val="18"/>
        </w:rPr>
      </w:pPr>
      <w:r w:rsidRPr="00121CA3">
        <w:rPr>
          <w:rFonts w:ascii="Arial" w:hAnsi="Arial" w:cs="Arial"/>
          <w:sz w:val="18"/>
          <w:szCs w:val="18"/>
        </w:rPr>
        <w:t>Supažindinti studentus su teoriniais logikos mokslo pagrindais</w:t>
      </w:r>
      <w:r w:rsidR="00E644CE">
        <w:rPr>
          <w:rFonts w:ascii="Arial" w:hAnsi="Arial" w:cs="Arial"/>
          <w:sz w:val="18"/>
          <w:szCs w:val="18"/>
        </w:rPr>
        <w:t xml:space="preserve">, </w:t>
      </w:r>
      <w:r w:rsidRPr="00121CA3">
        <w:rPr>
          <w:rFonts w:ascii="Arial" w:hAnsi="Arial" w:cs="Arial"/>
          <w:sz w:val="18"/>
          <w:szCs w:val="18"/>
        </w:rPr>
        <w:t>pagrindi</w:t>
      </w:r>
      <w:r>
        <w:rPr>
          <w:rFonts w:ascii="Arial" w:hAnsi="Arial" w:cs="Arial"/>
          <w:sz w:val="18"/>
          <w:szCs w:val="18"/>
        </w:rPr>
        <w:t>niais loginės analizės metodais bei jų taikymu.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916"/>
        <w:gridCol w:w="2869"/>
      </w:tblGrid>
      <w:tr w:rsidR="00E21C37" w:rsidRPr="00712823" w14:paraId="3D2C1B98" w14:textId="77777777" w:rsidTr="00165B12">
        <w:tc>
          <w:tcPr>
            <w:tcW w:w="1996" w:type="pct"/>
            <w:shd w:val="clear" w:color="auto" w:fill="auto"/>
          </w:tcPr>
          <w:p w14:paraId="15CED3E9" w14:textId="77777777" w:rsidR="00E21C37" w:rsidRPr="00712823" w:rsidRDefault="00E21C37" w:rsidP="00FC7C13">
            <w:pPr>
              <w:pStyle w:val="Head"/>
              <w:spacing w:before="60"/>
              <w:rPr>
                <w:rFonts w:ascii="Arial" w:hAnsi="Arial" w:cs="Arial"/>
                <w:sz w:val="18"/>
                <w:szCs w:val="18"/>
                <w:lang w:val="lt-LT"/>
              </w:rPr>
            </w:pPr>
            <w:r w:rsidRPr="00712823">
              <w:rPr>
                <w:rFonts w:ascii="Arial" w:hAnsi="Arial" w:cs="Arial"/>
                <w:sz w:val="18"/>
                <w:szCs w:val="18"/>
                <w:lang w:val="lt-LT"/>
              </w:rPr>
              <w:t>Dalyko studijų siekiniai (DSS)</w:t>
            </w:r>
          </w:p>
        </w:tc>
        <w:tc>
          <w:tcPr>
            <w:tcW w:w="1514" w:type="pct"/>
            <w:shd w:val="clear" w:color="auto" w:fill="auto"/>
          </w:tcPr>
          <w:p w14:paraId="3AA44BB7" w14:textId="77777777" w:rsidR="00E21C37" w:rsidRPr="00712823" w:rsidRDefault="00E21C37" w:rsidP="00FC7C13">
            <w:pPr>
              <w:pStyle w:val="Head"/>
              <w:spacing w:before="60"/>
              <w:rPr>
                <w:rFonts w:ascii="Arial" w:hAnsi="Arial" w:cs="Arial"/>
                <w:sz w:val="18"/>
                <w:szCs w:val="18"/>
                <w:lang w:val="lt-LT"/>
              </w:rPr>
            </w:pPr>
            <w:r w:rsidRPr="00712823">
              <w:rPr>
                <w:rFonts w:ascii="Arial" w:hAnsi="Arial" w:cs="Arial"/>
                <w:sz w:val="18"/>
                <w:szCs w:val="18"/>
                <w:lang w:val="lt-LT"/>
              </w:rPr>
              <w:t>Studijų metodai</w:t>
            </w:r>
          </w:p>
        </w:tc>
        <w:tc>
          <w:tcPr>
            <w:tcW w:w="1490" w:type="pct"/>
            <w:shd w:val="clear" w:color="auto" w:fill="auto"/>
          </w:tcPr>
          <w:p w14:paraId="4BF97C8D" w14:textId="77777777" w:rsidR="00E21C37" w:rsidRPr="00712823" w:rsidRDefault="00E21C37" w:rsidP="00FC7C13">
            <w:pPr>
              <w:pStyle w:val="Head"/>
              <w:spacing w:before="60"/>
              <w:rPr>
                <w:rFonts w:ascii="Arial" w:hAnsi="Arial" w:cs="Arial"/>
                <w:sz w:val="18"/>
                <w:szCs w:val="18"/>
                <w:lang w:val="lt-LT"/>
              </w:rPr>
            </w:pPr>
            <w:r w:rsidRPr="00712823">
              <w:rPr>
                <w:rFonts w:ascii="Arial" w:hAnsi="Arial" w:cs="Arial"/>
                <w:sz w:val="18"/>
                <w:szCs w:val="18"/>
                <w:lang w:val="lt-LT"/>
              </w:rPr>
              <w:t>Vertinimo metodai</w:t>
            </w:r>
          </w:p>
        </w:tc>
      </w:tr>
      <w:tr w:rsidR="00E21C37" w:rsidRPr="00712823" w14:paraId="4A440604" w14:textId="77777777" w:rsidTr="00165B12">
        <w:tc>
          <w:tcPr>
            <w:tcW w:w="1996" w:type="pct"/>
            <w:shd w:val="clear" w:color="auto" w:fill="auto"/>
          </w:tcPr>
          <w:p w14:paraId="602B5F0C" w14:textId="77777777" w:rsidR="00E21C37" w:rsidRPr="00E1715C" w:rsidRDefault="00E21C37" w:rsidP="00FC7C13">
            <w:pPr>
              <w:pStyle w:val="Head"/>
              <w:spacing w:before="60"/>
              <w:rPr>
                <w:rFonts w:ascii="Arial" w:hAnsi="Arial" w:cs="Arial"/>
                <w:b w:val="0"/>
                <w:sz w:val="18"/>
                <w:szCs w:val="18"/>
                <w:lang w:val="lt-LT"/>
              </w:rPr>
            </w:pPr>
            <w:r w:rsidRPr="00326B34">
              <w:rPr>
                <w:rFonts w:ascii="Arial" w:hAnsi="Arial" w:cs="Arial"/>
                <w:b w:val="0"/>
                <w:sz w:val="18"/>
                <w:szCs w:val="18"/>
                <w:lang w:val="lt-LT"/>
              </w:rPr>
              <w:t>DSS1. Suvokti teorinius logikos mokslo pagrindus bei pagrindinius loginės analizės metodus.</w:t>
            </w:r>
            <w:r w:rsidRPr="00E1715C">
              <w:rPr>
                <w:rFonts w:ascii="Arial" w:hAnsi="Arial" w:cs="Arial"/>
                <w:b w:val="0"/>
                <w:sz w:val="18"/>
                <w:szCs w:val="18"/>
                <w:lang w:val="lt-LT"/>
              </w:rPr>
              <w:t xml:space="preserve"> </w:t>
            </w:r>
          </w:p>
        </w:tc>
        <w:tc>
          <w:tcPr>
            <w:tcW w:w="1514" w:type="pct"/>
            <w:shd w:val="clear" w:color="auto" w:fill="auto"/>
          </w:tcPr>
          <w:p w14:paraId="7AEA3E7A" w14:textId="77777777" w:rsidR="00E21C37" w:rsidRPr="00712823" w:rsidRDefault="00E21C37" w:rsidP="00FC7C13">
            <w:pPr>
              <w:pStyle w:val="Head"/>
              <w:spacing w:before="60"/>
              <w:rPr>
                <w:rFonts w:ascii="Arial" w:hAnsi="Arial" w:cs="Arial"/>
                <w:b w:val="0"/>
                <w:sz w:val="18"/>
                <w:szCs w:val="18"/>
                <w:lang w:val="lt-LT"/>
              </w:rPr>
            </w:pPr>
            <w:r w:rsidRPr="00712823">
              <w:rPr>
                <w:rFonts w:ascii="Arial" w:hAnsi="Arial" w:cs="Arial"/>
                <w:b w:val="0"/>
                <w:sz w:val="18"/>
                <w:szCs w:val="18"/>
                <w:lang w:val="lt-LT"/>
              </w:rPr>
              <w:t xml:space="preserve">Paskaita,  </w:t>
            </w:r>
            <w:r>
              <w:rPr>
                <w:rFonts w:ascii="Arial" w:hAnsi="Arial" w:cs="Arial"/>
                <w:b w:val="0"/>
                <w:sz w:val="18"/>
                <w:szCs w:val="18"/>
                <w:lang w:val="lt-LT"/>
              </w:rPr>
              <w:t xml:space="preserve">diskusija, </w:t>
            </w:r>
            <w:r w:rsidRPr="00712823">
              <w:rPr>
                <w:rFonts w:ascii="Arial" w:hAnsi="Arial" w:cs="Arial"/>
                <w:b w:val="0"/>
                <w:sz w:val="18"/>
                <w:szCs w:val="18"/>
                <w:lang w:val="lt-LT"/>
              </w:rPr>
              <w:t>savarankiškas darbas</w:t>
            </w:r>
          </w:p>
        </w:tc>
        <w:tc>
          <w:tcPr>
            <w:tcW w:w="1490" w:type="pct"/>
            <w:shd w:val="clear" w:color="auto" w:fill="auto"/>
          </w:tcPr>
          <w:p w14:paraId="076BB679" w14:textId="77777777" w:rsidR="00E21C37" w:rsidRPr="00712823" w:rsidRDefault="00244F02" w:rsidP="00FC7C13">
            <w:pPr>
              <w:pStyle w:val="Head"/>
              <w:spacing w:before="60"/>
              <w:rPr>
                <w:rFonts w:ascii="Arial" w:hAnsi="Arial" w:cs="Arial"/>
                <w:b w:val="0"/>
                <w:sz w:val="18"/>
                <w:szCs w:val="18"/>
                <w:lang w:val="lt-LT"/>
              </w:rPr>
            </w:pPr>
            <w:r>
              <w:rPr>
                <w:rFonts w:ascii="Arial" w:hAnsi="Arial" w:cs="Arial"/>
                <w:b w:val="0"/>
                <w:sz w:val="18"/>
                <w:szCs w:val="18"/>
                <w:lang w:val="lt-LT"/>
              </w:rPr>
              <w:t>N</w:t>
            </w:r>
            <w:r w:rsidR="00E21C37">
              <w:rPr>
                <w:rFonts w:ascii="Arial" w:hAnsi="Arial" w:cs="Arial"/>
                <w:b w:val="0"/>
                <w:sz w:val="18"/>
                <w:szCs w:val="18"/>
                <w:lang w:val="lt-LT"/>
              </w:rPr>
              <w:t xml:space="preserve">amų darbas, </w:t>
            </w:r>
            <w:r w:rsidR="00E21C37" w:rsidRPr="00712823">
              <w:rPr>
                <w:rFonts w:ascii="Arial" w:hAnsi="Arial" w:cs="Arial"/>
                <w:b w:val="0"/>
                <w:sz w:val="18"/>
                <w:szCs w:val="18"/>
                <w:lang w:val="lt-LT"/>
              </w:rPr>
              <w:t>egzaminas</w:t>
            </w:r>
          </w:p>
        </w:tc>
      </w:tr>
      <w:tr w:rsidR="00E21C37" w:rsidRPr="00712823" w14:paraId="11F058D5" w14:textId="77777777" w:rsidTr="00165B12">
        <w:tc>
          <w:tcPr>
            <w:tcW w:w="1996" w:type="pct"/>
            <w:shd w:val="clear" w:color="auto" w:fill="auto"/>
          </w:tcPr>
          <w:p w14:paraId="2EA79AED" w14:textId="77777777" w:rsidR="00E21C37" w:rsidRPr="00E1715C" w:rsidRDefault="00E21C37" w:rsidP="00FC7C13">
            <w:pPr>
              <w:pStyle w:val="BodyText2"/>
              <w:spacing w:before="60" w:after="60" w:line="240" w:lineRule="auto"/>
              <w:rPr>
                <w:rFonts w:ascii="Arial" w:hAnsi="Arial" w:cs="Arial"/>
                <w:b/>
                <w:sz w:val="18"/>
                <w:szCs w:val="18"/>
              </w:rPr>
            </w:pPr>
            <w:r w:rsidRPr="00E1715C">
              <w:rPr>
                <w:rFonts w:ascii="Arial" w:hAnsi="Arial" w:cs="Arial"/>
                <w:sz w:val="18"/>
                <w:szCs w:val="18"/>
              </w:rPr>
              <w:t>DSS</w:t>
            </w:r>
            <w:r w:rsidRPr="00E1715C">
              <w:rPr>
                <w:rFonts w:ascii="Arial" w:eastAsia="SimSun" w:hAnsi="Arial" w:cs="Arial"/>
                <w:sz w:val="18"/>
                <w:szCs w:val="18"/>
                <w:lang w:eastAsia="zh-CN"/>
              </w:rPr>
              <w:t xml:space="preserve">2. </w:t>
            </w:r>
            <w:r>
              <w:rPr>
                <w:rFonts w:ascii="Arial" w:hAnsi="Arial" w:cs="Arial"/>
                <w:sz w:val="18"/>
                <w:szCs w:val="18"/>
              </w:rPr>
              <w:t>S</w:t>
            </w:r>
            <w:r w:rsidRPr="00362241">
              <w:rPr>
                <w:rFonts w:ascii="Arial" w:hAnsi="Arial" w:cs="Arial"/>
                <w:sz w:val="18"/>
                <w:szCs w:val="18"/>
              </w:rPr>
              <w:t>ugebėti atpažinti formalias ir neformalias logines k</w:t>
            </w:r>
            <w:r>
              <w:rPr>
                <w:rFonts w:ascii="Arial" w:hAnsi="Arial" w:cs="Arial"/>
                <w:sz w:val="18"/>
                <w:szCs w:val="18"/>
              </w:rPr>
              <w:t>laidas samprotavime bei įrodyme</w:t>
            </w:r>
          </w:p>
        </w:tc>
        <w:tc>
          <w:tcPr>
            <w:tcW w:w="1514" w:type="pct"/>
            <w:shd w:val="clear" w:color="auto" w:fill="auto"/>
          </w:tcPr>
          <w:p w14:paraId="6EEF36E8" w14:textId="77777777" w:rsidR="00E21C37" w:rsidRPr="00712823" w:rsidRDefault="00E21C37" w:rsidP="00FC7C13">
            <w:pPr>
              <w:pStyle w:val="Head"/>
              <w:spacing w:before="60"/>
              <w:rPr>
                <w:rFonts w:ascii="Arial" w:hAnsi="Arial" w:cs="Arial"/>
                <w:b w:val="0"/>
                <w:sz w:val="18"/>
                <w:szCs w:val="18"/>
                <w:lang w:val="lt-LT"/>
              </w:rPr>
            </w:pPr>
            <w:r w:rsidRPr="00712823">
              <w:rPr>
                <w:rFonts w:ascii="Arial" w:hAnsi="Arial" w:cs="Arial"/>
                <w:b w:val="0"/>
                <w:sz w:val="18"/>
                <w:szCs w:val="18"/>
                <w:lang w:val="lt-LT"/>
              </w:rPr>
              <w:t xml:space="preserve">Paskaita, </w:t>
            </w:r>
            <w:r>
              <w:rPr>
                <w:rFonts w:ascii="Arial" w:hAnsi="Arial" w:cs="Arial"/>
                <w:b w:val="0"/>
                <w:sz w:val="18"/>
                <w:szCs w:val="18"/>
                <w:lang w:val="lt-LT"/>
              </w:rPr>
              <w:t xml:space="preserve">diskusija, </w:t>
            </w:r>
            <w:r w:rsidRPr="00712823">
              <w:rPr>
                <w:rFonts w:ascii="Arial" w:hAnsi="Arial" w:cs="Arial"/>
                <w:b w:val="0"/>
                <w:sz w:val="18"/>
                <w:szCs w:val="18"/>
                <w:lang w:val="lt-LT"/>
              </w:rPr>
              <w:t>savarankiškas darbas</w:t>
            </w:r>
          </w:p>
        </w:tc>
        <w:tc>
          <w:tcPr>
            <w:tcW w:w="1490" w:type="pct"/>
            <w:shd w:val="clear" w:color="auto" w:fill="auto"/>
          </w:tcPr>
          <w:p w14:paraId="6A1A670D" w14:textId="77777777" w:rsidR="00E21C37" w:rsidRPr="00712823" w:rsidRDefault="00244F02" w:rsidP="00FC7C13">
            <w:pPr>
              <w:pStyle w:val="Head"/>
              <w:spacing w:before="60"/>
              <w:rPr>
                <w:rFonts w:ascii="Arial" w:hAnsi="Arial" w:cs="Arial"/>
                <w:b w:val="0"/>
                <w:sz w:val="18"/>
                <w:szCs w:val="18"/>
                <w:lang w:val="lt-LT"/>
              </w:rPr>
            </w:pPr>
            <w:r>
              <w:rPr>
                <w:rFonts w:ascii="Arial" w:hAnsi="Arial" w:cs="Arial"/>
                <w:b w:val="0"/>
                <w:sz w:val="18"/>
                <w:szCs w:val="18"/>
                <w:lang w:val="lt-LT"/>
              </w:rPr>
              <w:t>N</w:t>
            </w:r>
            <w:r w:rsidR="00E21C37">
              <w:rPr>
                <w:rFonts w:ascii="Arial" w:hAnsi="Arial" w:cs="Arial"/>
                <w:b w:val="0"/>
                <w:sz w:val="18"/>
                <w:szCs w:val="18"/>
                <w:lang w:val="lt-LT"/>
              </w:rPr>
              <w:t xml:space="preserve">amų darbas, </w:t>
            </w:r>
            <w:r w:rsidR="00E21C37" w:rsidRPr="00712823">
              <w:rPr>
                <w:rFonts w:ascii="Arial" w:hAnsi="Arial" w:cs="Arial"/>
                <w:b w:val="0"/>
                <w:sz w:val="18"/>
                <w:szCs w:val="18"/>
                <w:lang w:val="lt-LT"/>
              </w:rPr>
              <w:t>egzaminas</w:t>
            </w:r>
          </w:p>
        </w:tc>
      </w:tr>
      <w:tr w:rsidR="00E21C37" w:rsidRPr="00712823" w14:paraId="24C22319" w14:textId="77777777" w:rsidTr="00165B12">
        <w:tc>
          <w:tcPr>
            <w:tcW w:w="1996" w:type="pct"/>
            <w:shd w:val="clear" w:color="auto" w:fill="auto"/>
          </w:tcPr>
          <w:p w14:paraId="4C8CA790" w14:textId="77777777" w:rsidR="00E21C37" w:rsidRPr="00E1715C" w:rsidRDefault="00E21C37" w:rsidP="00FC7C13">
            <w:pPr>
              <w:pStyle w:val="BodyText2"/>
              <w:spacing w:before="60" w:after="60" w:line="240" w:lineRule="auto"/>
              <w:rPr>
                <w:rFonts w:ascii="Arial" w:hAnsi="Arial" w:cs="Arial"/>
                <w:b/>
                <w:sz w:val="18"/>
                <w:szCs w:val="18"/>
              </w:rPr>
            </w:pPr>
            <w:r w:rsidRPr="00E1715C">
              <w:rPr>
                <w:rFonts w:ascii="Arial" w:hAnsi="Arial" w:cs="Arial"/>
                <w:sz w:val="18"/>
                <w:szCs w:val="18"/>
              </w:rPr>
              <w:t>DSS</w:t>
            </w:r>
            <w:r w:rsidRPr="00E1715C">
              <w:rPr>
                <w:rFonts w:ascii="Arial" w:eastAsia="SimSun" w:hAnsi="Arial" w:cs="Arial"/>
                <w:sz w:val="18"/>
                <w:szCs w:val="18"/>
                <w:lang w:eastAsia="zh-CN"/>
              </w:rPr>
              <w:t>3.</w:t>
            </w:r>
            <w:r w:rsidRPr="00E1715C">
              <w:rPr>
                <w:rFonts w:ascii="Arial" w:hAnsi="Arial" w:cs="Arial"/>
                <w:sz w:val="18"/>
                <w:szCs w:val="18"/>
              </w:rPr>
              <w:t xml:space="preserve"> </w:t>
            </w:r>
            <w:r>
              <w:rPr>
                <w:rFonts w:ascii="Arial" w:hAnsi="Arial" w:cs="Arial"/>
                <w:sz w:val="18"/>
                <w:szCs w:val="18"/>
              </w:rPr>
              <w:t>M</w:t>
            </w:r>
            <w:r w:rsidRPr="00362241">
              <w:rPr>
                <w:rFonts w:ascii="Arial" w:hAnsi="Arial" w:cs="Arial"/>
                <w:sz w:val="18"/>
                <w:szCs w:val="18"/>
              </w:rPr>
              <w:t>okėti įvertinti, ar teiginiai (visų pirma - samprotavimo prielaidos / įrodymo argumentai) nėra prieštaringi</w:t>
            </w:r>
          </w:p>
        </w:tc>
        <w:tc>
          <w:tcPr>
            <w:tcW w:w="1514" w:type="pct"/>
            <w:shd w:val="clear" w:color="auto" w:fill="auto"/>
          </w:tcPr>
          <w:p w14:paraId="4B052464" w14:textId="77777777" w:rsidR="00E21C37" w:rsidRPr="00712823" w:rsidRDefault="00E21C37" w:rsidP="00FC7C13">
            <w:pPr>
              <w:pStyle w:val="Head"/>
              <w:spacing w:before="60"/>
              <w:rPr>
                <w:rFonts w:ascii="Arial" w:hAnsi="Arial" w:cs="Arial"/>
                <w:b w:val="0"/>
                <w:sz w:val="18"/>
                <w:szCs w:val="18"/>
                <w:lang w:val="lt-LT"/>
              </w:rPr>
            </w:pPr>
            <w:r w:rsidRPr="00712823">
              <w:rPr>
                <w:rFonts w:ascii="Arial" w:hAnsi="Arial" w:cs="Arial"/>
                <w:b w:val="0"/>
                <w:sz w:val="18"/>
                <w:szCs w:val="18"/>
                <w:lang w:val="lt-LT"/>
              </w:rPr>
              <w:t xml:space="preserve">Paskaita, </w:t>
            </w:r>
            <w:r>
              <w:rPr>
                <w:rFonts w:ascii="Arial" w:hAnsi="Arial" w:cs="Arial"/>
                <w:b w:val="0"/>
                <w:sz w:val="18"/>
                <w:szCs w:val="18"/>
                <w:lang w:val="lt-LT"/>
              </w:rPr>
              <w:t xml:space="preserve">diskusija, </w:t>
            </w:r>
            <w:r w:rsidRPr="00712823">
              <w:rPr>
                <w:rFonts w:ascii="Arial" w:hAnsi="Arial" w:cs="Arial"/>
                <w:b w:val="0"/>
                <w:sz w:val="18"/>
                <w:szCs w:val="18"/>
                <w:lang w:val="lt-LT"/>
              </w:rPr>
              <w:t>savarankiškas darbas</w:t>
            </w:r>
          </w:p>
        </w:tc>
        <w:tc>
          <w:tcPr>
            <w:tcW w:w="1490" w:type="pct"/>
            <w:shd w:val="clear" w:color="auto" w:fill="auto"/>
          </w:tcPr>
          <w:p w14:paraId="1F51EB71" w14:textId="77777777" w:rsidR="00E21C37" w:rsidRPr="00712823" w:rsidRDefault="00244F02" w:rsidP="00FC7C13">
            <w:pPr>
              <w:pStyle w:val="Head"/>
              <w:spacing w:before="60"/>
              <w:rPr>
                <w:rFonts w:ascii="Arial" w:hAnsi="Arial" w:cs="Arial"/>
                <w:b w:val="0"/>
                <w:sz w:val="18"/>
                <w:szCs w:val="18"/>
                <w:lang w:val="lt-LT"/>
              </w:rPr>
            </w:pPr>
            <w:r>
              <w:rPr>
                <w:rFonts w:ascii="Arial" w:hAnsi="Arial" w:cs="Arial"/>
                <w:b w:val="0"/>
                <w:sz w:val="18"/>
                <w:szCs w:val="18"/>
                <w:lang w:val="lt-LT"/>
              </w:rPr>
              <w:t>N</w:t>
            </w:r>
            <w:r w:rsidR="00E21C37">
              <w:rPr>
                <w:rFonts w:ascii="Arial" w:hAnsi="Arial" w:cs="Arial"/>
                <w:b w:val="0"/>
                <w:sz w:val="18"/>
                <w:szCs w:val="18"/>
                <w:lang w:val="lt-LT"/>
              </w:rPr>
              <w:t xml:space="preserve">amų darbas, </w:t>
            </w:r>
            <w:r w:rsidR="00E21C37" w:rsidRPr="00712823">
              <w:rPr>
                <w:rFonts w:ascii="Arial" w:hAnsi="Arial" w:cs="Arial"/>
                <w:b w:val="0"/>
                <w:sz w:val="18"/>
                <w:szCs w:val="18"/>
                <w:lang w:val="lt-LT"/>
              </w:rPr>
              <w:t>egzaminas</w:t>
            </w:r>
          </w:p>
        </w:tc>
      </w:tr>
      <w:tr w:rsidR="00E21C37" w:rsidRPr="00712823" w14:paraId="672DC438" w14:textId="77777777" w:rsidTr="00165B12">
        <w:tc>
          <w:tcPr>
            <w:tcW w:w="1996" w:type="pct"/>
            <w:shd w:val="clear" w:color="auto" w:fill="auto"/>
          </w:tcPr>
          <w:p w14:paraId="46C92FC7" w14:textId="77777777" w:rsidR="00E21C37" w:rsidRPr="00326B34" w:rsidRDefault="00E21C37" w:rsidP="00FC7C13">
            <w:pPr>
              <w:pStyle w:val="Head"/>
              <w:spacing w:before="60"/>
              <w:rPr>
                <w:rFonts w:ascii="Arial" w:eastAsia="SimSun" w:hAnsi="Arial" w:cs="Arial"/>
                <w:b w:val="0"/>
                <w:sz w:val="18"/>
                <w:szCs w:val="18"/>
                <w:lang w:val="lt-LT" w:eastAsia="zh-CN"/>
              </w:rPr>
            </w:pPr>
            <w:r w:rsidRPr="00326B34">
              <w:rPr>
                <w:rFonts w:ascii="Arial" w:hAnsi="Arial" w:cs="Arial"/>
                <w:b w:val="0"/>
                <w:sz w:val="18"/>
                <w:szCs w:val="18"/>
                <w:lang w:val="lt-LT"/>
              </w:rPr>
              <w:t>DSS</w:t>
            </w:r>
            <w:r w:rsidRPr="00326B34">
              <w:rPr>
                <w:rFonts w:ascii="Arial" w:eastAsia="SimSun" w:hAnsi="Arial" w:cs="Arial"/>
                <w:b w:val="0"/>
                <w:sz w:val="18"/>
                <w:szCs w:val="18"/>
                <w:lang w:val="lt-LT" w:eastAsia="zh-CN"/>
              </w:rPr>
              <w:t xml:space="preserve">4. Gebėti </w:t>
            </w:r>
            <w:r w:rsidRPr="00326B34">
              <w:rPr>
                <w:rFonts w:ascii="Arial" w:hAnsi="Arial" w:cs="Arial"/>
                <w:b w:val="0"/>
                <w:sz w:val="18"/>
                <w:szCs w:val="18"/>
                <w:lang w:val="lt-LT"/>
              </w:rPr>
              <w:t>struktūriškai ir nuosekliai mąstyti.</w:t>
            </w:r>
          </w:p>
        </w:tc>
        <w:tc>
          <w:tcPr>
            <w:tcW w:w="1514" w:type="pct"/>
            <w:shd w:val="clear" w:color="auto" w:fill="auto"/>
          </w:tcPr>
          <w:p w14:paraId="2F3AB9E3" w14:textId="77777777" w:rsidR="00E21C37" w:rsidRPr="00712823" w:rsidRDefault="00E21C37" w:rsidP="00FC7C13">
            <w:pPr>
              <w:pStyle w:val="Head"/>
              <w:spacing w:before="60"/>
              <w:rPr>
                <w:rFonts w:ascii="Arial" w:hAnsi="Arial" w:cs="Arial"/>
                <w:b w:val="0"/>
                <w:sz w:val="18"/>
                <w:szCs w:val="18"/>
                <w:lang w:val="lt-LT"/>
              </w:rPr>
            </w:pPr>
            <w:r w:rsidRPr="00712823">
              <w:rPr>
                <w:rFonts w:ascii="Arial" w:hAnsi="Arial" w:cs="Arial"/>
                <w:b w:val="0"/>
                <w:sz w:val="18"/>
                <w:szCs w:val="18"/>
                <w:lang w:val="lt-LT"/>
              </w:rPr>
              <w:t xml:space="preserve">Paskaita, </w:t>
            </w:r>
            <w:r>
              <w:rPr>
                <w:rFonts w:ascii="Arial" w:hAnsi="Arial" w:cs="Arial"/>
                <w:b w:val="0"/>
                <w:sz w:val="18"/>
                <w:szCs w:val="18"/>
                <w:lang w:val="lt-LT"/>
              </w:rPr>
              <w:t xml:space="preserve">diskusija, </w:t>
            </w:r>
            <w:r w:rsidRPr="00712823">
              <w:rPr>
                <w:rFonts w:ascii="Arial" w:hAnsi="Arial" w:cs="Arial"/>
                <w:b w:val="0"/>
                <w:sz w:val="18"/>
                <w:szCs w:val="18"/>
                <w:lang w:val="lt-LT"/>
              </w:rPr>
              <w:t>savarankiškas darbas</w:t>
            </w:r>
          </w:p>
        </w:tc>
        <w:tc>
          <w:tcPr>
            <w:tcW w:w="1490" w:type="pct"/>
            <w:shd w:val="clear" w:color="auto" w:fill="auto"/>
          </w:tcPr>
          <w:p w14:paraId="7AFA1613" w14:textId="77777777" w:rsidR="00E21C37" w:rsidRPr="00712823" w:rsidRDefault="00244F02" w:rsidP="00FC7C13">
            <w:pPr>
              <w:pStyle w:val="Head"/>
              <w:spacing w:before="60"/>
              <w:rPr>
                <w:rFonts w:ascii="Arial" w:hAnsi="Arial" w:cs="Arial"/>
                <w:b w:val="0"/>
                <w:sz w:val="18"/>
                <w:szCs w:val="18"/>
                <w:lang w:val="lt-LT"/>
              </w:rPr>
            </w:pPr>
            <w:r>
              <w:rPr>
                <w:rFonts w:ascii="Arial" w:hAnsi="Arial" w:cs="Arial"/>
                <w:b w:val="0"/>
                <w:sz w:val="18"/>
                <w:szCs w:val="18"/>
                <w:lang w:val="lt-LT"/>
              </w:rPr>
              <w:t>N</w:t>
            </w:r>
            <w:r w:rsidR="00FC7C13">
              <w:rPr>
                <w:rFonts w:ascii="Arial" w:hAnsi="Arial" w:cs="Arial"/>
                <w:b w:val="0"/>
                <w:sz w:val="18"/>
                <w:szCs w:val="18"/>
                <w:lang w:val="lt-LT"/>
              </w:rPr>
              <w:t>amų darbas,</w:t>
            </w:r>
            <w:r w:rsidR="00E21C37" w:rsidRPr="00712823">
              <w:rPr>
                <w:rFonts w:ascii="Arial" w:hAnsi="Arial" w:cs="Arial"/>
                <w:b w:val="0"/>
                <w:sz w:val="18"/>
                <w:szCs w:val="18"/>
                <w:lang w:val="lt-LT"/>
              </w:rPr>
              <w:t xml:space="preserve"> egzaminas</w:t>
            </w:r>
          </w:p>
        </w:tc>
      </w:tr>
      <w:tr w:rsidR="00E21C37" w:rsidRPr="00712823" w14:paraId="442517F5" w14:textId="77777777" w:rsidTr="00165B12">
        <w:tc>
          <w:tcPr>
            <w:tcW w:w="1996" w:type="pct"/>
            <w:shd w:val="clear" w:color="auto" w:fill="auto"/>
          </w:tcPr>
          <w:p w14:paraId="61CD9925" w14:textId="77777777" w:rsidR="00E21C37" w:rsidRPr="00E1715C" w:rsidRDefault="00E21C37" w:rsidP="00FC7C13">
            <w:pPr>
              <w:pStyle w:val="BodyText2"/>
              <w:spacing w:before="60" w:after="60" w:line="240" w:lineRule="auto"/>
              <w:rPr>
                <w:rFonts w:ascii="Arial" w:eastAsia="SimSun" w:hAnsi="Arial" w:cs="Arial"/>
                <w:b/>
                <w:sz w:val="18"/>
                <w:szCs w:val="18"/>
                <w:lang w:eastAsia="zh-CN"/>
              </w:rPr>
            </w:pPr>
            <w:r w:rsidRPr="00E1715C">
              <w:rPr>
                <w:rFonts w:ascii="Arial" w:hAnsi="Arial" w:cs="Arial"/>
                <w:sz w:val="18"/>
                <w:szCs w:val="18"/>
              </w:rPr>
              <w:t>DSS</w:t>
            </w:r>
            <w:r w:rsidRPr="00E1715C">
              <w:rPr>
                <w:rFonts w:ascii="Arial" w:eastAsia="SimSun" w:hAnsi="Arial" w:cs="Arial"/>
                <w:sz w:val="18"/>
                <w:szCs w:val="18"/>
                <w:lang w:eastAsia="zh-CN"/>
              </w:rPr>
              <w:t xml:space="preserve">5. </w:t>
            </w:r>
            <w:r>
              <w:rPr>
                <w:rFonts w:ascii="Arial" w:hAnsi="Arial" w:cs="Arial"/>
                <w:sz w:val="18"/>
                <w:szCs w:val="18"/>
              </w:rPr>
              <w:t>S</w:t>
            </w:r>
            <w:r w:rsidRPr="00A40D79">
              <w:rPr>
                <w:rFonts w:ascii="Arial" w:hAnsi="Arial" w:cs="Arial"/>
                <w:sz w:val="18"/>
                <w:szCs w:val="18"/>
              </w:rPr>
              <w:t>uvokti loginio išvedimo svarbą;</w:t>
            </w:r>
            <w:r>
              <w:rPr>
                <w:rFonts w:ascii="Arial" w:hAnsi="Arial" w:cs="Arial"/>
                <w:sz w:val="18"/>
                <w:szCs w:val="18"/>
              </w:rPr>
              <w:t xml:space="preserve"> a</w:t>
            </w:r>
            <w:r w:rsidRPr="00A40D79">
              <w:rPr>
                <w:rFonts w:ascii="Arial" w:hAnsi="Arial" w:cs="Arial"/>
                <w:sz w:val="18"/>
                <w:szCs w:val="18"/>
              </w:rPr>
              <w:t>tpažinti ir taisyti neformalias argumentavimo klaidas</w:t>
            </w:r>
          </w:p>
        </w:tc>
        <w:tc>
          <w:tcPr>
            <w:tcW w:w="1514" w:type="pct"/>
            <w:shd w:val="clear" w:color="auto" w:fill="auto"/>
          </w:tcPr>
          <w:p w14:paraId="27790380" w14:textId="77777777" w:rsidR="00E21C37" w:rsidRPr="00712823" w:rsidRDefault="00E21C37" w:rsidP="00FC7C13">
            <w:pPr>
              <w:pStyle w:val="Head"/>
              <w:spacing w:before="60"/>
              <w:rPr>
                <w:rFonts w:ascii="Arial" w:hAnsi="Arial" w:cs="Arial"/>
                <w:b w:val="0"/>
                <w:sz w:val="18"/>
                <w:szCs w:val="18"/>
                <w:lang w:val="lt-LT"/>
              </w:rPr>
            </w:pPr>
            <w:r w:rsidRPr="00712823">
              <w:rPr>
                <w:rFonts w:ascii="Arial" w:hAnsi="Arial" w:cs="Arial"/>
                <w:b w:val="0"/>
                <w:sz w:val="18"/>
                <w:szCs w:val="18"/>
                <w:lang w:val="lt-LT"/>
              </w:rPr>
              <w:t xml:space="preserve">Paskaita, </w:t>
            </w:r>
            <w:r>
              <w:rPr>
                <w:rFonts w:ascii="Arial" w:hAnsi="Arial" w:cs="Arial"/>
                <w:b w:val="0"/>
                <w:sz w:val="18"/>
                <w:szCs w:val="18"/>
                <w:lang w:val="lt-LT"/>
              </w:rPr>
              <w:t xml:space="preserve">diskusija, </w:t>
            </w:r>
            <w:r w:rsidRPr="00712823">
              <w:rPr>
                <w:rFonts w:ascii="Arial" w:hAnsi="Arial" w:cs="Arial"/>
                <w:b w:val="0"/>
                <w:sz w:val="18"/>
                <w:szCs w:val="18"/>
                <w:lang w:val="lt-LT"/>
              </w:rPr>
              <w:t>savarankiškas darbas</w:t>
            </w:r>
          </w:p>
        </w:tc>
        <w:tc>
          <w:tcPr>
            <w:tcW w:w="1490" w:type="pct"/>
            <w:shd w:val="clear" w:color="auto" w:fill="auto"/>
          </w:tcPr>
          <w:p w14:paraId="6887FDEB" w14:textId="77777777" w:rsidR="00E21C37" w:rsidRPr="00712823" w:rsidRDefault="00244F02" w:rsidP="00FC7C13">
            <w:pPr>
              <w:pStyle w:val="Head"/>
              <w:spacing w:before="60"/>
              <w:rPr>
                <w:rFonts w:ascii="Arial" w:hAnsi="Arial" w:cs="Arial"/>
                <w:b w:val="0"/>
                <w:sz w:val="18"/>
                <w:szCs w:val="18"/>
                <w:lang w:val="lt-LT"/>
              </w:rPr>
            </w:pPr>
            <w:r>
              <w:rPr>
                <w:rFonts w:ascii="Arial" w:hAnsi="Arial" w:cs="Arial"/>
                <w:b w:val="0"/>
                <w:sz w:val="18"/>
                <w:szCs w:val="18"/>
                <w:lang w:val="lt-LT"/>
              </w:rPr>
              <w:t>N</w:t>
            </w:r>
            <w:r w:rsidR="00E21C37">
              <w:rPr>
                <w:rFonts w:ascii="Arial" w:hAnsi="Arial" w:cs="Arial"/>
                <w:b w:val="0"/>
                <w:sz w:val="18"/>
                <w:szCs w:val="18"/>
                <w:lang w:val="lt-LT"/>
              </w:rPr>
              <w:t xml:space="preserve">amų darbas, </w:t>
            </w:r>
            <w:r w:rsidR="00E21C37" w:rsidRPr="00712823">
              <w:rPr>
                <w:rFonts w:ascii="Arial" w:hAnsi="Arial" w:cs="Arial"/>
                <w:b w:val="0"/>
                <w:sz w:val="18"/>
                <w:szCs w:val="18"/>
                <w:lang w:val="lt-LT"/>
              </w:rPr>
              <w:t>egzaminas</w:t>
            </w:r>
          </w:p>
        </w:tc>
      </w:tr>
    </w:tbl>
    <w:p w14:paraId="5E14E7F2" w14:textId="77777777" w:rsidR="00B54AD4" w:rsidRPr="000E7F26" w:rsidRDefault="00B54AD4" w:rsidP="00124CC9">
      <w:pPr>
        <w:tabs>
          <w:tab w:val="left" w:pos="360"/>
        </w:tabs>
        <w:spacing w:before="240" w:after="120"/>
        <w:ind w:left="357" w:hanging="357"/>
        <w:jc w:val="both"/>
        <w:rPr>
          <w:rFonts w:ascii="Arial" w:hAnsi="Arial" w:cs="Arial"/>
          <w:b/>
          <w:sz w:val="18"/>
          <w:szCs w:val="18"/>
        </w:rPr>
      </w:pPr>
      <w:r w:rsidRPr="000E7F26">
        <w:rPr>
          <w:rFonts w:ascii="Arial" w:hAnsi="Arial" w:cs="Arial"/>
          <w:b/>
          <w:sz w:val="18"/>
          <w:szCs w:val="18"/>
        </w:rPr>
        <w:t>Kokybės užtikrinimas</w:t>
      </w:r>
    </w:p>
    <w:p w14:paraId="631315DD" w14:textId="77777777" w:rsidR="00B54AD4" w:rsidRPr="000E7F26" w:rsidRDefault="00B54AD4" w:rsidP="00FC7C13">
      <w:pPr>
        <w:tabs>
          <w:tab w:val="left" w:pos="0"/>
        </w:tabs>
        <w:jc w:val="both"/>
        <w:rPr>
          <w:rFonts w:ascii="Arial" w:hAnsi="Arial" w:cs="Arial"/>
          <w:sz w:val="18"/>
          <w:szCs w:val="18"/>
        </w:rPr>
      </w:pPr>
      <w:r w:rsidRPr="00534B21">
        <w:rPr>
          <w:rFonts w:ascii="Arial" w:hAnsi="Arial" w:cs="Arial"/>
          <w:sz w:val="18"/>
          <w:szCs w:val="18"/>
        </w:rPr>
        <w:t>Paskaitos ir pratybos - interaktyvios. Taikomi kritinį, analitinį mąstymą ugdant</w:t>
      </w:r>
      <w:r>
        <w:rPr>
          <w:rFonts w:ascii="Arial" w:hAnsi="Arial" w:cs="Arial"/>
          <w:sz w:val="18"/>
          <w:szCs w:val="18"/>
        </w:rPr>
        <w:t>ys mokymosi metodai. Atliekamas</w:t>
      </w:r>
      <w:r w:rsidR="00124CC9">
        <w:rPr>
          <w:rFonts w:ascii="Arial" w:hAnsi="Arial" w:cs="Arial"/>
          <w:sz w:val="18"/>
          <w:szCs w:val="18"/>
        </w:rPr>
        <w:t xml:space="preserve"> </w:t>
      </w:r>
      <w:r w:rsidRPr="00534B21">
        <w:rPr>
          <w:rFonts w:ascii="Arial" w:hAnsi="Arial" w:cs="Arial"/>
          <w:sz w:val="18"/>
          <w:szCs w:val="18"/>
        </w:rPr>
        <w:t>nuolatinis namų praktikos aptarimas, kuris užtikrina grįžtamąjį ryšį.</w:t>
      </w:r>
    </w:p>
    <w:p w14:paraId="6E3AAF27" w14:textId="77777777" w:rsidR="00B54AD4" w:rsidRPr="000E7F26" w:rsidRDefault="00B54AD4" w:rsidP="00124CC9">
      <w:pPr>
        <w:tabs>
          <w:tab w:val="left" w:pos="360"/>
        </w:tabs>
        <w:spacing w:before="120" w:after="120"/>
        <w:ind w:left="357" w:hanging="357"/>
        <w:jc w:val="both"/>
        <w:rPr>
          <w:rFonts w:ascii="Arial" w:hAnsi="Arial" w:cs="Arial"/>
          <w:b/>
          <w:sz w:val="18"/>
          <w:szCs w:val="18"/>
        </w:rPr>
      </w:pPr>
      <w:r w:rsidRPr="000E7F26">
        <w:rPr>
          <w:rFonts w:ascii="Arial" w:hAnsi="Arial" w:cs="Arial"/>
          <w:b/>
          <w:sz w:val="18"/>
          <w:szCs w:val="18"/>
        </w:rPr>
        <w:t>Nusirašinėjimo prevencija</w:t>
      </w:r>
    </w:p>
    <w:p w14:paraId="5C5E4C46" w14:textId="77777777" w:rsidR="00124CC9" w:rsidRDefault="00B54AD4" w:rsidP="00B54AD4">
      <w:pPr>
        <w:tabs>
          <w:tab w:val="left" w:pos="-7655"/>
        </w:tabs>
        <w:jc w:val="both"/>
        <w:rPr>
          <w:rFonts w:ascii="Arial" w:hAnsi="Arial" w:cs="Arial"/>
          <w:sz w:val="18"/>
          <w:szCs w:val="18"/>
        </w:rPr>
      </w:pPr>
      <w:r w:rsidRPr="00534B21">
        <w:rPr>
          <w:rFonts w:ascii="Arial" w:hAnsi="Arial" w:cs="Arial"/>
          <w:sz w:val="18"/>
          <w:szCs w:val="18"/>
        </w:rPr>
        <w:t>Semestro metu grįžtamasis ryšys parodo studentų savarankiško darbo rezultatus, o atsiskaitymo metu duodamos ne atkartojimo pobūdžio, o savarankiško sprendimo ir mąstymo reikalaujančios užduotys, taigi plagijavimo galimybių nėra, o nusirašinėjimo galimybes minimizuoja griežta akademinės drausmės priežiūra egzamino metu.</w:t>
      </w:r>
    </w:p>
    <w:p w14:paraId="28A102DB" w14:textId="77777777" w:rsidR="00124CC9" w:rsidRDefault="00124CC9" w:rsidP="00124CC9">
      <w:r>
        <w:br w:type="page"/>
      </w:r>
    </w:p>
    <w:p w14:paraId="43F754D7" w14:textId="77777777" w:rsidR="00CA227A" w:rsidRPr="00B54AD4" w:rsidRDefault="00CA227A" w:rsidP="008A5DFF">
      <w:pPr>
        <w:pStyle w:val="Heading5"/>
        <w:spacing w:before="0" w:after="240"/>
        <w:ind w:left="357" w:hanging="357"/>
        <w:rPr>
          <w:rFonts w:ascii="Arial" w:hAnsi="Arial" w:cs="Arial"/>
          <w:bCs w:val="0"/>
          <w:sz w:val="18"/>
        </w:rPr>
      </w:pPr>
      <w:r w:rsidRPr="00B54AD4">
        <w:rPr>
          <w:rFonts w:ascii="Arial" w:hAnsi="Arial" w:cs="Arial"/>
          <w:bCs w:val="0"/>
          <w:sz w:val="18"/>
        </w:rPr>
        <w:lastRenderedPageBreak/>
        <w:t>Temos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4990"/>
        <w:gridCol w:w="880"/>
        <w:gridCol w:w="1117"/>
        <w:gridCol w:w="2055"/>
      </w:tblGrid>
      <w:tr w:rsidR="00C63309" w:rsidRPr="00FF5EE3" w14:paraId="44E6C960" w14:textId="77777777" w:rsidTr="00165B12">
        <w:trPr>
          <w:cantSplit/>
        </w:trPr>
        <w:tc>
          <w:tcPr>
            <w:tcW w:w="305" w:type="pct"/>
            <w:vMerge w:val="restart"/>
            <w:vAlign w:val="center"/>
          </w:tcPr>
          <w:p w14:paraId="027E8850" w14:textId="77777777" w:rsidR="00C63309" w:rsidRPr="00FF5EE3" w:rsidRDefault="00C63309" w:rsidP="002A0426">
            <w:pPr>
              <w:pStyle w:val="Cellleft"/>
              <w:spacing w:before="60" w:after="60"/>
              <w:jc w:val="center"/>
              <w:rPr>
                <w:rFonts w:ascii="Arial" w:hAnsi="Arial" w:cs="Arial"/>
                <w:b/>
                <w:bCs/>
                <w:caps/>
                <w:sz w:val="18"/>
                <w:szCs w:val="18"/>
              </w:rPr>
            </w:pPr>
            <w:r w:rsidRPr="00FF5EE3">
              <w:rPr>
                <w:rFonts w:ascii="Arial" w:hAnsi="Arial" w:cs="Arial"/>
                <w:b/>
                <w:bCs/>
                <w:caps/>
                <w:sz w:val="18"/>
                <w:szCs w:val="18"/>
              </w:rPr>
              <w:t>Nr.</w:t>
            </w:r>
          </w:p>
        </w:tc>
        <w:tc>
          <w:tcPr>
            <w:tcW w:w="2591" w:type="pct"/>
            <w:vMerge w:val="restart"/>
            <w:vAlign w:val="center"/>
          </w:tcPr>
          <w:p w14:paraId="4B400E1F" w14:textId="77777777" w:rsidR="00C63309" w:rsidRPr="00C63309" w:rsidRDefault="00C63309" w:rsidP="002A0426">
            <w:pPr>
              <w:pStyle w:val="Cellleft"/>
              <w:spacing w:before="60" w:after="60"/>
              <w:jc w:val="center"/>
              <w:rPr>
                <w:rFonts w:ascii="Arial" w:hAnsi="Arial" w:cs="Arial"/>
                <w:b/>
                <w:bCs/>
                <w:caps/>
                <w:sz w:val="18"/>
                <w:szCs w:val="18"/>
              </w:rPr>
            </w:pPr>
            <w:r w:rsidRPr="00C63309">
              <w:rPr>
                <w:rFonts w:ascii="Arial" w:hAnsi="Arial" w:cs="Arial"/>
                <w:b/>
                <w:bCs/>
                <w:caps/>
                <w:sz w:val="18"/>
                <w:szCs w:val="18"/>
              </w:rPr>
              <w:t>Tema</w:t>
            </w:r>
          </w:p>
        </w:tc>
        <w:tc>
          <w:tcPr>
            <w:tcW w:w="1037" w:type="pct"/>
            <w:gridSpan w:val="2"/>
            <w:vAlign w:val="center"/>
          </w:tcPr>
          <w:p w14:paraId="736AA9C8" w14:textId="77777777" w:rsidR="00C63309" w:rsidRPr="00C63309" w:rsidRDefault="00C63309" w:rsidP="002A0426">
            <w:pPr>
              <w:pStyle w:val="Cellleft"/>
              <w:spacing w:before="60" w:after="60"/>
              <w:jc w:val="center"/>
              <w:rPr>
                <w:rFonts w:ascii="Arial" w:hAnsi="Arial" w:cs="Arial"/>
                <w:b/>
                <w:bCs/>
                <w:caps/>
                <w:sz w:val="18"/>
                <w:szCs w:val="18"/>
              </w:rPr>
            </w:pPr>
            <w:r w:rsidRPr="00C63309">
              <w:rPr>
                <w:rFonts w:ascii="Arial" w:hAnsi="Arial" w:cs="Arial"/>
                <w:b/>
                <w:bCs/>
                <w:caps/>
                <w:sz w:val="18"/>
                <w:szCs w:val="18"/>
              </w:rPr>
              <w:t>Auditorinės val.</w:t>
            </w:r>
          </w:p>
        </w:tc>
        <w:tc>
          <w:tcPr>
            <w:tcW w:w="1067" w:type="pct"/>
            <w:vMerge w:val="restart"/>
            <w:vAlign w:val="center"/>
          </w:tcPr>
          <w:p w14:paraId="5E004B6D" w14:textId="77777777" w:rsidR="00C63309" w:rsidRPr="00C63309" w:rsidRDefault="00C63309" w:rsidP="002A0426">
            <w:pPr>
              <w:spacing w:before="60" w:after="60"/>
              <w:jc w:val="center"/>
              <w:rPr>
                <w:rFonts w:ascii="Arial" w:hAnsi="Arial" w:cs="Arial"/>
                <w:b/>
                <w:bCs/>
                <w:sz w:val="18"/>
                <w:szCs w:val="18"/>
              </w:rPr>
            </w:pPr>
            <w:r w:rsidRPr="00C63309">
              <w:rPr>
                <w:rFonts w:ascii="Arial" w:hAnsi="Arial" w:cs="Arial"/>
                <w:b/>
                <w:bCs/>
                <w:sz w:val="18"/>
                <w:szCs w:val="18"/>
              </w:rPr>
              <w:t>Skaityti</w:t>
            </w:r>
          </w:p>
          <w:p w14:paraId="4C5A727B" w14:textId="77777777" w:rsidR="00C63309" w:rsidRPr="00C63309" w:rsidRDefault="00C63309" w:rsidP="002A0426">
            <w:pPr>
              <w:spacing w:before="60" w:after="60"/>
              <w:jc w:val="center"/>
              <w:rPr>
                <w:rFonts w:ascii="Arial" w:hAnsi="Arial" w:cs="Arial"/>
                <w:b/>
                <w:sz w:val="18"/>
                <w:szCs w:val="18"/>
              </w:rPr>
            </w:pPr>
            <w:r w:rsidRPr="00C63309">
              <w:rPr>
                <w:rFonts w:ascii="Arial" w:hAnsi="Arial" w:cs="Arial"/>
                <w:bCs/>
                <w:sz w:val="18"/>
                <w:szCs w:val="18"/>
              </w:rPr>
              <w:t>(Nr. pagal literatūros sąrašą):</w:t>
            </w:r>
          </w:p>
        </w:tc>
      </w:tr>
      <w:tr w:rsidR="00CA227A" w:rsidRPr="00FF5EE3" w14:paraId="7104B054" w14:textId="77777777" w:rsidTr="00165B12">
        <w:trPr>
          <w:cantSplit/>
          <w:trHeight w:val="260"/>
        </w:trPr>
        <w:tc>
          <w:tcPr>
            <w:tcW w:w="305" w:type="pct"/>
            <w:vMerge/>
            <w:vAlign w:val="center"/>
          </w:tcPr>
          <w:p w14:paraId="64C848E8" w14:textId="77777777" w:rsidR="00CA227A" w:rsidRPr="00FF5EE3" w:rsidRDefault="00CA227A" w:rsidP="002A0426">
            <w:pPr>
              <w:pStyle w:val="Cellcenter"/>
              <w:spacing w:before="60" w:after="60"/>
              <w:rPr>
                <w:rFonts w:ascii="Arial" w:hAnsi="Arial" w:cs="Arial"/>
                <w:caps w:val="0"/>
                <w:sz w:val="18"/>
                <w:szCs w:val="18"/>
              </w:rPr>
            </w:pPr>
          </w:p>
        </w:tc>
        <w:tc>
          <w:tcPr>
            <w:tcW w:w="2591" w:type="pct"/>
            <w:vMerge/>
            <w:vAlign w:val="center"/>
          </w:tcPr>
          <w:p w14:paraId="72A1CEBC" w14:textId="77777777" w:rsidR="00CA227A" w:rsidRPr="00C63309" w:rsidRDefault="00CA227A" w:rsidP="002A0426">
            <w:pPr>
              <w:pStyle w:val="Cellcenter"/>
              <w:spacing w:before="60" w:after="60"/>
              <w:rPr>
                <w:rFonts w:ascii="Arial" w:hAnsi="Arial" w:cs="Arial"/>
                <w:caps w:val="0"/>
                <w:sz w:val="18"/>
                <w:szCs w:val="18"/>
              </w:rPr>
            </w:pPr>
          </w:p>
        </w:tc>
        <w:tc>
          <w:tcPr>
            <w:tcW w:w="457" w:type="pct"/>
            <w:vAlign w:val="center"/>
          </w:tcPr>
          <w:p w14:paraId="4484F610" w14:textId="77777777" w:rsidR="00CA227A" w:rsidRPr="00FF5EE3" w:rsidRDefault="00CA227A" w:rsidP="002A0426">
            <w:pPr>
              <w:pStyle w:val="Cellcenter"/>
              <w:spacing w:before="60" w:after="60"/>
              <w:rPr>
                <w:rFonts w:ascii="Arial" w:hAnsi="Arial" w:cs="Arial"/>
                <w:b/>
                <w:bCs w:val="0"/>
                <w:caps w:val="0"/>
                <w:sz w:val="18"/>
                <w:szCs w:val="18"/>
              </w:rPr>
            </w:pPr>
            <w:r w:rsidRPr="00FF5EE3">
              <w:rPr>
                <w:rFonts w:ascii="Arial" w:hAnsi="Arial" w:cs="Arial"/>
                <w:b/>
                <w:bCs w:val="0"/>
                <w:caps w:val="0"/>
                <w:sz w:val="18"/>
                <w:szCs w:val="18"/>
              </w:rPr>
              <w:t>Teorija</w:t>
            </w:r>
          </w:p>
        </w:tc>
        <w:tc>
          <w:tcPr>
            <w:tcW w:w="580" w:type="pct"/>
            <w:vAlign w:val="center"/>
          </w:tcPr>
          <w:p w14:paraId="3BE08FB7" w14:textId="77777777" w:rsidR="00CA227A" w:rsidRPr="00C63309" w:rsidRDefault="00CA227A" w:rsidP="002A0426">
            <w:pPr>
              <w:pStyle w:val="Cellcenter"/>
              <w:spacing w:before="60" w:after="60"/>
              <w:rPr>
                <w:rFonts w:ascii="Arial" w:hAnsi="Arial" w:cs="Arial"/>
                <w:b/>
                <w:bCs w:val="0"/>
                <w:caps w:val="0"/>
                <w:sz w:val="18"/>
                <w:szCs w:val="18"/>
              </w:rPr>
            </w:pPr>
            <w:r w:rsidRPr="00C63309">
              <w:rPr>
                <w:rFonts w:ascii="Arial" w:hAnsi="Arial" w:cs="Arial"/>
                <w:b/>
                <w:bCs w:val="0"/>
                <w:caps w:val="0"/>
                <w:sz w:val="18"/>
                <w:szCs w:val="18"/>
              </w:rPr>
              <w:t>Pratybos</w:t>
            </w:r>
          </w:p>
        </w:tc>
        <w:tc>
          <w:tcPr>
            <w:tcW w:w="1067" w:type="pct"/>
            <w:vMerge/>
          </w:tcPr>
          <w:p w14:paraId="30F63965" w14:textId="77777777" w:rsidR="00CA227A" w:rsidRPr="00C63309" w:rsidRDefault="00CA227A" w:rsidP="002A0426">
            <w:pPr>
              <w:pStyle w:val="Cellcenter"/>
              <w:spacing w:before="60" w:after="60"/>
              <w:ind w:left="34"/>
              <w:rPr>
                <w:rFonts w:ascii="Arial" w:hAnsi="Arial" w:cs="Arial"/>
                <w:caps w:val="0"/>
                <w:sz w:val="18"/>
                <w:szCs w:val="18"/>
              </w:rPr>
            </w:pPr>
          </w:p>
        </w:tc>
      </w:tr>
      <w:tr w:rsidR="008A5DFF" w:rsidRPr="00FF5EE3" w14:paraId="186C4EA7" w14:textId="77777777" w:rsidTr="00165B12">
        <w:trPr>
          <w:trHeight w:val="510"/>
        </w:trPr>
        <w:tc>
          <w:tcPr>
            <w:tcW w:w="305" w:type="pct"/>
            <w:vMerge w:val="restart"/>
            <w:vAlign w:val="center"/>
          </w:tcPr>
          <w:p w14:paraId="5BED8225"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1.</w:t>
            </w:r>
          </w:p>
        </w:tc>
        <w:tc>
          <w:tcPr>
            <w:tcW w:w="2591" w:type="pct"/>
            <w:vMerge w:val="restart"/>
          </w:tcPr>
          <w:p w14:paraId="41A6BA8E"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Logikos mokslo objektas. Samprotavimas, jo loginė struktūra. Entimema. Įrodymas / argumentacija. Samprotavimo rūšys: deduktyvūs ir nededuktyvūs samprotavimai. Faktinė ir loginė klaida.</w:t>
            </w:r>
          </w:p>
          <w:p w14:paraId="344FAFC1"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Formaliosios logikos objektas. Loginė forma. Loginis operatorius. Formalizacijos metodas. Pagrindiniai loginiai santykiai. Klasių teorija. Suderinamos ir nesuderinamos klasės. Apibrėžimų rūšys ir apibrėžimo taisyklės.</w:t>
            </w:r>
          </w:p>
        </w:tc>
        <w:tc>
          <w:tcPr>
            <w:tcW w:w="457" w:type="pct"/>
            <w:vMerge w:val="restart"/>
            <w:vAlign w:val="center"/>
          </w:tcPr>
          <w:p w14:paraId="7016549B"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23B8A1D1"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7D248ACA"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2-18.</w:t>
            </w:r>
          </w:p>
          <w:p w14:paraId="7DED6C9A"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9-20.</w:t>
            </w:r>
          </w:p>
        </w:tc>
      </w:tr>
      <w:tr w:rsidR="008A5DFF" w:rsidRPr="00FF5EE3" w14:paraId="0E69B839" w14:textId="77777777" w:rsidTr="00165B12">
        <w:trPr>
          <w:trHeight w:val="544"/>
        </w:trPr>
        <w:tc>
          <w:tcPr>
            <w:tcW w:w="305" w:type="pct"/>
            <w:vMerge/>
            <w:vAlign w:val="center"/>
          </w:tcPr>
          <w:p w14:paraId="0E121624" w14:textId="77777777" w:rsidR="008A5DFF" w:rsidRPr="00FF5EE3" w:rsidRDefault="008A5DFF" w:rsidP="00657E7E">
            <w:pPr>
              <w:pStyle w:val="Cellcenter"/>
              <w:tabs>
                <w:tab w:val="left" w:pos="177"/>
              </w:tabs>
              <w:spacing w:before="60" w:after="60"/>
              <w:ind w:left="6"/>
              <w:rPr>
                <w:rFonts w:ascii="Arial" w:hAnsi="Arial" w:cs="Arial"/>
                <w:sz w:val="18"/>
                <w:szCs w:val="18"/>
              </w:rPr>
            </w:pPr>
          </w:p>
        </w:tc>
        <w:tc>
          <w:tcPr>
            <w:tcW w:w="2591" w:type="pct"/>
            <w:vMerge/>
          </w:tcPr>
          <w:p w14:paraId="66E822C4"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728AA22D" w14:textId="77777777" w:rsidR="008A5DFF" w:rsidRPr="008A5DFF" w:rsidRDefault="008A5DFF" w:rsidP="002A0426">
            <w:pPr>
              <w:pStyle w:val="Cellcenter"/>
              <w:spacing w:before="60" w:after="60"/>
              <w:rPr>
                <w:rFonts w:ascii="Arial" w:hAnsi="Arial" w:cs="Arial"/>
                <w:sz w:val="18"/>
                <w:szCs w:val="18"/>
              </w:rPr>
            </w:pPr>
          </w:p>
        </w:tc>
        <w:tc>
          <w:tcPr>
            <w:tcW w:w="580" w:type="pct"/>
            <w:vMerge/>
            <w:vAlign w:val="center"/>
          </w:tcPr>
          <w:p w14:paraId="4B7C848B" w14:textId="77777777" w:rsidR="008A5DFF" w:rsidRPr="008A5DFF" w:rsidRDefault="008A5DFF" w:rsidP="002A0426">
            <w:pPr>
              <w:pStyle w:val="Cellcenter"/>
              <w:spacing w:before="60" w:after="60"/>
              <w:rPr>
                <w:rFonts w:ascii="Arial" w:hAnsi="Arial" w:cs="Arial"/>
                <w:sz w:val="18"/>
                <w:szCs w:val="18"/>
              </w:rPr>
            </w:pPr>
          </w:p>
        </w:tc>
        <w:tc>
          <w:tcPr>
            <w:tcW w:w="1067" w:type="pct"/>
            <w:vAlign w:val="center"/>
          </w:tcPr>
          <w:p w14:paraId="02F5AD6E" w14:textId="77777777" w:rsidR="008A5DFF" w:rsidRPr="00C63309" w:rsidRDefault="008A5DFF" w:rsidP="002A0426">
            <w:pPr>
              <w:spacing w:before="60" w:after="60"/>
              <w:ind w:right="-125"/>
              <w:jc w:val="both"/>
              <w:rPr>
                <w:rFonts w:ascii="Arial" w:hAnsi="Arial" w:cs="Arial"/>
                <w:bCs/>
                <w:sz w:val="18"/>
                <w:szCs w:val="18"/>
                <w:u w:val="single"/>
              </w:rPr>
            </w:pPr>
            <w:r w:rsidRPr="00C63309">
              <w:rPr>
                <w:rFonts w:ascii="Arial" w:hAnsi="Arial" w:cs="Arial"/>
                <w:b/>
                <w:bCs/>
                <w:sz w:val="18"/>
                <w:szCs w:val="18"/>
                <w:u w:val="single"/>
              </w:rPr>
              <w:t>2:</w:t>
            </w:r>
            <w:r w:rsidRPr="00C63309">
              <w:rPr>
                <w:rFonts w:ascii="Arial" w:hAnsi="Arial" w:cs="Arial"/>
                <w:bCs/>
                <w:sz w:val="18"/>
                <w:szCs w:val="18"/>
              </w:rPr>
              <w:t xml:space="preserve"> 135-176.</w:t>
            </w:r>
          </w:p>
          <w:p w14:paraId="260AFBC7" w14:textId="77777777" w:rsidR="008A5DFF" w:rsidRPr="00357E14" w:rsidRDefault="008A5DFF" w:rsidP="002A0426">
            <w:pPr>
              <w:spacing w:before="60" w:after="60"/>
              <w:jc w:val="both"/>
              <w:rPr>
                <w:rFonts w:ascii="Arial" w:hAnsi="Arial" w:cs="Arial"/>
                <w:bCs/>
                <w:sz w:val="18"/>
                <w:szCs w:val="18"/>
              </w:rPr>
            </w:pPr>
            <w:r w:rsidRPr="00357E14">
              <w:rPr>
                <w:rFonts w:ascii="Arial" w:hAnsi="Arial" w:cs="Arial"/>
                <w:b/>
                <w:bCs/>
                <w:sz w:val="18"/>
                <w:szCs w:val="18"/>
                <w:u w:val="single"/>
              </w:rPr>
              <w:t>3:</w:t>
            </w:r>
            <w:r w:rsidRPr="00357E14">
              <w:rPr>
                <w:rFonts w:ascii="Arial" w:hAnsi="Arial" w:cs="Arial"/>
                <w:bCs/>
                <w:sz w:val="18"/>
                <w:szCs w:val="18"/>
              </w:rPr>
              <w:t xml:space="preserve"> </w:t>
            </w:r>
            <w:r>
              <w:rPr>
                <w:rFonts w:ascii="Arial" w:hAnsi="Arial" w:cs="Arial"/>
                <w:bCs/>
                <w:sz w:val="18"/>
                <w:szCs w:val="18"/>
              </w:rPr>
              <w:t>99-103.</w:t>
            </w:r>
          </w:p>
        </w:tc>
      </w:tr>
      <w:tr w:rsidR="008A5DFF" w:rsidRPr="00FF5EE3" w14:paraId="592DE2AB" w14:textId="77777777" w:rsidTr="00165B12">
        <w:trPr>
          <w:trHeight w:val="253"/>
        </w:trPr>
        <w:tc>
          <w:tcPr>
            <w:tcW w:w="305" w:type="pct"/>
            <w:vMerge w:val="restart"/>
            <w:vAlign w:val="center"/>
          </w:tcPr>
          <w:p w14:paraId="08CD0C4C"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2.</w:t>
            </w:r>
          </w:p>
        </w:tc>
        <w:tc>
          <w:tcPr>
            <w:tcW w:w="2591" w:type="pct"/>
            <w:vMerge w:val="restart"/>
          </w:tcPr>
          <w:p w14:paraId="3D5D6BD1"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Kategorinis teiginys. Kategorinių teiginių rūšys, jų struktūra, terminų suskirstymas. Loginis kvadratas. Tiesioginės išvados iš kategorinių teiginių.</w:t>
            </w:r>
          </w:p>
          <w:p w14:paraId="43FE1135"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 xml:space="preserve">Silogistika. Paprastas kategorinis silogizmas. Kategorinio silogizmo taisyklės. </w:t>
            </w:r>
          </w:p>
        </w:tc>
        <w:tc>
          <w:tcPr>
            <w:tcW w:w="457" w:type="pct"/>
            <w:vMerge w:val="restart"/>
            <w:vAlign w:val="center"/>
          </w:tcPr>
          <w:p w14:paraId="04E707C2"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2E21475D"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4DBB82DE"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w:t>
            </w:r>
            <w:r>
              <w:rPr>
                <w:rFonts w:ascii="Arial" w:hAnsi="Arial" w:cs="Arial"/>
                <w:bCs/>
                <w:sz w:val="18"/>
                <w:szCs w:val="18"/>
              </w:rPr>
              <w:t>227</w:t>
            </w:r>
            <w:r w:rsidRPr="00C63309">
              <w:rPr>
                <w:rFonts w:ascii="Arial" w:hAnsi="Arial" w:cs="Arial"/>
                <w:bCs/>
                <w:sz w:val="18"/>
                <w:szCs w:val="18"/>
              </w:rPr>
              <w:t>-2</w:t>
            </w:r>
            <w:r>
              <w:rPr>
                <w:rFonts w:ascii="Arial" w:hAnsi="Arial" w:cs="Arial"/>
                <w:bCs/>
                <w:sz w:val="18"/>
                <w:szCs w:val="18"/>
              </w:rPr>
              <w:t>4</w:t>
            </w:r>
            <w:r w:rsidRPr="00C63309">
              <w:rPr>
                <w:rFonts w:ascii="Arial" w:hAnsi="Arial" w:cs="Arial"/>
                <w:bCs/>
                <w:sz w:val="18"/>
                <w:szCs w:val="18"/>
              </w:rPr>
              <w:t>5.</w:t>
            </w:r>
          </w:p>
          <w:p w14:paraId="2D984E73"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367-374.</w:t>
            </w:r>
          </w:p>
          <w:p w14:paraId="47065669"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3:</w:t>
            </w:r>
            <w:r w:rsidRPr="00C63309">
              <w:rPr>
                <w:rFonts w:ascii="Arial" w:hAnsi="Arial" w:cs="Arial"/>
                <w:bCs/>
                <w:sz w:val="18"/>
                <w:szCs w:val="18"/>
              </w:rPr>
              <w:t xml:space="preserve"> </w:t>
            </w:r>
            <w:r>
              <w:rPr>
                <w:rFonts w:ascii="Arial" w:hAnsi="Arial" w:cs="Arial"/>
                <w:bCs/>
                <w:sz w:val="18"/>
                <w:szCs w:val="18"/>
              </w:rPr>
              <w:t>84-90.</w:t>
            </w:r>
          </w:p>
        </w:tc>
      </w:tr>
      <w:tr w:rsidR="008A5DFF" w:rsidRPr="00FF5EE3" w14:paraId="0F6423E6" w14:textId="77777777" w:rsidTr="00165B12">
        <w:trPr>
          <w:trHeight w:val="244"/>
        </w:trPr>
        <w:tc>
          <w:tcPr>
            <w:tcW w:w="305" w:type="pct"/>
            <w:vMerge/>
            <w:vAlign w:val="center"/>
          </w:tcPr>
          <w:p w14:paraId="505DA2DF" w14:textId="77777777" w:rsidR="008A5DFF" w:rsidRPr="00FF5EE3" w:rsidRDefault="008A5DFF" w:rsidP="008A5DFF">
            <w:pPr>
              <w:pStyle w:val="Cellcenter"/>
              <w:tabs>
                <w:tab w:val="left" w:pos="177"/>
              </w:tabs>
              <w:spacing w:before="60" w:after="60"/>
              <w:ind w:left="6"/>
              <w:rPr>
                <w:rFonts w:ascii="Arial" w:hAnsi="Arial" w:cs="Arial"/>
                <w:sz w:val="18"/>
                <w:szCs w:val="18"/>
              </w:rPr>
            </w:pPr>
          </w:p>
        </w:tc>
        <w:tc>
          <w:tcPr>
            <w:tcW w:w="2591" w:type="pct"/>
            <w:vMerge/>
          </w:tcPr>
          <w:p w14:paraId="333E1C4E"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70D0A743" w14:textId="77777777" w:rsidR="008A5DFF" w:rsidRPr="008A5DFF" w:rsidRDefault="008A5DFF" w:rsidP="002A0426">
            <w:pPr>
              <w:pStyle w:val="Cellcenter"/>
              <w:spacing w:before="60" w:after="60"/>
              <w:rPr>
                <w:rFonts w:ascii="Arial" w:hAnsi="Arial" w:cs="Arial"/>
                <w:sz w:val="18"/>
                <w:szCs w:val="18"/>
              </w:rPr>
            </w:pPr>
          </w:p>
        </w:tc>
        <w:tc>
          <w:tcPr>
            <w:tcW w:w="580" w:type="pct"/>
            <w:vMerge/>
            <w:vAlign w:val="center"/>
          </w:tcPr>
          <w:p w14:paraId="0FADA7C2" w14:textId="77777777" w:rsidR="008A5DFF" w:rsidRPr="008A5DFF" w:rsidRDefault="008A5DFF" w:rsidP="002A0426">
            <w:pPr>
              <w:pStyle w:val="Cellcenter"/>
              <w:spacing w:before="60" w:after="60"/>
              <w:rPr>
                <w:rFonts w:ascii="Arial" w:hAnsi="Arial" w:cs="Arial"/>
                <w:sz w:val="18"/>
                <w:szCs w:val="18"/>
              </w:rPr>
            </w:pPr>
          </w:p>
        </w:tc>
        <w:tc>
          <w:tcPr>
            <w:tcW w:w="1067" w:type="pct"/>
            <w:vAlign w:val="center"/>
          </w:tcPr>
          <w:p w14:paraId="14097F0B"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375-382.</w:t>
            </w:r>
          </w:p>
          <w:p w14:paraId="4B5B7A00"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3:</w:t>
            </w:r>
            <w:r w:rsidRPr="00C63309">
              <w:rPr>
                <w:rFonts w:ascii="Arial" w:hAnsi="Arial" w:cs="Arial"/>
                <w:bCs/>
                <w:sz w:val="18"/>
                <w:szCs w:val="18"/>
              </w:rPr>
              <w:t xml:space="preserve"> </w:t>
            </w:r>
            <w:r>
              <w:rPr>
                <w:rFonts w:ascii="Arial" w:hAnsi="Arial" w:cs="Arial"/>
                <w:bCs/>
                <w:sz w:val="18"/>
                <w:szCs w:val="18"/>
              </w:rPr>
              <w:t>83, 95-96.</w:t>
            </w:r>
          </w:p>
        </w:tc>
      </w:tr>
      <w:tr w:rsidR="008A5DFF" w:rsidRPr="00FF5EE3" w14:paraId="514F9812" w14:textId="77777777" w:rsidTr="00165B12">
        <w:trPr>
          <w:trHeight w:val="510"/>
        </w:trPr>
        <w:tc>
          <w:tcPr>
            <w:tcW w:w="305" w:type="pct"/>
            <w:vMerge w:val="restart"/>
            <w:vAlign w:val="center"/>
          </w:tcPr>
          <w:p w14:paraId="0FC1F67D"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3.</w:t>
            </w:r>
          </w:p>
        </w:tc>
        <w:tc>
          <w:tcPr>
            <w:tcW w:w="2591" w:type="pct"/>
            <w:vMerge w:val="restart"/>
          </w:tcPr>
          <w:p w14:paraId="1F19DB46"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Silogistika.</w:t>
            </w:r>
            <w:r>
              <w:rPr>
                <w:rFonts w:ascii="Arial" w:hAnsi="Arial" w:cs="Arial"/>
                <w:bCs/>
                <w:sz w:val="18"/>
                <w:szCs w:val="18"/>
              </w:rPr>
              <w:t xml:space="preserve"> </w:t>
            </w:r>
            <w:r w:rsidRPr="00C63309">
              <w:rPr>
                <w:rFonts w:ascii="Arial" w:hAnsi="Arial" w:cs="Arial"/>
                <w:bCs/>
                <w:sz w:val="18"/>
                <w:szCs w:val="18"/>
              </w:rPr>
              <w:t>Kategorinio silogizmo analizė Venno diagramų metodu.</w:t>
            </w:r>
          </w:p>
          <w:p w14:paraId="3DFDD94E"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Teiginių logika: paprasti ir sudėtiniai teiginiai. Propoziciniai operatoriai: loginis neigimas, konjunkcija, disjunkcija, implikacija ir ekvivalencija. Sudėtinių išraiškų tipai.</w:t>
            </w:r>
          </w:p>
        </w:tc>
        <w:tc>
          <w:tcPr>
            <w:tcW w:w="457" w:type="pct"/>
            <w:vMerge w:val="restart"/>
            <w:vAlign w:val="center"/>
          </w:tcPr>
          <w:p w14:paraId="4E866D1C"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1614BAF8"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34556FDF"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398-402.</w:t>
            </w:r>
          </w:p>
          <w:p w14:paraId="4CB18531" w14:textId="77777777" w:rsidR="008A5DFF" w:rsidRPr="00C63309" w:rsidRDefault="008A5DFF" w:rsidP="002A0426">
            <w:pPr>
              <w:spacing w:before="60" w:after="60"/>
              <w:jc w:val="both"/>
              <w:rPr>
                <w:rFonts w:ascii="Arial" w:hAnsi="Arial" w:cs="Arial"/>
                <w:b/>
                <w:bCs/>
                <w:sz w:val="18"/>
                <w:szCs w:val="18"/>
                <w:u w:val="single"/>
              </w:rPr>
            </w:pPr>
            <w:r w:rsidRPr="00C63309">
              <w:rPr>
                <w:rFonts w:ascii="Arial" w:hAnsi="Arial" w:cs="Arial"/>
                <w:b/>
                <w:bCs/>
                <w:sz w:val="18"/>
                <w:szCs w:val="18"/>
                <w:u w:val="single"/>
              </w:rPr>
              <w:t>3:</w:t>
            </w:r>
            <w:r w:rsidRPr="00C63309">
              <w:rPr>
                <w:rFonts w:ascii="Arial" w:hAnsi="Arial" w:cs="Arial"/>
                <w:bCs/>
                <w:sz w:val="18"/>
                <w:szCs w:val="18"/>
              </w:rPr>
              <w:t xml:space="preserve"> </w:t>
            </w:r>
            <w:r>
              <w:rPr>
                <w:rFonts w:ascii="Arial" w:hAnsi="Arial" w:cs="Arial"/>
                <w:bCs/>
                <w:sz w:val="18"/>
                <w:szCs w:val="18"/>
              </w:rPr>
              <w:t>90-94.</w:t>
            </w:r>
          </w:p>
        </w:tc>
      </w:tr>
      <w:tr w:rsidR="008A5DFF" w:rsidRPr="00FF5EE3" w14:paraId="5CBFB48A" w14:textId="77777777" w:rsidTr="00165B12">
        <w:trPr>
          <w:trHeight w:val="510"/>
        </w:trPr>
        <w:tc>
          <w:tcPr>
            <w:tcW w:w="305" w:type="pct"/>
            <w:vMerge/>
            <w:vAlign w:val="center"/>
          </w:tcPr>
          <w:p w14:paraId="7589BA43" w14:textId="77777777" w:rsidR="008A5DFF" w:rsidRPr="00FF5EE3" w:rsidRDefault="008A5DFF" w:rsidP="008A5DFF">
            <w:pPr>
              <w:pStyle w:val="Cellcenter"/>
              <w:tabs>
                <w:tab w:val="left" w:pos="177"/>
              </w:tabs>
              <w:spacing w:before="60" w:after="60"/>
              <w:ind w:left="6"/>
              <w:rPr>
                <w:rFonts w:ascii="Arial" w:hAnsi="Arial" w:cs="Arial"/>
                <w:sz w:val="18"/>
                <w:szCs w:val="18"/>
              </w:rPr>
            </w:pPr>
          </w:p>
        </w:tc>
        <w:tc>
          <w:tcPr>
            <w:tcW w:w="2591" w:type="pct"/>
            <w:vMerge/>
          </w:tcPr>
          <w:p w14:paraId="3FBB805F"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173882DF" w14:textId="77777777" w:rsidR="008A5DFF" w:rsidRPr="008A5DFF" w:rsidRDefault="008A5DFF" w:rsidP="002A0426">
            <w:pPr>
              <w:pStyle w:val="Cellcenter"/>
              <w:spacing w:before="60" w:after="60"/>
              <w:rPr>
                <w:rFonts w:ascii="Arial" w:hAnsi="Arial" w:cs="Arial"/>
                <w:sz w:val="18"/>
                <w:szCs w:val="18"/>
              </w:rPr>
            </w:pPr>
          </w:p>
        </w:tc>
        <w:tc>
          <w:tcPr>
            <w:tcW w:w="580" w:type="pct"/>
            <w:vMerge/>
            <w:vAlign w:val="center"/>
          </w:tcPr>
          <w:p w14:paraId="6E016DFD" w14:textId="77777777" w:rsidR="008A5DFF" w:rsidRPr="008A5DFF" w:rsidRDefault="008A5DFF" w:rsidP="002A0426">
            <w:pPr>
              <w:pStyle w:val="Cellcenter"/>
              <w:spacing w:before="60" w:after="60"/>
              <w:rPr>
                <w:rFonts w:ascii="Arial" w:hAnsi="Arial" w:cs="Arial"/>
                <w:sz w:val="18"/>
                <w:szCs w:val="18"/>
              </w:rPr>
            </w:pPr>
          </w:p>
        </w:tc>
        <w:tc>
          <w:tcPr>
            <w:tcW w:w="1067" w:type="pct"/>
            <w:vAlign w:val="center"/>
          </w:tcPr>
          <w:p w14:paraId="47E57FF7"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22-50.</w:t>
            </w:r>
          </w:p>
          <w:p w14:paraId="4A6B06B7"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21-56.</w:t>
            </w:r>
          </w:p>
          <w:p w14:paraId="06ED681C" w14:textId="77777777" w:rsidR="008A5DFF" w:rsidRPr="003A17C3" w:rsidRDefault="008A5DFF" w:rsidP="002A0426">
            <w:pPr>
              <w:spacing w:before="60" w:after="60"/>
              <w:jc w:val="both"/>
              <w:rPr>
                <w:rFonts w:ascii="Arial" w:hAnsi="Arial" w:cs="Arial"/>
                <w:bCs/>
                <w:sz w:val="18"/>
                <w:szCs w:val="18"/>
              </w:rPr>
            </w:pPr>
            <w:r w:rsidRPr="003A17C3">
              <w:rPr>
                <w:rFonts w:ascii="Arial" w:hAnsi="Arial" w:cs="Arial"/>
                <w:b/>
                <w:bCs/>
                <w:sz w:val="18"/>
                <w:szCs w:val="18"/>
                <w:u w:val="single"/>
              </w:rPr>
              <w:t>3:</w:t>
            </w:r>
            <w:r w:rsidRPr="003A17C3">
              <w:rPr>
                <w:rFonts w:ascii="Arial" w:hAnsi="Arial" w:cs="Arial"/>
                <w:bCs/>
                <w:sz w:val="18"/>
                <w:szCs w:val="18"/>
              </w:rPr>
              <w:t xml:space="preserve"> </w:t>
            </w:r>
            <w:r>
              <w:rPr>
                <w:rFonts w:ascii="Arial" w:hAnsi="Arial" w:cs="Arial"/>
                <w:bCs/>
                <w:sz w:val="18"/>
                <w:szCs w:val="18"/>
              </w:rPr>
              <w:t>17-19.</w:t>
            </w:r>
          </w:p>
        </w:tc>
      </w:tr>
      <w:tr w:rsidR="008A5DFF" w:rsidRPr="00FF5EE3" w14:paraId="5C5D521D" w14:textId="77777777" w:rsidTr="00165B12">
        <w:trPr>
          <w:trHeight w:val="543"/>
        </w:trPr>
        <w:tc>
          <w:tcPr>
            <w:tcW w:w="305" w:type="pct"/>
            <w:vMerge w:val="restart"/>
            <w:vAlign w:val="center"/>
          </w:tcPr>
          <w:p w14:paraId="417DFF14"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4.</w:t>
            </w:r>
          </w:p>
        </w:tc>
        <w:tc>
          <w:tcPr>
            <w:tcW w:w="2591" w:type="pct"/>
            <w:vMerge w:val="restart"/>
          </w:tcPr>
          <w:p w14:paraId="19AF8027"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Teiginių logika:</w:t>
            </w:r>
            <w:r>
              <w:rPr>
                <w:rFonts w:ascii="Arial" w:hAnsi="Arial" w:cs="Arial"/>
                <w:bCs/>
                <w:sz w:val="18"/>
                <w:szCs w:val="18"/>
              </w:rPr>
              <w:t xml:space="preserve"> </w:t>
            </w:r>
            <w:r w:rsidRPr="00C63309">
              <w:rPr>
                <w:rFonts w:ascii="Arial" w:hAnsi="Arial" w:cs="Arial"/>
                <w:bCs/>
                <w:sz w:val="18"/>
                <w:szCs w:val="18"/>
              </w:rPr>
              <w:t>Natūralios kalbos išraiškų formalizavimas teiginių logikos priemonėmis.</w:t>
            </w:r>
            <w:r>
              <w:rPr>
                <w:rFonts w:ascii="Arial" w:hAnsi="Arial" w:cs="Arial"/>
                <w:bCs/>
                <w:sz w:val="18"/>
                <w:szCs w:val="18"/>
              </w:rPr>
              <w:t xml:space="preserve"> </w:t>
            </w:r>
            <w:r w:rsidRPr="00C63309">
              <w:rPr>
                <w:rFonts w:ascii="Arial" w:hAnsi="Arial" w:cs="Arial"/>
                <w:bCs/>
                <w:sz w:val="18"/>
                <w:szCs w:val="18"/>
              </w:rPr>
              <w:t>Teisingumo lentelių metodas. Sudėtinių išraiškų tipai.</w:t>
            </w:r>
          </w:p>
          <w:p w14:paraId="7CD4227E"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 xml:space="preserve">Deduktyvių samprotavimų skirstymas. Samprotavimo pagrįstumas, tinkamumas ir patikimumas. Teiginių logikos taikymas deduktyvaus samprotavimo analizei. Samprotavimo tyrimas teisingumo lentelių </w:t>
            </w:r>
            <w:r>
              <w:rPr>
                <w:rFonts w:ascii="Arial" w:hAnsi="Arial" w:cs="Arial"/>
                <w:bCs/>
                <w:sz w:val="18"/>
                <w:szCs w:val="18"/>
              </w:rPr>
              <w:t xml:space="preserve">ir </w:t>
            </w:r>
            <w:r w:rsidRPr="00C63309">
              <w:rPr>
                <w:rFonts w:ascii="Arial" w:hAnsi="Arial" w:cs="Arial"/>
                <w:bCs/>
                <w:sz w:val="18"/>
                <w:szCs w:val="18"/>
              </w:rPr>
              <w:t>sutrumpintu teisingumo lentelių metodu.</w:t>
            </w:r>
          </w:p>
        </w:tc>
        <w:tc>
          <w:tcPr>
            <w:tcW w:w="457" w:type="pct"/>
            <w:vMerge w:val="restart"/>
            <w:vAlign w:val="center"/>
          </w:tcPr>
          <w:p w14:paraId="713C432B"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2FE9AB27"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3257CB9D"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53-70.</w:t>
            </w:r>
          </w:p>
          <w:p w14:paraId="6D2B14B5"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53-54.</w:t>
            </w:r>
          </w:p>
          <w:p w14:paraId="28C65951" w14:textId="77777777" w:rsidR="008A5DFF" w:rsidRPr="00B210CF" w:rsidRDefault="008A5DFF" w:rsidP="002A0426">
            <w:pPr>
              <w:spacing w:before="60" w:after="60"/>
              <w:jc w:val="both"/>
              <w:rPr>
                <w:rFonts w:ascii="Arial" w:hAnsi="Arial" w:cs="Arial"/>
                <w:bCs/>
                <w:sz w:val="18"/>
                <w:szCs w:val="18"/>
              </w:rPr>
            </w:pPr>
            <w:r w:rsidRPr="00B210CF">
              <w:rPr>
                <w:rFonts w:ascii="Arial" w:hAnsi="Arial" w:cs="Arial"/>
                <w:b/>
                <w:bCs/>
                <w:sz w:val="18"/>
                <w:szCs w:val="18"/>
                <w:u w:val="single"/>
              </w:rPr>
              <w:t>3:</w:t>
            </w:r>
            <w:r w:rsidRPr="00B210CF">
              <w:rPr>
                <w:rFonts w:ascii="Arial" w:hAnsi="Arial" w:cs="Arial"/>
                <w:bCs/>
                <w:sz w:val="18"/>
                <w:szCs w:val="18"/>
              </w:rPr>
              <w:t xml:space="preserve"> </w:t>
            </w:r>
            <w:r>
              <w:rPr>
                <w:rFonts w:ascii="Arial" w:hAnsi="Arial" w:cs="Arial"/>
                <w:bCs/>
                <w:sz w:val="18"/>
                <w:szCs w:val="18"/>
              </w:rPr>
              <w:t>23-28, 20-21.</w:t>
            </w:r>
          </w:p>
        </w:tc>
      </w:tr>
      <w:tr w:rsidR="008A5DFF" w:rsidRPr="00FF5EE3" w14:paraId="59F15BE0" w14:textId="77777777" w:rsidTr="00165B12">
        <w:trPr>
          <w:trHeight w:val="238"/>
        </w:trPr>
        <w:tc>
          <w:tcPr>
            <w:tcW w:w="305" w:type="pct"/>
            <w:vMerge/>
            <w:vAlign w:val="center"/>
          </w:tcPr>
          <w:p w14:paraId="03240CA3" w14:textId="77777777" w:rsidR="008A5DFF" w:rsidRPr="00FF5EE3" w:rsidRDefault="008A5DFF" w:rsidP="008A5DFF">
            <w:pPr>
              <w:pStyle w:val="Cellcenter"/>
              <w:tabs>
                <w:tab w:val="left" w:pos="177"/>
              </w:tabs>
              <w:spacing w:before="60" w:after="60"/>
              <w:ind w:left="6"/>
              <w:rPr>
                <w:rFonts w:ascii="Arial" w:hAnsi="Arial" w:cs="Arial"/>
                <w:sz w:val="18"/>
                <w:szCs w:val="18"/>
              </w:rPr>
            </w:pPr>
          </w:p>
        </w:tc>
        <w:tc>
          <w:tcPr>
            <w:tcW w:w="2591" w:type="pct"/>
            <w:vMerge/>
          </w:tcPr>
          <w:p w14:paraId="1905847C"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03B85687" w14:textId="77777777" w:rsidR="008A5DFF" w:rsidRPr="008A5DFF" w:rsidRDefault="008A5DFF" w:rsidP="002A0426">
            <w:pPr>
              <w:pStyle w:val="Cellcenter"/>
              <w:spacing w:before="60" w:after="60"/>
              <w:rPr>
                <w:rFonts w:ascii="Arial" w:hAnsi="Arial" w:cs="Arial"/>
                <w:sz w:val="18"/>
                <w:szCs w:val="18"/>
              </w:rPr>
            </w:pPr>
          </w:p>
        </w:tc>
        <w:tc>
          <w:tcPr>
            <w:tcW w:w="580" w:type="pct"/>
            <w:vMerge/>
            <w:vAlign w:val="center"/>
          </w:tcPr>
          <w:p w14:paraId="51DC3C7A" w14:textId="77777777" w:rsidR="008A5DFF" w:rsidRPr="008A5DFF" w:rsidRDefault="008A5DFF" w:rsidP="002A0426">
            <w:pPr>
              <w:pStyle w:val="Cellcenter"/>
              <w:spacing w:before="60" w:after="60"/>
              <w:rPr>
                <w:rFonts w:ascii="Arial" w:hAnsi="Arial" w:cs="Arial"/>
                <w:sz w:val="18"/>
                <w:szCs w:val="18"/>
              </w:rPr>
            </w:pPr>
          </w:p>
        </w:tc>
        <w:tc>
          <w:tcPr>
            <w:tcW w:w="1067" w:type="pct"/>
            <w:vAlign w:val="center"/>
          </w:tcPr>
          <w:p w14:paraId="09090072"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75-110.</w:t>
            </w:r>
          </w:p>
          <w:p w14:paraId="3962CD03"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2:</w:t>
            </w:r>
            <w:r w:rsidRPr="00C63309">
              <w:rPr>
                <w:rFonts w:ascii="Arial" w:hAnsi="Arial" w:cs="Arial"/>
                <w:bCs/>
                <w:sz w:val="18"/>
                <w:szCs w:val="18"/>
              </w:rPr>
              <w:t xml:space="preserve"> 75-80.</w:t>
            </w:r>
          </w:p>
          <w:p w14:paraId="1E5FBD64" w14:textId="77777777" w:rsidR="008A5DFF" w:rsidRPr="00876147" w:rsidRDefault="008A5DFF" w:rsidP="002A0426">
            <w:pPr>
              <w:spacing w:before="60" w:after="60"/>
              <w:jc w:val="both"/>
              <w:rPr>
                <w:rFonts w:ascii="Arial" w:hAnsi="Arial" w:cs="Arial"/>
                <w:bCs/>
                <w:sz w:val="18"/>
                <w:szCs w:val="18"/>
              </w:rPr>
            </w:pPr>
            <w:r w:rsidRPr="00876147">
              <w:rPr>
                <w:rFonts w:ascii="Arial" w:hAnsi="Arial" w:cs="Arial"/>
                <w:b/>
                <w:bCs/>
                <w:sz w:val="18"/>
                <w:szCs w:val="18"/>
                <w:u w:val="single"/>
              </w:rPr>
              <w:t>3:</w:t>
            </w:r>
            <w:r w:rsidRPr="00876147">
              <w:rPr>
                <w:rFonts w:ascii="Arial" w:hAnsi="Arial" w:cs="Arial"/>
                <w:bCs/>
                <w:sz w:val="18"/>
                <w:szCs w:val="18"/>
              </w:rPr>
              <w:t xml:space="preserve"> </w:t>
            </w:r>
            <w:r>
              <w:rPr>
                <w:rFonts w:ascii="Arial" w:hAnsi="Arial" w:cs="Arial"/>
                <w:bCs/>
                <w:sz w:val="18"/>
                <w:szCs w:val="18"/>
              </w:rPr>
              <w:t>34-36.</w:t>
            </w:r>
          </w:p>
        </w:tc>
      </w:tr>
      <w:tr w:rsidR="008A5DFF" w:rsidRPr="00FF5EE3" w14:paraId="6D3EC0C0" w14:textId="77777777" w:rsidTr="00165B12">
        <w:trPr>
          <w:trHeight w:val="422"/>
        </w:trPr>
        <w:tc>
          <w:tcPr>
            <w:tcW w:w="305" w:type="pct"/>
            <w:vMerge w:val="restart"/>
            <w:vAlign w:val="center"/>
          </w:tcPr>
          <w:p w14:paraId="1B5E8335"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5.</w:t>
            </w:r>
          </w:p>
        </w:tc>
        <w:tc>
          <w:tcPr>
            <w:tcW w:w="2591" w:type="pct"/>
            <w:vMerge w:val="restart"/>
          </w:tcPr>
          <w:p w14:paraId="13DC5223"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Pagrindiniai natūralios dedukcijos dėsniai.</w:t>
            </w:r>
          </w:p>
          <w:p w14:paraId="0647BFF1"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Išvedimo taisyklės. Tiesioginio išvedimo metodas. Samprotavimo pagrįstumo įrodymas tiesioginio išvedimo metodu.</w:t>
            </w:r>
          </w:p>
          <w:p w14:paraId="099B2F03"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Ekvivalencijos taisyklės. Samprotavimo pagrįstumo įrodymas tiesioginio išvedimo metodu, taikant išvedimo ir ekvivalencijos taisykles.</w:t>
            </w:r>
          </w:p>
        </w:tc>
        <w:tc>
          <w:tcPr>
            <w:tcW w:w="457" w:type="pct"/>
            <w:vMerge w:val="restart"/>
            <w:vAlign w:val="center"/>
          </w:tcPr>
          <w:p w14:paraId="21672AE2"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0DE4DAB3"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1FA6BA27"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115-140.</w:t>
            </w:r>
          </w:p>
          <w:p w14:paraId="5A403BB0" w14:textId="77777777" w:rsidR="008A5DFF" w:rsidRPr="00876147" w:rsidRDefault="008A5DFF" w:rsidP="002A0426">
            <w:pPr>
              <w:spacing w:before="60" w:after="60"/>
              <w:jc w:val="both"/>
              <w:rPr>
                <w:rFonts w:ascii="Arial" w:hAnsi="Arial" w:cs="Arial"/>
                <w:bCs/>
                <w:sz w:val="18"/>
                <w:szCs w:val="18"/>
              </w:rPr>
            </w:pPr>
            <w:r w:rsidRPr="00876147">
              <w:rPr>
                <w:rFonts w:ascii="Arial" w:hAnsi="Arial" w:cs="Arial"/>
                <w:b/>
                <w:bCs/>
                <w:sz w:val="18"/>
                <w:szCs w:val="18"/>
                <w:u w:val="single"/>
              </w:rPr>
              <w:t>3:</w:t>
            </w:r>
            <w:r w:rsidRPr="00876147">
              <w:rPr>
                <w:rFonts w:ascii="Arial" w:hAnsi="Arial" w:cs="Arial"/>
                <w:bCs/>
                <w:sz w:val="18"/>
                <w:szCs w:val="18"/>
              </w:rPr>
              <w:t xml:space="preserve"> </w:t>
            </w:r>
            <w:r>
              <w:rPr>
                <w:rFonts w:ascii="Arial" w:hAnsi="Arial" w:cs="Arial"/>
                <w:bCs/>
                <w:sz w:val="18"/>
                <w:szCs w:val="18"/>
              </w:rPr>
              <w:t>42-47.</w:t>
            </w:r>
          </w:p>
        </w:tc>
      </w:tr>
      <w:tr w:rsidR="008A5DFF" w:rsidRPr="00FF5EE3" w14:paraId="3B5485D4" w14:textId="77777777" w:rsidTr="00165B12">
        <w:trPr>
          <w:trHeight w:val="510"/>
        </w:trPr>
        <w:tc>
          <w:tcPr>
            <w:tcW w:w="305" w:type="pct"/>
            <w:vMerge/>
            <w:vAlign w:val="center"/>
          </w:tcPr>
          <w:p w14:paraId="1B758295" w14:textId="77777777" w:rsidR="008A5DFF" w:rsidRPr="00FF5EE3" w:rsidRDefault="008A5DFF" w:rsidP="008A5DFF">
            <w:pPr>
              <w:pStyle w:val="Cellcenter"/>
              <w:tabs>
                <w:tab w:val="left" w:pos="177"/>
              </w:tabs>
              <w:spacing w:before="60" w:after="60"/>
              <w:ind w:left="6"/>
              <w:rPr>
                <w:rFonts w:ascii="Arial" w:hAnsi="Arial" w:cs="Arial"/>
                <w:sz w:val="18"/>
                <w:szCs w:val="18"/>
              </w:rPr>
            </w:pPr>
          </w:p>
        </w:tc>
        <w:tc>
          <w:tcPr>
            <w:tcW w:w="2591" w:type="pct"/>
            <w:vMerge/>
          </w:tcPr>
          <w:p w14:paraId="061F5949"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7BB1001C" w14:textId="77777777" w:rsidR="008A5DFF" w:rsidRPr="008A5DFF" w:rsidRDefault="008A5DFF" w:rsidP="002A0426">
            <w:pPr>
              <w:pStyle w:val="Cellcenter"/>
              <w:spacing w:before="60" w:after="60"/>
              <w:rPr>
                <w:rFonts w:ascii="Arial" w:hAnsi="Arial" w:cs="Arial"/>
                <w:sz w:val="18"/>
                <w:szCs w:val="18"/>
              </w:rPr>
            </w:pPr>
          </w:p>
        </w:tc>
        <w:tc>
          <w:tcPr>
            <w:tcW w:w="580" w:type="pct"/>
            <w:vMerge/>
            <w:vAlign w:val="center"/>
          </w:tcPr>
          <w:p w14:paraId="505E3406" w14:textId="77777777" w:rsidR="008A5DFF" w:rsidRPr="008A5DFF" w:rsidRDefault="008A5DFF" w:rsidP="002A0426">
            <w:pPr>
              <w:pStyle w:val="Cellcenter"/>
              <w:spacing w:before="60" w:after="60"/>
              <w:rPr>
                <w:rFonts w:ascii="Arial" w:hAnsi="Arial" w:cs="Arial"/>
                <w:sz w:val="18"/>
                <w:szCs w:val="18"/>
              </w:rPr>
            </w:pPr>
          </w:p>
        </w:tc>
        <w:tc>
          <w:tcPr>
            <w:tcW w:w="1067" w:type="pct"/>
            <w:vAlign w:val="center"/>
          </w:tcPr>
          <w:p w14:paraId="48FE9BC7"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w:t>
            </w:r>
            <w:r>
              <w:rPr>
                <w:rFonts w:ascii="Arial" w:hAnsi="Arial" w:cs="Arial"/>
                <w:bCs/>
                <w:sz w:val="18"/>
                <w:szCs w:val="18"/>
              </w:rPr>
              <w:t>149-170.</w:t>
            </w:r>
          </w:p>
          <w:p w14:paraId="6AAAF3B6"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3:</w:t>
            </w:r>
            <w:r w:rsidRPr="00C63309">
              <w:rPr>
                <w:rFonts w:ascii="Arial" w:hAnsi="Arial" w:cs="Arial"/>
                <w:bCs/>
                <w:sz w:val="18"/>
                <w:szCs w:val="18"/>
              </w:rPr>
              <w:t xml:space="preserve"> </w:t>
            </w:r>
            <w:r>
              <w:rPr>
                <w:rFonts w:ascii="Arial" w:hAnsi="Arial" w:cs="Arial"/>
                <w:bCs/>
                <w:sz w:val="18"/>
                <w:szCs w:val="18"/>
              </w:rPr>
              <w:t>58-59.</w:t>
            </w:r>
          </w:p>
        </w:tc>
      </w:tr>
      <w:tr w:rsidR="008A5DFF" w:rsidRPr="00FF5EE3" w14:paraId="226A9D2B" w14:textId="77777777" w:rsidTr="00165B12">
        <w:trPr>
          <w:trHeight w:val="285"/>
        </w:trPr>
        <w:tc>
          <w:tcPr>
            <w:tcW w:w="305" w:type="pct"/>
            <w:vMerge w:val="restart"/>
            <w:vAlign w:val="center"/>
          </w:tcPr>
          <w:p w14:paraId="349EE165" w14:textId="77777777" w:rsidR="008A5DFF" w:rsidRPr="00FF5EE3" w:rsidRDefault="008A5DFF" w:rsidP="008A5DFF">
            <w:pPr>
              <w:pStyle w:val="Cellcenter"/>
              <w:tabs>
                <w:tab w:val="left" w:pos="177"/>
              </w:tabs>
              <w:spacing w:before="60" w:after="60"/>
              <w:ind w:left="6"/>
              <w:rPr>
                <w:rFonts w:ascii="Arial" w:hAnsi="Arial" w:cs="Arial"/>
                <w:sz w:val="18"/>
                <w:szCs w:val="18"/>
              </w:rPr>
            </w:pPr>
            <w:r>
              <w:rPr>
                <w:rFonts w:ascii="Arial" w:hAnsi="Arial" w:cs="Arial"/>
                <w:sz w:val="18"/>
                <w:szCs w:val="18"/>
              </w:rPr>
              <w:t>6.</w:t>
            </w:r>
          </w:p>
        </w:tc>
        <w:tc>
          <w:tcPr>
            <w:tcW w:w="2591" w:type="pct"/>
            <w:vMerge w:val="restart"/>
          </w:tcPr>
          <w:p w14:paraId="4E39AF31" w14:textId="77777777" w:rsidR="008A5DFF" w:rsidRPr="00C63309" w:rsidRDefault="008A5DFF" w:rsidP="008A5DFF">
            <w:pPr>
              <w:spacing w:before="60" w:after="120"/>
              <w:jc w:val="both"/>
              <w:rPr>
                <w:rFonts w:ascii="Arial" w:hAnsi="Arial" w:cs="Arial"/>
                <w:bCs/>
                <w:sz w:val="18"/>
                <w:szCs w:val="18"/>
              </w:rPr>
            </w:pPr>
            <w:r w:rsidRPr="00C63309">
              <w:rPr>
                <w:rFonts w:ascii="Arial" w:hAnsi="Arial" w:cs="Arial"/>
                <w:bCs/>
                <w:sz w:val="18"/>
                <w:szCs w:val="18"/>
              </w:rPr>
              <w:t>Teiginių sistemos prieštaringumo įrodymas tiesioginio išvedimo metodu. Sąlyginis ir netiesioginis samprotavimo pagrįstumo įrodymas.</w:t>
            </w:r>
          </w:p>
          <w:p w14:paraId="1602B9EE" w14:textId="77777777" w:rsidR="008A5DFF" w:rsidRPr="00C63309" w:rsidRDefault="008A5DFF" w:rsidP="002A0426">
            <w:pPr>
              <w:spacing w:before="60" w:after="60"/>
              <w:jc w:val="both"/>
              <w:rPr>
                <w:rFonts w:ascii="Arial" w:hAnsi="Arial" w:cs="Arial"/>
                <w:bCs/>
                <w:sz w:val="18"/>
                <w:szCs w:val="18"/>
              </w:rPr>
            </w:pPr>
            <w:r w:rsidRPr="00C63309">
              <w:rPr>
                <w:rFonts w:ascii="Arial" w:hAnsi="Arial" w:cs="Arial"/>
                <w:bCs/>
                <w:sz w:val="18"/>
                <w:szCs w:val="18"/>
              </w:rPr>
              <w:t>Neformalūs korektiškos argumentacijos kriterijai. Pagrindinės neformalių samprotavimo ir įrodymo klaidų rūšys.</w:t>
            </w:r>
          </w:p>
        </w:tc>
        <w:tc>
          <w:tcPr>
            <w:tcW w:w="457" w:type="pct"/>
            <w:vMerge w:val="restart"/>
            <w:vAlign w:val="center"/>
          </w:tcPr>
          <w:p w14:paraId="01A38BBF"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580" w:type="pct"/>
            <w:vMerge w:val="restart"/>
            <w:vAlign w:val="center"/>
          </w:tcPr>
          <w:p w14:paraId="7A34DF45" w14:textId="77777777" w:rsidR="008A5DFF" w:rsidRPr="008A5DFF" w:rsidRDefault="008A5DFF" w:rsidP="002A0426">
            <w:pPr>
              <w:pStyle w:val="Cellcenter"/>
              <w:spacing w:before="60" w:after="60"/>
              <w:rPr>
                <w:rFonts w:ascii="Arial" w:hAnsi="Arial" w:cs="Arial"/>
                <w:sz w:val="18"/>
                <w:szCs w:val="18"/>
              </w:rPr>
            </w:pPr>
            <w:r w:rsidRPr="008A5DFF">
              <w:rPr>
                <w:rFonts w:ascii="Arial" w:hAnsi="Arial" w:cs="Arial"/>
                <w:sz w:val="18"/>
                <w:szCs w:val="18"/>
              </w:rPr>
              <w:t>2</w:t>
            </w:r>
          </w:p>
        </w:tc>
        <w:tc>
          <w:tcPr>
            <w:tcW w:w="1067" w:type="pct"/>
            <w:vAlign w:val="center"/>
          </w:tcPr>
          <w:p w14:paraId="596665CF" w14:textId="77777777" w:rsidR="008A5DFF" w:rsidRDefault="008A5DFF" w:rsidP="002A0426">
            <w:pPr>
              <w:spacing w:before="60" w:after="60"/>
              <w:jc w:val="both"/>
              <w:rPr>
                <w:rFonts w:ascii="Arial" w:hAnsi="Arial" w:cs="Arial"/>
                <w:bCs/>
                <w:sz w:val="18"/>
                <w:szCs w:val="18"/>
              </w:rPr>
            </w:pPr>
            <w:r w:rsidRPr="00C63309">
              <w:rPr>
                <w:rFonts w:ascii="Arial" w:hAnsi="Arial" w:cs="Arial"/>
                <w:b/>
                <w:bCs/>
                <w:sz w:val="18"/>
                <w:szCs w:val="18"/>
                <w:u w:val="single"/>
              </w:rPr>
              <w:t>1:</w:t>
            </w:r>
            <w:r w:rsidRPr="00C63309">
              <w:rPr>
                <w:rFonts w:ascii="Arial" w:hAnsi="Arial" w:cs="Arial"/>
                <w:bCs/>
                <w:sz w:val="18"/>
                <w:szCs w:val="18"/>
              </w:rPr>
              <w:t xml:space="preserve"> </w:t>
            </w:r>
            <w:r>
              <w:rPr>
                <w:rFonts w:ascii="Arial" w:hAnsi="Arial" w:cs="Arial"/>
                <w:bCs/>
                <w:sz w:val="18"/>
                <w:szCs w:val="18"/>
              </w:rPr>
              <w:t>177-197.</w:t>
            </w:r>
          </w:p>
          <w:p w14:paraId="485C9270" w14:textId="77777777" w:rsidR="008A5DFF" w:rsidRPr="00C63309" w:rsidRDefault="008A5DFF" w:rsidP="002A0426">
            <w:pPr>
              <w:spacing w:before="60" w:after="60"/>
              <w:jc w:val="both"/>
              <w:rPr>
                <w:rFonts w:ascii="Arial" w:hAnsi="Arial" w:cs="Arial"/>
                <w:bCs/>
                <w:sz w:val="18"/>
                <w:szCs w:val="18"/>
              </w:rPr>
            </w:pPr>
            <w:r w:rsidRPr="00A665E6">
              <w:rPr>
                <w:rFonts w:ascii="Arial" w:hAnsi="Arial" w:cs="Arial"/>
                <w:b/>
                <w:bCs/>
                <w:sz w:val="18"/>
                <w:szCs w:val="18"/>
                <w:u w:val="single"/>
              </w:rPr>
              <w:t>3:</w:t>
            </w:r>
            <w:r>
              <w:rPr>
                <w:rFonts w:ascii="Arial" w:hAnsi="Arial" w:cs="Arial"/>
                <w:bCs/>
                <w:sz w:val="18"/>
                <w:szCs w:val="18"/>
              </w:rPr>
              <w:t xml:space="preserve"> 60-63.</w:t>
            </w:r>
          </w:p>
        </w:tc>
      </w:tr>
      <w:tr w:rsidR="008A5DFF" w:rsidRPr="00FF5EE3" w14:paraId="5AF0B1C4" w14:textId="77777777" w:rsidTr="00165B12">
        <w:trPr>
          <w:trHeight w:val="290"/>
        </w:trPr>
        <w:tc>
          <w:tcPr>
            <w:tcW w:w="305" w:type="pct"/>
            <w:vMerge/>
            <w:vAlign w:val="center"/>
          </w:tcPr>
          <w:p w14:paraId="6F1C4339" w14:textId="77777777" w:rsidR="008A5DFF" w:rsidRPr="00FF5EE3" w:rsidRDefault="008A5DFF" w:rsidP="008A5DFF">
            <w:pPr>
              <w:pStyle w:val="Cellcenter"/>
              <w:tabs>
                <w:tab w:val="left" w:pos="177"/>
              </w:tabs>
              <w:spacing w:before="60" w:after="60"/>
              <w:rPr>
                <w:rFonts w:ascii="Arial" w:hAnsi="Arial" w:cs="Arial"/>
                <w:sz w:val="18"/>
                <w:szCs w:val="18"/>
              </w:rPr>
            </w:pPr>
          </w:p>
        </w:tc>
        <w:tc>
          <w:tcPr>
            <w:tcW w:w="2591" w:type="pct"/>
            <w:vMerge/>
          </w:tcPr>
          <w:p w14:paraId="2A4BE249" w14:textId="77777777" w:rsidR="008A5DFF" w:rsidRPr="00C63309" w:rsidRDefault="008A5DFF" w:rsidP="002A0426">
            <w:pPr>
              <w:spacing w:before="60" w:after="60"/>
              <w:jc w:val="both"/>
              <w:rPr>
                <w:rFonts w:ascii="Arial" w:hAnsi="Arial" w:cs="Arial"/>
                <w:bCs/>
                <w:sz w:val="18"/>
                <w:szCs w:val="18"/>
              </w:rPr>
            </w:pPr>
          </w:p>
        </w:tc>
        <w:tc>
          <w:tcPr>
            <w:tcW w:w="457" w:type="pct"/>
            <w:vMerge/>
            <w:vAlign w:val="center"/>
          </w:tcPr>
          <w:p w14:paraId="3C34D8AC" w14:textId="77777777" w:rsidR="008A5DFF" w:rsidRPr="00E61351" w:rsidRDefault="008A5DFF" w:rsidP="002A0426">
            <w:pPr>
              <w:pStyle w:val="Cellcenter"/>
              <w:spacing w:before="60" w:after="60"/>
              <w:rPr>
                <w:rFonts w:ascii="Arial" w:hAnsi="Arial" w:cs="Arial"/>
                <w:color w:val="FF0000"/>
                <w:sz w:val="18"/>
                <w:szCs w:val="18"/>
              </w:rPr>
            </w:pPr>
          </w:p>
        </w:tc>
        <w:tc>
          <w:tcPr>
            <w:tcW w:w="580" w:type="pct"/>
            <w:vMerge/>
            <w:vAlign w:val="center"/>
          </w:tcPr>
          <w:p w14:paraId="52690345" w14:textId="77777777" w:rsidR="008A5DFF" w:rsidRPr="00E61351" w:rsidRDefault="008A5DFF" w:rsidP="002A0426">
            <w:pPr>
              <w:pStyle w:val="Cellcenter"/>
              <w:spacing w:before="60" w:after="60"/>
              <w:rPr>
                <w:rFonts w:ascii="Arial" w:hAnsi="Arial" w:cs="Arial"/>
                <w:color w:val="FF0000"/>
                <w:sz w:val="18"/>
                <w:szCs w:val="18"/>
              </w:rPr>
            </w:pPr>
          </w:p>
        </w:tc>
        <w:tc>
          <w:tcPr>
            <w:tcW w:w="1067" w:type="pct"/>
            <w:vAlign w:val="center"/>
          </w:tcPr>
          <w:p w14:paraId="21AF3E2B" w14:textId="77777777" w:rsidR="008A5DFF" w:rsidRPr="00357E14" w:rsidRDefault="008A5DFF" w:rsidP="002A0426">
            <w:pPr>
              <w:spacing w:before="60" w:after="60"/>
              <w:jc w:val="both"/>
              <w:rPr>
                <w:rFonts w:ascii="Arial" w:hAnsi="Arial" w:cs="Arial"/>
                <w:bCs/>
                <w:sz w:val="18"/>
                <w:szCs w:val="18"/>
              </w:rPr>
            </w:pPr>
            <w:r w:rsidRPr="00357E14">
              <w:rPr>
                <w:rFonts w:ascii="Arial" w:hAnsi="Arial" w:cs="Arial"/>
                <w:b/>
                <w:bCs/>
                <w:sz w:val="18"/>
                <w:szCs w:val="18"/>
                <w:u w:val="single"/>
              </w:rPr>
              <w:t>3:</w:t>
            </w:r>
            <w:r w:rsidRPr="00357E14">
              <w:rPr>
                <w:rFonts w:ascii="Arial" w:hAnsi="Arial" w:cs="Arial"/>
                <w:bCs/>
                <w:sz w:val="18"/>
                <w:szCs w:val="18"/>
              </w:rPr>
              <w:t xml:space="preserve"> </w:t>
            </w:r>
            <w:r>
              <w:rPr>
                <w:rFonts w:ascii="Arial" w:hAnsi="Arial" w:cs="Arial"/>
                <w:bCs/>
                <w:sz w:val="18"/>
                <w:szCs w:val="18"/>
              </w:rPr>
              <w:t>129-132.</w:t>
            </w:r>
          </w:p>
        </w:tc>
      </w:tr>
      <w:tr w:rsidR="008A5DFF" w:rsidRPr="0052617F" w14:paraId="328BDB6F" w14:textId="77777777" w:rsidTr="00165B12">
        <w:trPr>
          <w:trHeight w:val="510"/>
        </w:trPr>
        <w:tc>
          <w:tcPr>
            <w:tcW w:w="305" w:type="pct"/>
            <w:vAlign w:val="center"/>
          </w:tcPr>
          <w:p w14:paraId="5EE0843E" w14:textId="77777777" w:rsidR="008A5DFF" w:rsidRPr="00FF5EE3" w:rsidRDefault="008A5DFF" w:rsidP="002A0426">
            <w:pPr>
              <w:pStyle w:val="Cellcenter"/>
              <w:spacing w:before="60" w:after="60"/>
              <w:jc w:val="left"/>
              <w:rPr>
                <w:rFonts w:ascii="Arial" w:hAnsi="Arial" w:cs="Arial"/>
                <w:sz w:val="18"/>
                <w:szCs w:val="18"/>
              </w:rPr>
            </w:pPr>
          </w:p>
        </w:tc>
        <w:tc>
          <w:tcPr>
            <w:tcW w:w="2591" w:type="pct"/>
            <w:vAlign w:val="center"/>
          </w:tcPr>
          <w:p w14:paraId="663E28C5" w14:textId="77777777" w:rsidR="008A5DFF" w:rsidRPr="00B54AD4" w:rsidRDefault="008A5DFF" w:rsidP="00D55860">
            <w:pPr>
              <w:tabs>
                <w:tab w:val="left" w:pos="2835"/>
                <w:tab w:val="left" w:pos="5103"/>
              </w:tabs>
              <w:spacing w:before="60" w:after="60"/>
              <w:jc w:val="right"/>
              <w:rPr>
                <w:rFonts w:ascii="Arial" w:hAnsi="Arial" w:cs="Arial"/>
                <w:b/>
                <w:sz w:val="18"/>
                <w:szCs w:val="18"/>
              </w:rPr>
            </w:pPr>
            <w:r>
              <w:rPr>
                <w:rFonts w:ascii="Arial" w:hAnsi="Arial" w:cs="Arial"/>
                <w:b/>
                <w:sz w:val="18"/>
                <w:szCs w:val="18"/>
              </w:rPr>
              <w:t>Iš v</w:t>
            </w:r>
            <w:r w:rsidRPr="00B54AD4">
              <w:rPr>
                <w:rFonts w:ascii="Arial" w:hAnsi="Arial" w:cs="Arial"/>
                <w:b/>
                <w:sz w:val="18"/>
                <w:szCs w:val="18"/>
              </w:rPr>
              <w:t>iso</w:t>
            </w:r>
            <w:r>
              <w:rPr>
                <w:rFonts w:ascii="Arial" w:hAnsi="Arial" w:cs="Arial"/>
                <w:b/>
                <w:sz w:val="18"/>
                <w:szCs w:val="18"/>
              </w:rPr>
              <w:t>:</w:t>
            </w:r>
          </w:p>
        </w:tc>
        <w:tc>
          <w:tcPr>
            <w:tcW w:w="457" w:type="pct"/>
            <w:vAlign w:val="center"/>
          </w:tcPr>
          <w:p w14:paraId="79AEFD22" w14:textId="77777777" w:rsidR="008A5DFF" w:rsidRPr="00FF5EE3" w:rsidRDefault="008A5DFF" w:rsidP="002A0426">
            <w:pPr>
              <w:pStyle w:val="Cellcenter"/>
              <w:spacing w:before="60" w:after="60"/>
              <w:rPr>
                <w:rFonts w:ascii="Arial" w:hAnsi="Arial" w:cs="Arial"/>
                <w:b/>
                <w:sz w:val="18"/>
                <w:szCs w:val="18"/>
              </w:rPr>
            </w:pPr>
            <w:r>
              <w:rPr>
                <w:rFonts w:ascii="Arial" w:hAnsi="Arial" w:cs="Arial"/>
                <w:b/>
                <w:sz w:val="18"/>
                <w:szCs w:val="18"/>
              </w:rPr>
              <w:t>12</w:t>
            </w:r>
          </w:p>
        </w:tc>
        <w:tc>
          <w:tcPr>
            <w:tcW w:w="580" w:type="pct"/>
            <w:vAlign w:val="center"/>
          </w:tcPr>
          <w:p w14:paraId="4931ECF3" w14:textId="77777777" w:rsidR="008A5DFF" w:rsidRPr="00C63309" w:rsidRDefault="008A5DFF" w:rsidP="002A0426">
            <w:pPr>
              <w:pStyle w:val="Cellcenter"/>
              <w:spacing w:before="60" w:after="60"/>
              <w:rPr>
                <w:rFonts w:ascii="Arial" w:hAnsi="Arial" w:cs="Arial"/>
                <w:b/>
                <w:sz w:val="18"/>
                <w:szCs w:val="18"/>
              </w:rPr>
            </w:pPr>
            <w:r>
              <w:rPr>
                <w:rFonts w:ascii="Arial" w:hAnsi="Arial" w:cs="Arial"/>
                <w:b/>
                <w:sz w:val="18"/>
                <w:szCs w:val="18"/>
              </w:rPr>
              <w:t>12</w:t>
            </w:r>
          </w:p>
        </w:tc>
        <w:tc>
          <w:tcPr>
            <w:tcW w:w="1067" w:type="pct"/>
          </w:tcPr>
          <w:p w14:paraId="1B5BF9D3" w14:textId="77777777" w:rsidR="008A5DFF" w:rsidRPr="00C63309" w:rsidRDefault="008A5DFF" w:rsidP="002A0426">
            <w:pPr>
              <w:pStyle w:val="Cellcenter"/>
              <w:spacing w:before="60" w:after="60"/>
              <w:ind w:left="34"/>
              <w:rPr>
                <w:rFonts w:ascii="Arial" w:hAnsi="Arial" w:cs="Arial"/>
                <w:caps w:val="0"/>
                <w:sz w:val="18"/>
                <w:szCs w:val="18"/>
              </w:rPr>
            </w:pPr>
          </w:p>
        </w:tc>
      </w:tr>
    </w:tbl>
    <w:p w14:paraId="3A6E0B9D" w14:textId="77777777" w:rsidR="00CA227A" w:rsidRPr="0052617F" w:rsidRDefault="00C63309" w:rsidP="00CD2EBE">
      <w:pPr>
        <w:pStyle w:val="Head"/>
        <w:spacing w:before="0" w:after="120"/>
        <w:rPr>
          <w:rFonts w:ascii="Arial" w:hAnsi="Arial" w:cs="Arial"/>
          <w:sz w:val="18"/>
          <w:lang w:val="lt-LT"/>
        </w:rPr>
      </w:pPr>
      <w:r>
        <w:rPr>
          <w:rFonts w:ascii="Arial" w:hAnsi="Arial" w:cs="Arial"/>
          <w:sz w:val="18"/>
          <w:lang w:val="lt-LT"/>
        </w:rPr>
        <w:br w:type="page"/>
      </w:r>
      <w:r w:rsidR="00CA227A" w:rsidRPr="0052617F">
        <w:rPr>
          <w:rFonts w:ascii="Arial" w:hAnsi="Arial" w:cs="Arial"/>
          <w:sz w:val="18"/>
          <w:lang w:val="lt-LT"/>
        </w:rPr>
        <w:lastRenderedPageBreak/>
        <w:t>Savarankiškas darbas i</w:t>
      </w:r>
      <w:r w:rsidR="00CA227A">
        <w:rPr>
          <w:rFonts w:ascii="Arial" w:hAnsi="Arial" w:cs="Arial"/>
          <w:sz w:val="18"/>
          <w:lang w:val="lt-LT"/>
        </w:rPr>
        <w:t>r vertinimas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1718"/>
        <w:gridCol w:w="2906"/>
      </w:tblGrid>
      <w:tr w:rsidR="00E01CDF" w:rsidRPr="00E01CDF" w14:paraId="2CAE5E34" w14:textId="77777777" w:rsidTr="00165B12">
        <w:trPr>
          <w:trHeight w:val="20"/>
        </w:trPr>
        <w:tc>
          <w:tcPr>
            <w:tcW w:w="2599" w:type="pct"/>
            <w:vAlign w:val="center"/>
          </w:tcPr>
          <w:p w14:paraId="2AC05B28" w14:textId="77777777" w:rsidR="00CA227A" w:rsidRPr="00E01CDF" w:rsidRDefault="00CA227A" w:rsidP="002A0426">
            <w:pPr>
              <w:pStyle w:val="Cellcenter"/>
              <w:spacing w:before="60" w:after="60"/>
              <w:rPr>
                <w:rFonts w:ascii="Arial" w:hAnsi="Arial" w:cs="Arial"/>
                <w:b/>
                <w:bCs w:val="0"/>
                <w:caps w:val="0"/>
                <w:sz w:val="18"/>
                <w:szCs w:val="18"/>
              </w:rPr>
            </w:pPr>
            <w:r w:rsidRPr="00E01CDF">
              <w:rPr>
                <w:rFonts w:ascii="Arial" w:hAnsi="Arial" w:cs="Arial"/>
                <w:b/>
                <w:bCs w:val="0"/>
                <w:caps w:val="0"/>
                <w:sz w:val="18"/>
                <w:szCs w:val="18"/>
              </w:rPr>
              <w:t>Atsiskaitymo (užduoties) tipas</w:t>
            </w:r>
          </w:p>
        </w:tc>
        <w:tc>
          <w:tcPr>
            <w:tcW w:w="892" w:type="pct"/>
            <w:vAlign w:val="center"/>
          </w:tcPr>
          <w:p w14:paraId="3075CE32" w14:textId="77777777" w:rsidR="00CA227A" w:rsidRPr="00E01CDF" w:rsidRDefault="00CA227A" w:rsidP="002A0426">
            <w:pPr>
              <w:pStyle w:val="Cellcenter"/>
              <w:spacing w:before="60" w:after="60"/>
              <w:rPr>
                <w:rFonts w:ascii="Arial" w:hAnsi="Arial" w:cs="Arial"/>
                <w:b/>
                <w:bCs w:val="0"/>
                <w:caps w:val="0"/>
                <w:sz w:val="18"/>
                <w:szCs w:val="18"/>
              </w:rPr>
            </w:pPr>
            <w:r w:rsidRPr="00E01CDF">
              <w:rPr>
                <w:rFonts w:ascii="Arial" w:hAnsi="Arial" w:cs="Arial"/>
                <w:b/>
                <w:bCs w:val="0"/>
                <w:caps w:val="0"/>
                <w:sz w:val="18"/>
                <w:szCs w:val="18"/>
              </w:rPr>
              <w:t>Iš viso valandų, val.</w:t>
            </w:r>
          </w:p>
        </w:tc>
        <w:tc>
          <w:tcPr>
            <w:tcW w:w="1509" w:type="pct"/>
            <w:vAlign w:val="center"/>
          </w:tcPr>
          <w:p w14:paraId="327424A3" w14:textId="77777777" w:rsidR="00CA227A" w:rsidRPr="00E01CDF" w:rsidRDefault="00CA227A" w:rsidP="002A0426">
            <w:pPr>
              <w:pStyle w:val="Cellcenter"/>
              <w:spacing w:before="60" w:after="60"/>
              <w:rPr>
                <w:rFonts w:ascii="Arial" w:hAnsi="Arial" w:cs="Arial"/>
                <w:b/>
                <w:bCs w:val="0"/>
                <w:caps w:val="0"/>
                <w:sz w:val="18"/>
                <w:szCs w:val="18"/>
              </w:rPr>
            </w:pPr>
            <w:r w:rsidRPr="00E01CDF">
              <w:rPr>
                <w:rFonts w:ascii="Arial" w:hAnsi="Arial" w:cs="Arial"/>
                <w:b/>
                <w:bCs w:val="0"/>
                <w:caps w:val="0"/>
                <w:sz w:val="18"/>
                <w:szCs w:val="18"/>
              </w:rPr>
              <w:t>Įtaka pažymiui, proc.</w:t>
            </w:r>
          </w:p>
        </w:tc>
      </w:tr>
      <w:tr w:rsidR="00E01CDF" w:rsidRPr="00E01CDF" w14:paraId="10729CC7" w14:textId="77777777" w:rsidTr="00165B12">
        <w:trPr>
          <w:trHeight w:val="20"/>
        </w:trPr>
        <w:tc>
          <w:tcPr>
            <w:tcW w:w="2599" w:type="pct"/>
            <w:vAlign w:val="center"/>
          </w:tcPr>
          <w:p w14:paraId="3860B454" w14:textId="77777777" w:rsidR="00CA227A" w:rsidRPr="00E01CDF" w:rsidRDefault="00CA227A" w:rsidP="002A0426">
            <w:pPr>
              <w:pStyle w:val="Cellleft"/>
              <w:spacing w:before="60" w:after="60"/>
              <w:rPr>
                <w:rFonts w:ascii="Arial" w:hAnsi="Arial" w:cs="Arial"/>
                <w:sz w:val="18"/>
                <w:szCs w:val="18"/>
              </w:rPr>
            </w:pPr>
            <w:r w:rsidRPr="00E01CDF">
              <w:rPr>
                <w:rFonts w:ascii="Arial" w:hAnsi="Arial" w:cs="Arial"/>
                <w:sz w:val="18"/>
                <w:szCs w:val="18"/>
              </w:rPr>
              <w:t>I namų darbas</w:t>
            </w:r>
          </w:p>
        </w:tc>
        <w:tc>
          <w:tcPr>
            <w:tcW w:w="892" w:type="pct"/>
            <w:vAlign w:val="center"/>
          </w:tcPr>
          <w:p w14:paraId="70F2C045" w14:textId="77777777" w:rsidR="00CA227A"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3</w:t>
            </w:r>
          </w:p>
        </w:tc>
        <w:tc>
          <w:tcPr>
            <w:tcW w:w="1509" w:type="pct"/>
            <w:vAlign w:val="center"/>
          </w:tcPr>
          <w:p w14:paraId="2BC71B64" w14:textId="77777777" w:rsidR="00CA227A"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8</w:t>
            </w:r>
          </w:p>
        </w:tc>
      </w:tr>
      <w:tr w:rsidR="00E01CDF" w:rsidRPr="00E01CDF" w14:paraId="0AE33A7B" w14:textId="77777777" w:rsidTr="00165B12">
        <w:trPr>
          <w:trHeight w:val="20"/>
        </w:trPr>
        <w:tc>
          <w:tcPr>
            <w:tcW w:w="2599" w:type="pct"/>
            <w:vAlign w:val="center"/>
          </w:tcPr>
          <w:p w14:paraId="17F542C8" w14:textId="77777777" w:rsidR="00CA227A" w:rsidRPr="00E01CDF" w:rsidRDefault="00CA227A" w:rsidP="002A0426">
            <w:pPr>
              <w:pStyle w:val="Cellleft"/>
              <w:spacing w:before="60" w:after="60"/>
              <w:rPr>
                <w:rFonts w:ascii="Arial" w:hAnsi="Arial" w:cs="Arial"/>
                <w:sz w:val="18"/>
                <w:szCs w:val="18"/>
              </w:rPr>
            </w:pPr>
            <w:r w:rsidRPr="00E01CDF">
              <w:rPr>
                <w:rFonts w:ascii="Arial" w:hAnsi="Arial" w:cs="Arial"/>
                <w:sz w:val="18"/>
                <w:szCs w:val="18"/>
              </w:rPr>
              <w:t>II namų darbas</w:t>
            </w:r>
          </w:p>
        </w:tc>
        <w:tc>
          <w:tcPr>
            <w:tcW w:w="892" w:type="pct"/>
            <w:vAlign w:val="center"/>
          </w:tcPr>
          <w:p w14:paraId="370FA6E2" w14:textId="77777777" w:rsidR="00CA227A"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3</w:t>
            </w:r>
          </w:p>
        </w:tc>
        <w:tc>
          <w:tcPr>
            <w:tcW w:w="1509" w:type="pct"/>
            <w:vAlign w:val="center"/>
          </w:tcPr>
          <w:p w14:paraId="6E81F6BA" w14:textId="77777777" w:rsidR="00CA227A"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8</w:t>
            </w:r>
          </w:p>
        </w:tc>
      </w:tr>
      <w:tr w:rsidR="00F61667" w:rsidRPr="00E01CDF" w14:paraId="7D1BB34F" w14:textId="77777777" w:rsidTr="00165B12">
        <w:trPr>
          <w:trHeight w:val="20"/>
        </w:trPr>
        <w:tc>
          <w:tcPr>
            <w:tcW w:w="2599" w:type="pct"/>
            <w:vAlign w:val="center"/>
          </w:tcPr>
          <w:p w14:paraId="4A472C5E" w14:textId="77777777" w:rsidR="00F61667" w:rsidRPr="00E01CDF" w:rsidRDefault="00F61667" w:rsidP="002A0426">
            <w:pPr>
              <w:pStyle w:val="Cellleft"/>
              <w:spacing w:before="60" w:after="60"/>
              <w:rPr>
                <w:rFonts w:ascii="Arial" w:hAnsi="Arial" w:cs="Arial"/>
                <w:sz w:val="18"/>
                <w:szCs w:val="18"/>
              </w:rPr>
            </w:pPr>
            <w:r>
              <w:rPr>
                <w:rFonts w:ascii="Arial" w:hAnsi="Arial" w:cs="Arial"/>
                <w:sz w:val="18"/>
                <w:szCs w:val="18"/>
              </w:rPr>
              <w:t>III namų darbas</w:t>
            </w:r>
          </w:p>
        </w:tc>
        <w:tc>
          <w:tcPr>
            <w:tcW w:w="892" w:type="pct"/>
            <w:vAlign w:val="center"/>
          </w:tcPr>
          <w:p w14:paraId="277DE805"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3</w:t>
            </w:r>
          </w:p>
        </w:tc>
        <w:tc>
          <w:tcPr>
            <w:tcW w:w="1509" w:type="pct"/>
            <w:vAlign w:val="center"/>
          </w:tcPr>
          <w:p w14:paraId="243AC170"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8</w:t>
            </w:r>
          </w:p>
        </w:tc>
      </w:tr>
      <w:tr w:rsidR="00F61667" w:rsidRPr="00E01CDF" w14:paraId="004845A9" w14:textId="77777777" w:rsidTr="00165B12">
        <w:trPr>
          <w:trHeight w:val="20"/>
        </w:trPr>
        <w:tc>
          <w:tcPr>
            <w:tcW w:w="2599" w:type="pct"/>
            <w:vAlign w:val="center"/>
          </w:tcPr>
          <w:p w14:paraId="2ABAE4CC" w14:textId="77777777" w:rsidR="00F61667" w:rsidRPr="00E01CDF" w:rsidRDefault="00F61667" w:rsidP="002A0426">
            <w:pPr>
              <w:pStyle w:val="Cellleft"/>
              <w:spacing w:before="60" w:after="60"/>
              <w:rPr>
                <w:rFonts w:ascii="Arial" w:hAnsi="Arial" w:cs="Arial"/>
                <w:sz w:val="18"/>
                <w:szCs w:val="18"/>
              </w:rPr>
            </w:pPr>
            <w:r>
              <w:rPr>
                <w:rFonts w:ascii="Arial" w:hAnsi="Arial" w:cs="Arial"/>
                <w:sz w:val="18"/>
                <w:szCs w:val="18"/>
              </w:rPr>
              <w:t>IV namų darbas</w:t>
            </w:r>
          </w:p>
        </w:tc>
        <w:tc>
          <w:tcPr>
            <w:tcW w:w="892" w:type="pct"/>
            <w:vAlign w:val="center"/>
          </w:tcPr>
          <w:p w14:paraId="5EE82CC4"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3</w:t>
            </w:r>
          </w:p>
        </w:tc>
        <w:tc>
          <w:tcPr>
            <w:tcW w:w="1509" w:type="pct"/>
            <w:vAlign w:val="center"/>
          </w:tcPr>
          <w:p w14:paraId="0C0A400F"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8</w:t>
            </w:r>
          </w:p>
        </w:tc>
      </w:tr>
      <w:tr w:rsidR="00F61667" w:rsidRPr="00E01CDF" w14:paraId="6F205679" w14:textId="77777777" w:rsidTr="00165B12">
        <w:trPr>
          <w:trHeight w:val="20"/>
        </w:trPr>
        <w:tc>
          <w:tcPr>
            <w:tcW w:w="2599" w:type="pct"/>
            <w:vAlign w:val="center"/>
          </w:tcPr>
          <w:p w14:paraId="6FA51F6F" w14:textId="77777777" w:rsidR="00F61667" w:rsidRPr="00E01CDF" w:rsidRDefault="00F61667" w:rsidP="002A0426">
            <w:pPr>
              <w:pStyle w:val="Cellleft"/>
              <w:spacing w:before="60" w:after="60"/>
              <w:rPr>
                <w:rFonts w:ascii="Arial" w:hAnsi="Arial" w:cs="Arial"/>
                <w:sz w:val="18"/>
                <w:szCs w:val="18"/>
              </w:rPr>
            </w:pPr>
            <w:r>
              <w:rPr>
                <w:rFonts w:ascii="Arial" w:hAnsi="Arial" w:cs="Arial"/>
                <w:sz w:val="18"/>
                <w:szCs w:val="18"/>
              </w:rPr>
              <w:t>V namų darbas</w:t>
            </w:r>
          </w:p>
        </w:tc>
        <w:tc>
          <w:tcPr>
            <w:tcW w:w="892" w:type="pct"/>
            <w:vAlign w:val="center"/>
          </w:tcPr>
          <w:p w14:paraId="2CB3EAA0"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3</w:t>
            </w:r>
          </w:p>
        </w:tc>
        <w:tc>
          <w:tcPr>
            <w:tcW w:w="1509" w:type="pct"/>
            <w:vAlign w:val="center"/>
          </w:tcPr>
          <w:p w14:paraId="0D3CC363" w14:textId="77777777" w:rsidR="00F61667"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8</w:t>
            </w:r>
          </w:p>
        </w:tc>
      </w:tr>
      <w:tr w:rsidR="00E01CDF" w:rsidRPr="00E01CDF" w14:paraId="3BE707C4" w14:textId="77777777" w:rsidTr="00165B12">
        <w:trPr>
          <w:trHeight w:val="20"/>
        </w:trPr>
        <w:tc>
          <w:tcPr>
            <w:tcW w:w="2599" w:type="pct"/>
            <w:vAlign w:val="center"/>
          </w:tcPr>
          <w:p w14:paraId="46A251EC" w14:textId="77777777" w:rsidR="00CA227A" w:rsidRPr="00E01CDF" w:rsidRDefault="00FF050B" w:rsidP="002A0426">
            <w:pPr>
              <w:pStyle w:val="Cellleft"/>
              <w:spacing w:before="60" w:after="60"/>
              <w:rPr>
                <w:rFonts w:ascii="Arial" w:hAnsi="Arial" w:cs="Arial"/>
                <w:sz w:val="18"/>
                <w:szCs w:val="18"/>
              </w:rPr>
            </w:pPr>
            <w:r w:rsidRPr="00E01CDF">
              <w:rPr>
                <w:rFonts w:ascii="Arial" w:hAnsi="Arial" w:cs="Arial"/>
                <w:sz w:val="18"/>
                <w:szCs w:val="18"/>
              </w:rPr>
              <w:t>E</w:t>
            </w:r>
            <w:r w:rsidR="00CA227A" w:rsidRPr="00E01CDF">
              <w:rPr>
                <w:rFonts w:ascii="Arial" w:hAnsi="Arial" w:cs="Arial"/>
                <w:sz w:val="18"/>
                <w:szCs w:val="18"/>
              </w:rPr>
              <w:t xml:space="preserve">gzaminas </w:t>
            </w:r>
          </w:p>
        </w:tc>
        <w:tc>
          <w:tcPr>
            <w:tcW w:w="892" w:type="pct"/>
            <w:vAlign w:val="center"/>
          </w:tcPr>
          <w:p w14:paraId="5C2DAF36" w14:textId="77777777" w:rsidR="00CA227A" w:rsidRPr="00E01CDF" w:rsidRDefault="0015209C" w:rsidP="0015209C">
            <w:pPr>
              <w:pStyle w:val="Cellcenter"/>
              <w:spacing w:before="60" w:after="60"/>
              <w:rPr>
                <w:rFonts w:ascii="Arial" w:hAnsi="Arial" w:cs="Arial"/>
                <w:caps w:val="0"/>
                <w:sz w:val="18"/>
                <w:szCs w:val="18"/>
              </w:rPr>
            </w:pPr>
            <w:r w:rsidRPr="00E01CDF">
              <w:rPr>
                <w:rFonts w:ascii="Arial" w:hAnsi="Arial" w:cs="Arial"/>
                <w:caps w:val="0"/>
                <w:sz w:val="18"/>
                <w:szCs w:val="18"/>
              </w:rPr>
              <w:t>4</w:t>
            </w:r>
            <w:r w:rsidR="00111597">
              <w:rPr>
                <w:rFonts w:ascii="Arial" w:hAnsi="Arial" w:cs="Arial"/>
                <w:caps w:val="0"/>
                <w:sz w:val="18"/>
                <w:szCs w:val="18"/>
              </w:rPr>
              <w:t>2</w:t>
            </w:r>
          </w:p>
        </w:tc>
        <w:tc>
          <w:tcPr>
            <w:tcW w:w="1509" w:type="pct"/>
            <w:vAlign w:val="center"/>
          </w:tcPr>
          <w:p w14:paraId="5FA79AB5" w14:textId="77777777" w:rsidR="00CA227A" w:rsidRPr="00E01CDF" w:rsidRDefault="00111597" w:rsidP="002A0426">
            <w:pPr>
              <w:pStyle w:val="Cellcenter"/>
              <w:spacing w:before="60" w:after="60"/>
              <w:rPr>
                <w:rFonts w:ascii="Arial" w:hAnsi="Arial" w:cs="Arial"/>
                <w:caps w:val="0"/>
                <w:sz w:val="18"/>
                <w:szCs w:val="18"/>
              </w:rPr>
            </w:pPr>
            <w:r>
              <w:rPr>
                <w:rFonts w:ascii="Arial" w:hAnsi="Arial" w:cs="Arial"/>
                <w:caps w:val="0"/>
                <w:sz w:val="18"/>
                <w:szCs w:val="18"/>
              </w:rPr>
              <w:t>60</w:t>
            </w:r>
          </w:p>
        </w:tc>
      </w:tr>
      <w:tr w:rsidR="00E01CDF" w:rsidRPr="00E01CDF" w14:paraId="2BE12089" w14:textId="77777777" w:rsidTr="00165B12">
        <w:trPr>
          <w:trHeight w:val="20"/>
        </w:trPr>
        <w:tc>
          <w:tcPr>
            <w:tcW w:w="2599" w:type="pct"/>
          </w:tcPr>
          <w:p w14:paraId="2921C744" w14:textId="77777777" w:rsidR="00CA227A" w:rsidRPr="00E01CDF" w:rsidRDefault="00CA227A" w:rsidP="002A0426">
            <w:pPr>
              <w:pStyle w:val="Cellleft"/>
              <w:spacing w:before="60" w:after="60"/>
              <w:rPr>
                <w:rStyle w:val="Bolds"/>
                <w:rFonts w:ascii="Arial" w:hAnsi="Arial" w:cs="Arial"/>
                <w:sz w:val="18"/>
                <w:szCs w:val="18"/>
              </w:rPr>
            </w:pPr>
            <w:r w:rsidRPr="00E01CDF">
              <w:rPr>
                <w:rStyle w:val="Bolds"/>
                <w:rFonts w:ascii="Arial" w:hAnsi="Arial" w:cs="Arial"/>
                <w:sz w:val="18"/>
                <w:szCs w:val="18"/>
              </w:rPr>
              <w:t>Iš viso:</w:t>
            </w:r>
          </w:p>
        </w:tc>
        <w:tc>
          <w:tcPr>
            <w:tcW w:w="892" w:type="pct"/>
          </w:tcPr>
          <w:p w14:paraId="0FE6461C" w14:textId="77777777" w:rsidR="00CA227A" w:rsidRPr="00E01CDF" w:rsidRDefault="008A5DFF" w:rsidP="002A0426">
            <w:pPr>
              <w:pStyle w:val="Cellcenter"/>
              <w:spacing w:before="60" w:after="60"/>
              <w:rPr>
                <w:rStyle w:val="Bolds"/>
                <w:rFonts w:ascii="Arial" w:hAnsi="Arial" w:cs="Arial"/>
                <w:caps w:val="0"/>
                <w:sz w:val="18"/>
                <w:szCs w:val="18"/>
              </w:rPr>
            </w:pPr>
            <w:r w:rsidRPr="00E01CDF">
              <w:rPr>
                <w:rStyle w:val="Bolds"/>
                <w:rFonts w:ascii="Arial" w:hAnsi="Arial" w:cs="Arial"/>
                <w:caps w:val="0"/>
                <w:sz w:val="18"/>
                <w:szCs w:val="18"/>
              </w:rPr>
              <w:t>5</w:t>
            </w:r>
            <w:r w:rsidR="009D26D8">
              <w:rPr>
                <w:rStyle w:val="Bolds"/>
                <w:rFonts w:ascii="Arial" w:hAnsi="Arial" w:cs="Arial"/>
                <w:caps w:val="0"/>
                <w:sz w:val="18"/>
                <w:szCs w:val="18"/>
              </w:rPr>
              <w:t>7</w:t>
            </w:r>
          </w:p>
        </w:tc>
        <w:tc>
          <w:tcPr>
            <w:tcW w:w="1509" w:type="pct"/>
          </w:tcPr>
          <w:p w14:paraId="101C61D0" w14:textId="77777777" w:rsidR="00CA227A" w:rsidRPr="00E01CDF" w:rsidRDefault="00CA227A" w:rsidP="002A0426">
            <w:pPr>
              <w:pStyle w:val="Cellcenter"/>
              <w:spacing w:before="60" w:after="60"/>
              <w:rPr>
                <w:rStyle w:val="Bolds"/>
                <w:rFonts w:ascii="Arial" w:hAnsi="Arial" w:cs="Arial"/>
                <w:caps w:val="0"/>
                <w:sz w:val="18"/>
                <w:szCs w:val="18"/>
              </w:rPr>
            </w:pPr>
            <w:r w:rsidRPr="00E01CDF">
              <w:rPr>
                <w:rStyle w:val="Bolds"/>
                <w:rFonts w:ascii="Arial" w:hAnsi="Arial" w:cs="Arial"/>
                <w:caps w:val="0"/>
                <w:sz w:val="18"/>
                <w:szCs w:val="18"/>
              </w:rPr>
              <w:t>100</w:t>
            </w:r>
          </w:p>
        </w:tc>
      </w:tr>
    </w:tbl>
    <w:p w14:paraId="76A9F58B" w14:textId="77777777" w:rsidR="00E14B31" w:rsidRPr="000E7F26" w:rsidRDefault="00960748" w:rsidP="00CD2EBE">
      <w:pPr>
        <w:tabs>
          <w:tab w:val="left" w:pos="2835"/>
          <w:tab w:val="left" w:pos="5103"/>
        </w:tabs>
        <w:spacing w:before="240"/>
        <w:jc w:val="both"/>
        <w:rPr>
          <w:rFonts w:ascii="Arial" w:hAnsi="Arial" w:cs="Arial"/>
          <w:b/>
          <w:sz w:val="18"/>
          <w:szCs w:val="18"/>
        </w:rPr>
      </w:pPr>
      <w:r w:rsidRPr="000E7F26">
        <w:rPr>
          <w:rFonts w:ascii="Arial" w:hAnsi="Arial" w:cs="Arial"/>
          <w:b/>
          <w:sz w:val="18"/>
          <w:szCs w:val="18"/>
        </w:rPr>
        <w:t>Atsiskaitymas už semestro darbus</w:t>
      </w:r>
    </w:p>
    <w:p w14:paraId="713DC42A" w14:textId="77777777" w:rsidR="00347FA6" w:rsidRPr="000E7F26" w:rsidRDefault="00960748" w:rsidP="00CD2EBE">
      <w:pPr>
        <w:tabs>
          <w:tab w:val="left" w:pos="2835"/>
          <w:tab w:val="left" w:pos="5103"/>
        </w:tabs>
        <w:spacing w:before="120"/>
        <w:jc w:val="both"/>
        <w:rPr>
          <w:rFonts w:ascii="Arial" w:hAnsi="Arial" w:cs="Arial"/>
          <w:sz w:val="18"/>
          <w:szCs w:val="18"/>
        </w:rPr>
      </w:pPr>
      <w:r w:rsidRPr="000E7F26">
        <w:rPr>
          <w:rFonts w:ascii="Arial" w:hAnsi="Arial" w:cs="Arial"/>
          <w:sz w:val="18"/>
          <w:szCs w:val="18"/>
        </w:rPr>
        <w:t xml:space="preserve">1. </w:t>
      </w:r>
      <w:r w:rsidR="00F61667">
        <w:rPr>
          <w:rFonts w:ascii="Arial" w:hAnsi="Arial" w:cs="Arial"/>
          <w:b/>
          <w:sz w:val="18"/>
          <w:szCs w:val="18"/>
        </w:rPr>
        <w:t>N</w:t>
      </w:r>
      <w:r w:rsidR="00347FA6" w:rsidRPr="000E7F26">
        <w:rPr>
          <w:rFonts w:ascii="Arial" w:hAnsi="Arial" w:cs="Arial"/>
          <w:b/>
          <w:sz w:val="18"/>
          <w:szCs w:val="18"/>
        </w:rPr>
        <w:t>amų darba</w:t>
      </w:r>
      <w:r w:rsidR="00F61667">
        <w:rPr>
          <w:rFonts w:ascii="Arial" w:hAnsi="Arial" w:cs="Arial"/>
          <w:b/>
          <w:sz w:val="18"/>
          <w:szCs w:val="18"/>
        </w:rPr>
        <w:t>i</w:t>
      </w:r>
      <w:r w:rsidR="00347FA6" w:rsidRPr="000E7F26">
        <w:rPr>
          <w:rFonts w:ascii="Arial" w:hAnsi="Arial" w:cs="Arial"/>
          <w:sz w:val="18"/>
          <w:szCs w:val="18"/>
        </w:rPr>
        <w:t xml:space="preserve"> apima paskait</w:t>
      </w:r>
      <w:r w:rsidR="00F61667">
        <w:rPr>
          <w:rFonts w:ascii="Arial" w:hAnsi="Arial" w:cs="Arial"/>
          <w:sz w:val="18"/>
          <w:szCs w:val="18"/>
        </w:rPr>
        <w:t>ų ir pratybų temas</w:t>
      </w:r>
      <w:r w:rsidRPr="000E7F26">
        <w:rPr>
          <w:rFonts w:ascii="Arial" w:hAnsi="Arial" w:cs="Arial"/>
          <w:sz w:val="18"/>
          <w:szCs w:val="18"/>
        </w:rPr>
        <w:t xml:space="preserve">. </w:t>
      </w:r>
      <w:r w:rsidR="00F61667">
        <w:rPr>
          <w:rFonts w:ascii="Arial" w:hAnsi="Arial" w:cs="Arial"/>
          <w:sz w:val="18"/>
          <w:szCs w:val="18"/>
        </w:rPr>
        <w:t>Konkrečios n</w:t>
      </w:r>
      <w:r w:rsidR="00F33C6D" w:rsidRPr="00F33C6D">
        <w:rPr>
          <w:rFonts w:ascii="Arial" w:hAnsi="Arial" w:cs="Arial"/>
          <w:sz w:val="18"/>
          <w:szCs w:val="18"/>
        </w:rPr>
        <w:t xml:space="preserve">amų darbų užduotys pateikiamos </w:t>
      </w:r>
      <w:r w:rsidR="00F61667">
        <w:rPr>
          <w:rFonts w:ascii="Arial" w:hAnsi="Arial" w:cs="Arial"/>
          <w:sz w:val="18"/>
          <w:szCs w:val="18"/>
        </w:rPr>
        <w:t>paskaitų</w:t>
      </w:r>
      <w:r w:rsidR="00310936">
        <w:rPr>
          <w:rFonts w:ascii="Arial" w:hAnsi="Arial" w:cs="Arial"/>
          <w:sz w:val="18"/>
          <w:szCs w:val="18"/>
        </w:rPr>
        <w:t xml:space="preserve"> </w:t>
      </w:r>
      <w:r w:rsidR="00F33C6D" w:rsidRPr="00F33C6D">
        <w:rPr>
          <w:rFonts w:ascii="Arial" w:hAnsi="Arial" w:cs="Arial"/>
          <w:sz w:val="18"/>
          <w:szCs w:val="18"/>
        </w:rPr>
        <w:t xml:space="preserve">metų. </w:t>
      </w:r>
      <w:r w:rsidR="00F33C6D">
        <w:rPr>
          <w:rFonts w:ascii="Arial" w:hAnsi="Arial" w:cs="Arial"/>
          <w:sz w:val="18"/>
          <w:szCs w:val="18"/>
        </w:rPr>
        <w:t>D</w:t>
      </w:r>
      <w:r w:rsidRPr="000E7F26">
        <w:rPr>
          <w:rFonts w:ascii="Arial" w:hAnsi="Arial" w:cs="Arial"/>
          <w:sz w:val="18"/>
          <w:szCs w:val="18"/>
        </w:rPr>
        <w:t>arb</w:t>
      </w:r>
      <w:r w:rsidR="00F33C6D">
        <w:rPr>
          <w:rFonts w:ascii="Arial" w:hAnsi="Arial" w:cs="Arial"/>
          <w:sz w:val="18"/>
          <w:szCs w:val="18"/>
        </w:rPr>
        <w:t>ą</w:t>
      </w:r>
      <w:r w:rsidRPr="000E7F26">
        <w:rPr>
          <w:rFonts w:ascii="Arial" w:hAnsi="Arial" w:cs="Arial"/>
          <w:sz w:val="18"/>
          <w:szCs w:val="18"/>
        </w:rPr>
        <w:t xml:space="preserve"> studentai atli</w:t>
      </w:r>
      <w:r w:rsidR="00F33C6D">
        <w:rPr>
          <w:rFonts w:ascii="Arial" w:hAnsi="Arial" w:cs="Arial"/>
          <w:sz w:val="18"/>
          <w:szCs w:val="18"/>
        </w:rPr>
        <w:t>e</w:t>
      </w:r>
      <w:r w:rsidRPr="000E7F26">
        <w:rPr>
          <w:rFonts w:ascii="Arial" w:hAnsi="Arial" w:cs="Arial"/>
          <w:sz w:val="18"/>
          <w:szCs w:val="18"/>
        </w:rPr>
        <w:t>k</w:t>
      </w:r>
      <w:r w:rsidR="00F33C6D">
        <w:rPr>
          <w:rFonts w:ascii="Arial" w:hAnsi="Arial" w:cs="Arial"/>
          <w:sz w:val="18"/>
          <w:szCs w:val="18"/>
        </w:rPr>
        <w:t>a</w:t>
      </w:r>
      <w:r w:rsidRPr="000E7F26">
        <w:rPr>
          <w:rFonts w:ascii="Arial" w:hAnsi="Arial" w:cs="Arial"/>
          <w:sz w:val="18"/>
          <w:szCs w:val="18"/>
        </w:rPr>
        <w:t xml:space="preserve"> individualiai</w:t>
      </w:r>
      <w:r w:rsidR="00C366DB" w:rsidRPr="000E7F26">
        <w:rPr>
          <w:rFonts w:ascii="Arial" w:hAnsi="Arial" w:cs="Arial"/>
          <w:sz w:val="18"/>
          <w:szCs w:val="18"/>
        </w:rPr>
        <w:t xml:space="preserve">. Namų darbai </w:t>
      </w:r>
      <w:r w:rsidR="00F33C6D">
        <w:rPr>
          <w:rFonts w:ascii="Arial" w:hAnsi="Arial" w:cs="Arial"/>
          <w:sz w:val="18"/>
          <w:szCs w:val="18"/>
        </w:rPr>
        <w:t xml:space="preserve">surenkami </w:t>
      </w:r>
      <w:r w:rsidR="00F61667">
        <w:rPr>
          <w:rFonts w:ascii="Arial" w:hAnsi="Arial" w:cs="Arial"/>
          <w:sz w:val="18"/>
          <w:szCs w:val="18"/>
        </w:rPr>
        <w:t>ir aptariami kas savaitę pratybų metu</w:t>
      </w:r>
      <w:r w:rsidR="00347FA6" w:rsidRPr="000E7F26">
        <w:rPr>
          <w:rFonts w:ascii="Arial" w:hAnsi="Arial" w:cs="Arial"/>
          <w:sz w:val="18"/>
          <w:szCs w:val="18"/>
        </w:rPr>
        <w:t>.</w:t>
      </w:r>
      <w:r w:rsidR="00111597">
        <w:rPr>
          <w:rFonts w:ascii="Arial" w:hAnsi="Arial" w:cs="Arial"/>
          <w:sz w:val="18"/>
          <w:szCs w:val="18"/>
        </w:rPr>
        <w:t xml:space="preserve"> Pavėluotai pateikiami namų darbai priimami vėliausiai iki galutinio egzamino.</w:t>
      </w:r>
    </w:p>
    <w:p w14:paraId="699B6409" w14:textId="77777777" w:rsidR="00C366DB" w:rsidRPr="000E7F26" w:rsidRDefault="00310936" w:rsidP="00CD2EBE">
      <w:pPr>
        <w:tabs>
          <w:tab w:val="left" w:pos="2835"/>
          <w:tab w:val="left" w:pos="5103"/>
        </w:tabs>
        <w:spacing w:before="120"/>
        <w:jc w:val="both"/>
        <w:rPr>
          <w:rFonts w:ascii="Arial" w:hAnsi="Arial" w:cs="Arial"/>
          <w:sz w:val="18"/>
          <w:szCs w:val="18"/>
        </w:rPr>
      </w:pPr>
      <w:r>
        <w:rPr>
          <w:rFonts w:ascii="Arial" w:hAnsi="Arial" w:cs="Arial"/>
          <w:sz w:val="18"/>
          <w:szCs w:val="18"/>
        </w:rPr>
        <w:t>2</w:t>
      </w:r>
      <w:r w:rsidR="00C366DB" w:rsidRPr="000E7F26">
        <w:rPr>
          <w:rFonts w:ascii="Arial" w:hAnsi="Arial" w:cs="Arial"/>
          <w:sz w:val="18"/>
          <w:szCs w:val="18"/>
        </w:rPr>
        <w:t xml:space="preserve">. </w:t>
      </w:r>
      <w:r w:rsidR="00C366DB" w:rsidRPr="000E7F26">
        <w:rPr>
          <w:rFonts w:ascii="Arial" w:hAnsi="Arial" w:cs="Arial"/>
          <w:b/>
          <w:sz w:val="18"/>
          <w:szCs w:val="18"/>
        </w:rPr>
        <w:t xml:space="preserve">Egzaminas. </w:t>
      </w:r>
      <w:r w:rsidR="00C366DB" w:rsidRPr="000E7F26">
        <w:rPr>
          <w:rFonts w:ascii="Arial" w:hAnsi="Arial" w:cs="Arial"/>
          <w:sz w:val="18"/>
          <w:szCs w:val="18"/>
        </w:rPr>
        <w:t xml:space="preserve">Laikomas raštu egzaminų sesijos metu. Įtaka galutiniam pažymiui yra </w:t>
      </w:r>
      <w:r w:rsidR="00111597">
        <w:rPr>
          <w:rFonts w:ascii="Arial" w:hAnsi="Arial" w:cs="Arial"/>
          <w:sz w:val="18"/>
          <w:szCs w:val="18"/>
        </w:rPr>
        <w:t>60</w:t>
      </w:r>
      <w:r w:rsidR="00C366DB" w:rsidRPr="000E7F26">
        <w:rPr>
          <w:rFonts w:ascii="Arial" w:hAnsi="Arial" w:cs="Arial"/>
          <w:sz w:val="18"/>
          <w:szCs w:val="18"/>
        </w:rPr>
        <w:t xml:space="preserve"> proc. Egzaminavimo tvarka pateikta studijų reglamente.</w:t>
      </w:r>
      <w:r w:rsidR="00E644CE" w:rsidRPr="00E644CE">
        <w:rPr>
          <w:rFonts w:ascii="Arial" w:hAnsi="Arial" w:cs="Arial"/>
          <w:sz w:val="18"/>
          <w:szCs w:val="18"/>
        </w:rPr>
        <w:t xml:space="preserve"> Egzaminas susideda iš </w:t>
      </w:r>
      <w:r w:rsidR="00F61667">
        <w:rPr>
          <w:rFonts w:ascii="Arial" w:hAnsi="Arial" w:cs="Arial"/>
          <w:sz w:val="18"/>
          <w:szCs w:val="18"/>
        </w:rPr>
        <w:t>3</w:t>
      </w:r>
      <w:r w:rsidR="00E644CE" w:rsidRPr="00E644CE">
        <w:rPr>
          <w:rFonts w:ascii="Arial" w:hAnsi="Arial" w:cs="Arial"/>
          <w:sz w:val="18"/>
          <w:szCs w:val="18"/>
        </w:rPr>
        <w:t xml:space="preserve"> uždar</w:t>
      </w:r>
      <w:r w:rsidR="00F61667">
        <w:rPr>
          <w:rFonts w:ascii="Arial" w:hAnsi="Arial" w:cs="Arial"/>
          <w:sz w:val="18"/>
          <w:szCs w:val="18"/>
        </w:rPr>
        <w:t>ų teorinių klausimų</w:t>
      </w:r>
      <w:r w:rsidR="00E644CE" w:rsidRPr="00E644CE">
        <w:rPr>
          <w:rFonts w:ascii="Arial" w:hAnsi="Arial" w:cs="Arial"/>
          <w:sz w:val="18"/>
          <w:szCs w:val="18"/>
        </w:rPr>
        <w:t xml:space="preserve"> ir </w:t>
      </w:r>
      <w:r w:rsidR="00F61667">
        <w:rPr>
          <w:rFonts w:ascii="Arial" w:hAnsi="Arial" w:cs="Arial"/>
          <w:sz w:val="18"/>
          <w:szCs w:val="18"/>
        </w:rPr>
        <w:t>12</w:t>
      </w:r>
      <w:r w:rsidR="00E644CE" w:rsidRPr="00E644CE">
        <w:rPr>
          <w:rFonts w:ascii="Arial" w:hAnsi="Arial" w:cs="Arial"/>
          <w:sz w:val="18"/>
          <w:szCs w:val="18"/>
        </w:rPr>
        <w:t xml:space="preserve"> praktinių užduočių. Tikrinamos paskaitų ir pratybų (</w:t>
      </w:r>
      <w:r>
        <w:rPr>
          <w:rFonts w:ascii="Arial" w:hAnsi="Arial" w:cs="Arial"/>
          <w:sz w:val="18"/>
          <w:szCs w:val="18"/>
        </w:rPr>
        <w:t>1</w:t>
      </w:r>
      <w:r w:rsidR="009576D0">
        <w:rPr>
          <w:rFonts w:ascii="Arial" w:hAnsi="Arial" w:cs="Arial"/>
          <w:sz w:val="18"/>
          <w:szCs w:val="18"/>
        </w:rPr>
        <w:t xml:space="preserve"> – </w:t>
      </w:r>
      <w:r w:rsidR="00F61667">
        <w:rPr>
          <w:rFonts w:ascii="Arial" w:hAnsi="Arial" w:cs="Arial"/>
          <w:sz w:val="18"/>
          <w:szCs w:val="18"/>
        </w:rPr>
        <w:t>6</w:t>
      </w:r>
      <w:r w:rsidR="00E644CE" w:rsidRPr="00E644CE">
        <w:rPr>
          <w:rFonts w:ascii="Arial" w:hAnsi="Arial" w:cs="Arial"/>
          <w:sz w:val="18"/>
          <w:szCs w:val="18"/>
        </w:rPr>
        <w:t xml:space="preserve"> temos) metu įgytos žinios bei praktiniai įgūdžiai (užduočių tipai – žr. N. </w:t>
      </w:r>
      <w:r w:rsidR="00262588">
        <w:rPr>
          <w:rFonts w:ascii="Arial" w:hAnsi="Arial" w:cs="Arial"/>
          <w:sz w:val="18"/>
          <w:szCs w:val="18"/>
        </w:rPr>
        <w:t>Radavičienė</w:t>
      </w:r>
      <w:r w:rsidR="00E644CE" w:rsidRPr="00E644CE">
        <w:rPr>
          <w:rFonts w:ascii="Arial" w:hAnsi="Arial" w:cs="Arial"/>
          <w:sz w:val="18"/>
          <w:szCs w:val="18"/>
        </w:rPr>
        <w:t xml:space="preserve">. Logika, p. </w:t>
      </w:r>
      <w:r w:rsidR="00262588">
        <w:rPr>
          <w:rFonts w:ascii="Arial" w:hAnsi="Arial" w:cs="Arial"/>
          <w:sz w:val="18"/>
          <w:szCs w:val="18"/>
        </w:rPr>
        <w:t>10</w:t>
      </w:r>
      <w:r>
        <w:rPr>
          <w:rFonts w:ascii="Arial" w:hAnsi="Arial" w:cs="Arial"/>
          <w:sz w:val="18"/>
          <w:szCs w:val="18"/>
        </w:rPr>
        <w:t>4</w:t>
      </w:r>
      <w:r w:rsidR="00E644CE" w:rsidRPr="00E644CE">
        <w:rPr>
          <w:rFonts w:ascii="Arial" w:hAnsi="Arial" w:cs="Arial"/>
          <w:sz w:val="18"/>
          <w:szCs w:val="18"/>
        </w:rPr>
        <w:t xml:space="preserve">). </w:t>
      </w:r>
      <w:r w:rsidR="00575F48">
        <w:rPr>
          <w:rFonts w:ascii="Arial" w:hAnsi="Arial" w:cs="Arial"/>
          <w:sz w:val="18"/>
          <w:szCs w:val="18"/>
        </w:rPr>
        <w:t xml:space="preserve">Studentai gali naudotis dėstytojo parengtu formulynu. </w:t>
      </w:r>
      <w:r w:rsidR="00E644CE" w:rsidRPr="00E644CE">
        <w:rPr>
          <w:rFonts w:ascii="Arial" w:hAnsi="Arial" w:cs="Arial"/>
          <w:sz w:val="18"/>
          <w:szCs w:val="18"/>
        </w:rPr>
        <w:t>Egzamino trukmė – 90 min.</w:t>
      </w:r>
    </w:p>
    <w:p w14:paraId="095992F3" w14:textId="77777777" w:rsidR="00C366DB" w:rsidRPr="000E7F26" w:rsidRDefault="00CD2EBE" w:rsidP="00CD2EBE">
      <w:pPr>
        <w:tabs>
          <w:tab w:val="left" w:pos="2835"/>
          <w:tab w:val="left" w:pos="5103"/>
        </w:tabs>
        <w:spacing w:before="120"/>
        <w:jc w:val="both"/>
        <w:rPr>
          <w:rFonts w:ascii="Arial" w:hAnsi="Arial" w:cs="Arial"/>
          <w:sz w:val="18"/>
          <w:szCs w:val="18"/>
        </w:rPr>
      </w:pPr>
      <w:r>
        <w:rPr>
          <w:rFonts w:ascii="Arial" w:hAnsi="Arial" w:cs="Arial"/>
          <w:sz w:val="18"/>
          <w:szCs w:val="18"/>
        </w:rPr>
        <w:t>3</w:t>
      </w:r>
      <w:r w:rsidR="00C366DB" w:rsidRPr="000E7F26">
        <w:rPr>
          <w:rFonts w:ascii="Arial" w:hAnsi="Arial" w:cs="Arial"/>
          <w:sz w:val="18"/>
          <w:szCs w:val="18"/>
        </w:rPr>
        <w:t xml:space="preserve">. </w:t>
      </w:r>
      <w:r w:rsidR="00C366DB" w:rsidRPr="000E7F26">
        <w:rPr>
          <w:rFonts w:ascii="Arial" w:hAnsi="Arial" w:cs="Arial"/>
          <w:b/>
          <w:sz w:val="18"/>
          <w:szCs w:val="18"/>
        </w:rPr>
        <w:t>Pakartotinis egzaminas.</w:t>
      </w:r>
      <w:r w:rsidR="00C366DB" w:rsidRPr="000E7F26">
        <w:rPr>
          <w:rFonts w:ascii="Arial" w:hAnsi="Arial" w:cs="Arial"/>
          <w:sz w:val="18"/>
          <w:szCs w:val="18"/>
        </w:rPr>
        <w:t xml:space="preserve"> Gavus neigiamą galutinį pažymį, perlaikymų savaitės metu atsiskaitoma </w:t>
      </w:r>
      <w:r w:rsidR="00C366DB" w:rsidRPr="000E7F26">
        <w:rPr>
          <w:rFonts w:ascii="Arial" w:hAnsi="Arial" w:cs="Arial"/>
          <w:b/>
          <w:sz w:val="18"/>
          <w:szCs w:val="18"/>
        </w:rPr>
        <w:t xml:space="preserve">iš visos kurso medžiagos (įtaka galutiniam pažymiui – </w:t>
      </w:r>
      <w:r w:rsidR="00111597">
        <w:rPr>
          <w:rFonts w:ascii="Arial" w:hAnsi="Arial" w:cs="Arial"/>
          <w:b/>
          <w:sz w:val="18"/>
          <w:szCs w:val="18"/>
        </w:rPr>
        <w:t>60</w:t>
      </w:r>
      <w:r w:rsidR="00C366DB" w:rsidRPr="000E7F26">
        <w:rPr>
          <w:rFonts w:ascii="Arial" w:hAnsi="Arial" w:cs="Arial"/>
          <w:b/>
          <w:sz w:val="18"/>
          <w:szCs w:val="18"/>
        </w:rPr>
        <w:t xml:space="preserve"> %).</w:t>
      </w:r>
      <w:r w:rsidR="000E7F26" w:rsidRPr="000E7F26">
        <w:rPr>
          <w:rFonts w:ascii="Arial" w:hAnsi="Arial" w:cs="Arial"/>
          <w:sz w:val="18"/>
          <w:szCs w:val="18"/>
        </w:rPr>
        <w:t xml:space="preserve"> </w:t>
      </w:r>
      <w:r w:rsidR="00575F48">
        <w:rPr>
          <w:rFonts w:ascii="Arial" w:hAnsi="Arial" w:cs="Arial"/>
          <w:sz w:val="18"/>
          <w:szCs w:val="18"/>
        </w:rPr>
        <w:t xml:space="preserve">Studentai gali naudotis dėstytojo parengtu formulynu. </w:t>
      </w:r>
      <w:r w:rsidR="000E7F26" w:rsidRPr="000E7F26">
        <w:rPr>
          <w:rFonts w:ascii="Arial" w:hAnsi="Arial" w:cs="Arial"/>
          <w:sz w:val="18"/>
          <w:szCs w:val="18"/>
        </w:rPr>
        <w:t xml:space="preserve">Namų </w:t>
      </w:r>
      <w:r w:rsidR="00C366DB" w:rsidRPr="000E7F26">
        <w:rPr>
          <w:rFonts w:ascii="Arial" w:hAnsi="Arial" w:cs="Arial"/>
          <w:sz w:val="18"/>
          <w:szCs w:val="18"/>
        </w:rPr>
        <w:t>darbų perlaikyti negalima, tačiau j</w:t>
      </w:r>
      <w:r w:rsidR="00310936">
        <w:rPr>
          <w:rFonts w:ascii="Arial" w:hAnsi="Arial" w:cs="Arial"/>
          <w:sz w:val="18"/>
          <w:szCs w:val="18"/>
        </w:rPr>
        <w:t>ų</w:t>
      </w:r>
      <w:r>
        <w:rPr>
          <w:rFonts w:ascii="Arial" w:hAnsi="Arial" w:cs="Arial"/>
          <w:sz w:val="18"/>
          <w:szCs w:val="18"/>
        </w:rPr>
        <w:t xml:space="preserve"> įvertinimai neanuliuojami.</w:t>
      </w:r>
      <w:r w:rsidR="00575F48">
        <w:rPr>
          <w:rFonts w:ascii="Arial" w:hAnsi="Arial" w:cs="Arial"/>
          <w:sz w:val="18"/>
          <w:szCs w:val="18"/>
        </w:rPr>
        <w:t xml:space="preserve"> Perlaikymo </w:t>
      </w:r>
      <w:r w:rsidR="00575F48" w:rsidRPr="00E644CE">
        <w:rPr>
          <w:rFonts w:ascii="Arial" w:hAnsi="Arial" w:cs="Arial"/>
          <w:sz w:val="18"/>
          <w:szCs w:val="18"/>
        </w:rPr>
        <w:t>trukmė – 90 min.</w:t>
      </w:r>
    </w:p>
    <w:p w14:paraId="4C673A69" w14:textId="77777777" w:rsidR="00347FA6" w:rsidRPr="00CD2EBE" w:rsidRDefault="00C67967" w:rsidP="00CD2EBE">
      <w:pPr>
        <w:tabs>
          <w:tab w:val="left" w:pos="2835"/>
          <w:tab w:val="left" w:pos="5103"/>
        </w:tabs>
        <w:spacing w:before="240" w:after="120"/>
        <w:jc w:val="both"/>
        <w:rPr>
          <w:rFonts w:ascii="Arial" w:hAnsi="Arial" w:cs="Arial"/>
          <w:b/>
          <w:bCs/>
          <w:sz w:val="18"/>
          <w:szCs w:val="18"/>
        </w:rPr>
      </w:pPr>
      <w:r w:rsidRPr="00CD2EBE">
        <w:rPr>
          <w:rFonts w:ascii="Arial" w:hAnsi="Arial" w:cs="Arial"/>
          <w:b/>
          <w:bCs/>
          <w:sz w:val="18"/>
          <w:szCs w:val="18"/>
        </w:rPr>
        <w:t>P</w:t>
      </w:r>
      <w:r w:rsidR="00347FA6" w:rsidRPr="00CD2EBE">
        <w:rPr>
          <w:rFonts w:ascii="Arial" w:hAnsi="Arial" w:cs="Arial"/>
          <w:b/>
          <w:bCs/>
          <w:sz w:val="18"/>
          <w:szCs w:val="18"/>
        </w:rPr>
        <w:t>a</w:t>
      </w:r>
      <w:r w:rsidRPr="00CD2EBE">
        <w:rPr>
          <w:rFonts w:ascii="Arial" w:hAnsi="Arial" w:cs="Arial"/>
          <w:b/>
          <w:bCs/>
          <w:sz w:val="18"/>
          <w:szCs w:val="18"/>
        </w:rPr>
        <w:t>stabos</w:t>
      </w:r>
    </w:p>
    <w:p w14:paraId="2F38A896" w14:textId="77777777" w:rsidR="00C67967" w:rsidRPr="000E7F26" w:rsidRDefault="00C67967" w:rsidP="00D55860">
      <w:pPr>
        <w:tabs>
          <w:tab w:val="left" w:pos="2835"/>
          <w:tab w:val="left" w:pos="5103"/>
        </w:tabs>
        <w:jc w:val="both"/>
        <w:rPr>
          <w:rFonts w:ascii="Arial" w:hAnsi="Arial" w:cs="Arial"/>
          <w:b/>
          <w:bCs/>
          <w:sz w:val="18"/>
          <w:szCs w:val="18"/>
        </w:rPr>
      </w:pPr>
      <w:r w:rsidRPr="000E7F26">
        <w:rPr>
          <w:rFonts w:ascii="Arial" w:hAnsi="Arial" w:cs="Arial"/>
          <w:bCs/>
          <w:sz w:val="18"/>
          <w:szCs w:val="18"/>
        </w:rPr>
        <w:t>Už visus studijų dalyko aprašyme numatytus semestro darbus atsiskaitoma semestro metu pagal dėstytojo nurodytą grafiką</w:t>
      </w:r>
      <w:r w:rsidR="00310936">
        <w:rPr>
          <w:rFonts w:ascii="Arial" w:hAnsi="Arial" w:cs="Arial"/>
          <w:bCs/>
          <w:sz w:val="18"/>
          <w:szCs w:val="18"/>
        </w:rPr>
        <w:t xml:space="preserve">. </w:t>
      </w:r>
      <w:r w:rsidRPr="000E7F26">
        <w:rPr>
          <w:rFonts w:ascii="Arial" w:hAnsi="Arial" w:cs="Arial"/>
          <w:b/>
          <w:bCs/>
          <w:sz w:val="18"/>
          <w:szCs w:val="18"/>
        </w:rPr>
        <w:t>Galutinis pažymys už studijų dalyką</w:t>
      </w:r>
      <w:r w:rsidRPr="000E7F26">
        <w:rPr>
          <w:rFonts w:ascii="Arial" w:hAnsi="Arial" w:cs="Arial"/>
          <w:bCs/>
          <w:sz w:val="18"/>
          <w:szCs w:val="18"/>
        </w:rPr>
        <w:t xml:space="preserve"> skaičiuojamas naudojant kaupiamojo pažymio skaičiavimo formulę (žr. </w:t>
      </w:r>
      <w:r w:rsidR="00E87A24" w:rsidRPr="000E7F26">
        <w:rPr>
          <w:rFonts w:ascii="Arial" w:hAnsi="Arial" w:cs="Arial"/>
          <w:bCs/>
          <w:sz w:val="18"/>
          <w:szCs w:val="18"/>
        </w:rPr>
        <w:t>S</w:t>
      </w:r>
      <w:r w:rsidRPr="000E7F26">
        <w:rPr>
          <w:rFonts w:ascii="Arial" w:hAnsi="Arial" w:cs="Arial"/>
          <w:bCs/>
          <w:sz w:val="18"/>
          <w:szCs w:val="18"/>
        </w:rPr>
        <w:t>tudijų reglamentą).</w:t>
      </w:r>
      <w:r w:rsidR="008A2585" w:rsidRPr="000E7F26">
        <w:rPr>
          <w:rFonts w:ascii="Arial" w:hAnsi="Arial" w:cs="Arial"/>
          <w:bCs/>
          <w:sz w:val="18"/>
          <w:szCs w:val="18"/>
        </w:rPr>
        <w:t xml:space="preserve"> </w:t>
      </w:r>
      <w:r w:rsidRPr="000E7F26">
        <w:rPr>
          <w:rFonts w:ascii="Arial" w:hAnsi="Arial" w:cs="Arial"/>
          <w:bCs/>
          <w:sz w:val="18"/>
          <w:szCs w:val="18"/>
        </w:rPr>
        <w:t xml:space="preserve">Semestro darbų įvertinimai į kaupiamojo pažymio </w:t>
      </w:r>
      <w:r w:rsidR="00AA025B" w:rsidRPr="000E7F26">
        <w:rPr>
          <w:rFonts w:ascii="Arial" w:hAnsi="Arial" w:cs="Arial"/>
          <w:bCs/>
          <w:sz w:val="18"/>
          <w:szCs w:val="18"/>
        </w:rPr>
        <w:t>skaičiavi</w:t>
      </w:r>
      <w:r w:rsidRPr="000E7F26">
        <w:rPr>
          <w:rFonts w:ascii="Arial" w:hAnsi="Arial" w:cs="Arial"/>
          <w:bCs/>
          <w:sz w:val="18"/>
          <w:szCs w:val="18"/>
        </w:rPr>
        <w:t xml:space="preserve">mo formulę skaičiuojami </w:t>
      </w:r>
      <w:r w:rsidR="00E87A24" w:rsidRPr="000E7F26">
        <w:rPr>
          <w:rFonts w:ascii="Arial" w:hAnsi="Arial" w:cs="Arial"/>
          <w:bCs/>
          <w:sz w:val="18"/>
          <w:szCs w:val="18"/>
        </w:rPr>
        <w:t>ne</w:t>
      </w:r>
      <w:r w:rsidR="00AA025B" w:rsidRPr="000E7F26">
        <w:rPr>
          <w:rFonts w:ascii="Arial" w:hAnsi="Arial" w:cs="Arial"/>
          <w:bCs/>
          <w:sz w:val="18"/>
          <w:szCs w:val="18"/>
        </w:rPr>
        <w:t>suapvalinti.</w:t>
      </w:r>
    </w:p>
    <w:p w14:paraId="2BA83F30" w14:textId="77777777" w:rsidR="00262588" w:rsidRPr="00262588" w:rsidRDefault="00262588" w:rsidP="008D4F97">
      <w:pPr>
        <w:tabs>
          <w:tab w:val="right" w:pos="9000"/>
        </w:tabs>
        <w:spacing w:before="240" w:after="120"/>
        <w:ind w:left="482" w:hanging="482"/>
        <w:jc w:val="both"/>
        <w:rPr>
          <w:rFonts w:ascii="Arial" w:hAnsi="Arial" w:cs="Arial"/>
          <w:b/>
          <w:sz w:val="18"/>
          <w:szCs w:val="18"/>
        </w:rPr>
      </w:pPr>
      <w:r w:rsidRPr="00262588">
        <w:rPr>
          <w:rFonts w:ascii="Arial" w:hAnsi="Arial" w:cs="Arial"/>
          <w:b/>
          <w:sz w:val="18"/>
          <w:szCs w:val="18"/>
        </w:rPr>
        <w:t>Literatūra</w:t>
      </w:r>
    </w:p>
    <w:p w14:paraId="708CCCDB" w14:textId="77777777" w:rsidR="00C63309" w:rsidRPr="00C63309" w:rsidRDefault="00C63309" w:rsidP="008D4F97">
      <w:pPr>
        <w:tabs>
          <w:tab w:val="right" w:pos="9000"/>
        </w:tabs>
        <w:spacing w:after="120"/>
        <w:ind w:left="482" w:hanging="482"/>
        <w:jc w:val="both"/>
        <w:rPr>
          <w:rFonts w:ascii="Arial" w:hAnsi="Arial" w:cs="Arial"/>
          <w:sz w:val="18"/>
          <w:szCs w:val="18"/>
        </w:rPr>
      </w:pPr>
      <w:r w:rsidRPr="00C63309">
        <w:rPr>
          <w:rFonts w:ascii="Arial" w:hAnsi="Arial" w:cs="Arial"/>
          <w:sz w:val="18"/>
          <w:szCs w:val="18"/>
        </w:rPr>
        <w:t>1.</w:t>
      </w:r>
      <w:r w:rsidRPr="00C63309">
        <w:rPr>
          <w:rFonts w:ascii="Arial" w:hAnsi="Arial" w:cs="Arial"/>
          <w:sz w:val="18"/>
          <w:szCs w:val="18"/>
        </w:rPr>
        <w:tab/>
        <w:t>Klenk, V.</w:t>
      </w:r>
      <w:r>
        <w:rPr>
          <w:rFonts w:ascii="Arial" w:hAnsi="Arial" w:cs="Arial"/>
          <w:sz w:val="18"/>
          <w:szCs w:val="18"/>
        </w:rPr>
        <w:t xml:space="preserve"> (</w:t>
      </w:r>
      <w:r w:rsidRPr="00C63309">
        <w:rPr>
          <w:rFonts w:ascii="Arial" w:hAnsi="Arial" w:cs="Arial"/>
          <w:sz w:val="18"/>
          <w:szCs w:val="18"/>
        </w:rPr>
        <w:t>2011</w:t>
      </w:r>
      <w:r>
        <w:rPr>
          <w:rFonts w:ascii="Arial" w:hAnsi="Arial" w:cs="Arial"/>
          <w:sz w:val="18"/>
          <w:szCs w:val="18"/>
        </w:rPr>
        <w:t xml:space="preserve">) </w:t>
      </w:r>
      <w:r w:rsidRPr="00C63309">
        <w:rPr>
          <w:rFonts w:ascii="Arial" w:hAnsi="Arial" w:cs="Arial"/>
          <w:sz w:val="18"/>
          <w:szCs w:val="18"/>
        </w:rPr>
        <w:t>Kas yra simbolinė logika.</w:t>
      </w:r>
      <w:r>
        <w:rPr>
          <w:rFonts w:ascii="Arial" w:hAnsi="Arial" w:cs="Arial"/>
          <w:sz w:val="18"/>
          <w:szCs w:val="18"/>
        </w:rPr>
        <w:t xml:space="preserve"> </w:t>
      </w:r>
      <w:r w:rsidRPr="00C63309">
        <w:rPr>
          <w:rFonts w:ascii="Arial" w:hAnsi="Arial" w:cs="Arial"/>
          <w:sz w:val="18"/>
          <w:szCs w:val="18"/>
        </w:rPr>
        <w:t>Vilnius: VU leidykla.</w:t>
      </w:r>
    </w:p>
    <w:p w14:paraId="649BE524" w14:textId="77777777" w:rsidR="00C63309" w:rsidRPr="00C63309" w:rsidRDefault="00C63309" w:rsidP="008D4F97">
      <w:pPr>
        <w:tabs>
          <w:tab w:val="right" w:pos="9000"/>
        </w:tabs>
        <w:spacing w:after="120"/>
        <w:ind w:left="482" w:hanging="482"/>
        <w:jc w:val="both"/>
        <w:rPr>
          <w:rFonts w:ascii="Arial" w:hAnsi="Arial" w:cs="Arial"/>
          <w:sz w:val="18"/>
          <w:szCs w:val="18"/>
        </w:rPr>
      </w:pPr>
      <w:r w:rsidRPr="00C63309">
        <w:rPr>
          <w:rFonts w:ascii="Arial" w:hAnsi="Arial" w:cs="Arial"/>
          <w:sz w:val="18"/>
          <w:szCs w:val="18"/>
        </w:rPr>
        <w:t>2.</w:t>
      </w:r>
      <w:r w:rsidRPr="00C63309">
        <w:rPr>
          <w:rFonts w:ascii="Arial" w:hAnsi="Arial" w:cs="Arial"/>
          <w:sz w:val="18"/>
          <w:szCs w:val="18"/>
        </w:rPr>
        <w:tab/>
        <w:t>Plečkaitis, R.</w:t>
      </w:r>
      <w:r>
        <w:rPr>
          <w:rFonts w:ascii="Arial" w:hAnsi="Arial" w:cs="Arial"/>
          <w:sz w:val="18"/>
          <w:szCs w:val="18"/>
        </w:rPr>
        <w:t xml:space="preserve"> (</w:t>
      </w:r>
      <w:r w:rsidRPr="00C63309">
        <w:rPr>
          <w:rFonts w:ascii="Arial" w:hAnsi="Arial" w:cs="Arial"/>
          <w:sz w:val="18"/>
          <w:szCs w:val="18"/>
        </w:rPr>
        <w:t>2004</w:t>
      </w:r>
      <w:r>
        <w:rPr>
          <w:rFonts w:ascii="Arial" w:hAnsi="Arial" w:cs="Arial"/>
          <w:sz w:val="18"/>
          <w:szCs w:val="18"/>
        </w:rPr>
        <w:t xml:space="preserve">) </w:t>
      </w:r>
      <w:r w:rsidRPr="00C63309">
        <w:rPr>
          <w:rFonts w:ascii="Arial" w:hAnsi="Arial" w:cs="Arial"/>
          <w:sz w:val="18"/>
          <w:szCs w:val="18"/>
        </w:rPr>
        <w:t>Logikos pagrindai. Vilnius: Tyto alba.</w:t>
      </w:r>
    </w:p>
    <w:p w14:paraId="4BB29262" w14:textId="77777777" w:rsidR="00C63309" w:rsidRPr="00C63309" w:rsidRDefault="00C63309" w:rsidP="008D4F97">
      <w:pPr>
        <w:tabs>
          <w:tab w:val="right" w:pos="9000"/>
        </w:tabs>
        <w:spacing w:after="120"/>
        <w:ind w:left="482" w:hanging="482"/>
        <w:jc w:val="both"/>
        <w:rPr>
          <w:rFonts w:ascii="Arial" w:hAnsi="Arial" w:cs="Arial"/>
          <w:sz w:val="18"/>
          <w:szCs w:val="18"/>
        </w:rPr>
      </w:pPr>
      <w:r w:rsidRPr="00C63309">
        <w:rPr>
          <w:rFonts w:ascii="Arial" w:hAnsi="Arial" w:cs="Arial"/>
          <w:sz w:val="18"/>
          <w:szCs w:val="18"/>
        </w:rPr>
        <w:t>3.</w:t>
      </w:r>
      <w:r w:rsidRPr="00C63309">
        <w:rPr>
          <w:rFonts w:ascii="Arial" w:hAnsi="Arial" w:cs="Arial"/>
          <w:sz w:val="18"/>
          <w:szCs w:val="18"/>
        </w:rPr>
        <w:tab/>
        <w:t>Radavičienė, N.</w:t>
      </w:r>
      <w:r>
        <w:rPr>
          <w:rFonts w:ascii="Arial" w:hAnsi="Arial" w:cs="Arial"/>
          <w:sz w:val="18"/>
          <w:szCs w:val="18"/>
        </w:rPr>
        <w:t xml:space="preserve"> (</w:t>
      </w:r>
      <w:r w:rsidRPr="00C63309">
        <w:rPr>
          <w:rFonts w:ascii="Arial" w:hAnsi="Arial" w:cs="Arial"/>
          <w:sz w:val="18"/>
          <w:szCs w:val="18"/>
        </w:rPr>
        <w:t>2011</w:t>
      </w:r>
      <w:r>
        <w:rPr>
          <w:rFonts w:ascii="Arial" w:hAnsi="Arial" w:cs="Arial"/>
          <w:sz w:val="18"/>
          <w:szCs w:val="18"/>
        </w:rPr>
        <w:t xml:space="preserve">) </w:t>
      </w:r>
      <w:r w:rsidRPr="00C63309">
        <w:rPr>
          <w:rFonts w:ascii="Arial" w:hAnsi="Arial" w:cs="Arial"/>
          <w:sz w:val="18"/>
          <w:szCs w:val="18"/>
        </w:rPr>
        <w:t>Logika: deduktyvaus samprotavimo a</w:t>
      </w:r>
      <w:r>
        <w:rPr>
          <w:rFonts w:ascii="Arial" w:hAnsi="Arial" w:cs="Arial"/>
          <w:sz w:val="18"/>
          <w:szCs w:val="18"/>
        </w:rPr>
        <w:t xml:space="preserve">nalizės pagrindai. Uždavinynas. </w:t>
      </w:r>
      <w:r w:rsidRPr="00C63309">
        <w:rPr>
          <w:rFonts w:ascii="Arial" w:hAnsi="Arial" w:cs="Arial"/>
          <w:sz w:val="18"/>
          <w:szCs w:val="18"/>
        </w:rPr>
        <w:tab/>
        <w:t>Vilnius: Justitia.</w:t>
      </w:r>
    </w:p>
    <w:p w14:paraId="1CA6A08E" w14:textId="77777777" w:rsidR="00C63309" w:rsidRPr="00C63309" w:rsidRDefault="00C63309" w:rsidP="008D4F97">
      <w:pPr>
        <w:tabs>
          <w:tab w:val="right" w:pos="9000"/>
        </w:tabs>
        <w:spacing w:after="120"/>
        <w:ind w:left="482" w:hanging="482"/>
        <w:jc w:val="both"/>
        <w:rPr>
          <w:rFonts w:ascii="Arial" w:hAnsi="Arial" w:cs="Arial"/>
          <w:sz w:val="18"/>
          <w:szCs w:val="18"/>
        </w:rPr>
      </w:pPr>
      <w:r>
        <w:rPr>
          <w:rFonts w:ascii="Arial" w:hAnsi="Arial" w:cs="Arial"/>
          <w:sz w:val="18"/>
          <w:szCs w:val="18"/>
        </w:rPr>
        <w:t>4</w:t>
      </w:r>
      <w:r w:rsidRPr="00C63309">
        <w:rPr>
          <w:rFonts w:ascii="Arial" w:hAnsi="Arial" w:cs="Arial"/>
          <w:sz w:val="18"/>
          <w:szCs w:val="18"/>
        </w:rPr>
        <w:t>.</w:t>
      </w:r>
      <w:r w:rsidRPr="00C63309">
        <w:rPr>
          <w:rFonts w:ascii="Arial" w:hAnsi="Arial" w:cs="Arial"/>
          <w:sz w:val="18"/>
          <w:szCs w:val="18"/>
        </w:rPr>
        <w:tab/>
        <w:t>Copi, I.M., Cohen, C., McMahon, K.</w:t>
      </w:r>
      <w:r>
        <w:rPr>
          <w:rFonts w:ascii="Arial" w:hAnsi="Arial" w:cs="Arial"/>
          <w:sz w:val="18"/>
          <w:szCs w:val="18"/>
        </w:rPr>
        <w:t xml:space="preserve"> (</w:t>
      </w:r>
      <w:r w:rsidRPr="00C63309">
        <w:rPr>
          <w:rFonts w:ascii="Arial" w:hAnsi="Arial" w:cs="Arial"/>
          <w:sz w:val="18"/>
          <w:szCs w:val="18"/>
        </w:rPr>
        <w:t>2010</w:t>
      </w:r>
      <w:r>
        <w:rPr>
          <w:rFonts w:ascii="Arial" w:hAnsi="Arial" w:cs="Arial"/>
          <w:sz w:val="18"/>
          <w:szCs w:val="18"/>
        </w:rPr>
        <w:t xml:space="preserve">) Introduction to Logic. </w:t>
      </w:r>
      <w:r w:rsidRPr="00C63309">
        <w:rPr>
          <w:rFonts w:ascii="Arial" w:hAnsi="Arial" w:cs="Arial"/>
          <w:sz w:val="18"/>
          <w:szCs w:val="18"/>
        </w:rPr>
        <w:t>New Jersey: Prentice Hall.</w:t>
      </w:r>
    </w:p>
    <w:p w14:paraId="3F6A3117" w14:textId="77777777" w:rsidR="00C63309" w:rsidRPr="00C63309" w:rsidRDefault="00C63309" w:rsidP="008D4F97">
      <w:pPr>
        <w:tabs>
          <w:tab w:val="right" w:pos="9000"/>
        </w:tabs>
        <w:spacing w:after="120"/>
        <w:ind w:left="482" w:hanging="482"/>
        <w:jc w:val="both"/>
        <w:rPr>
          <w:rFonts w:ascii="Arial" w:hAnsi="Arial" w:cs="Arial"/>
          <w:sz w:val="18"/>
          <w:szCs w:val="18"/>
        </w:rPr>
      </w:pPr>
      <w:r>
        <w:rPr>
          <w:rFonts w:ascii="Arial" w:hAnsi="Arial" w:cs="Arial"/>
          <w:sz w:val="18"/>
          <w:szCs w:val="18"/>
        </w:rPr>
        <w:t>5.</w:t>
      </w:r>
      <w:r w:rsidRPr="00C63309">
        <w:rPr>
          <w:rFonts w:ascii="Arial" w:hAnsi="Arial" w:cs="Arial"/>
          <w:sz w:val="18"/>
          <w:szCs w:val="18"/>
        </w:rPr>
        <w:tab/>
        <w:t>Simpson, R.L.</w:t>
      </w:r>
      <w:r>
        <w:rPr>
          <w:rFonts w:ascii="Arial" w:hAnsi="Arial" w:cs="Arial"/>
          <w:sz w:val="18"/>
          <w:szCs w:val="18"/>
        </w:rPr>
        <w:t xml:space="preserve"> (</w:t>
      </w:r>
      <w:r w:rsidRPr="00C63309">
        <w:rPr>
          <w:rFonts w:ascii="Arial" w:hAnsi="Arial" w:cs="Arial"/>
          <w:sz w:val="18"/>
          <w:szCs w:val="18"/>
        </w:rPr>
        <w:t>2008</w:t>
      </w:r>
      <w:r>
        <w:rPr>
          <w:rFonts w:ascii="Arial" w:hAnsi="Arial" w:cs="Arial"/>
          <w:sz w:val="18"/>
          <w:szCs w:val="18"/>
        </w:rPr>
        <w:t xml:space="preserve">) </w:t>
      </w:r>
      <w:r w:rsidRPr="00C63309">
        <w:rPr>
          <w:rFonts w:ascii="Arial" w:hAnsi="Arial" w:cs="Arial"/>
          <w:sz w:val="18"/>
          <w:szCs w:val="18"/>
        </w:rPr>
        <w:t>Essentials of Symbolic Logic.</w:t>
      </w:r>
      <w:r>
        <w:rPr>
          <w:rFonts w:ascii="Arial" w:hAnsi="Arial" w:cs="Arial"/>
          <w:sz w:val="18"/>
          <w:szCs w:val="18"/>
        </w:rPr>
        <w:t xml:space="preserve"> </w:t>
      </w:r>
      <w:r w:rsidRPr="00C63309">
        <w:rPr>
          <w:rFonts w:ascii="Arial" w:hAnsi="Arial" w:cs="Arial"/>
          <w:sz w:val="18"/>
          <w:szCs w:val="18"/>
        </w:rPr>
        <w:t>Peterborough: Broadview Press.</w:t>
      </w:r>
    </w:p>
    <w:p w14:paraId="67EA2076" w14:textId="77777777" w:rsidR="001C7F8A" w:rsidRDefault="00C63309" w:rsidP="008D4F97">
      <w:pPr>
        <w:tabs>
          <w:tab w:val="right" w:pos="9000"/>
        </w:tabs>
        <w:spacing w:after="120"/>
        <w:ind w:left="482" w:hanging="482"/>
        <w:jc w:val="both"/>
        <w:rPr>
          <w:rFonts w:ascii="Arial" w:hAnsi="Arial" w:cs="Arial"/>
          <w:sz w:val="18"/>
          <w:szCs w:val="18"/>
        </w:rPr>
      </w:pPr>
      <w:r>
        <w:rPr>
          <w:rFonts w:ascii="Arial" w:hAnsi="Arial" w:cs="Arial"/>
          <w:sz w:val="18"/>
          <w:szCs w:val="18"/>
        </w:rPr>
        <w:t>6.</w:t>
      </w:r>
      <w:r w:rsidRPr="00C63309">
        <w:rPr>
          <w:rFonts w:ascii="Arial" w:hAnsi="Arial" w:cs="Arial"/>
          <w:sz w:val="18"/>
          <w:szCs w:val="18"/>
        </w:rPr>
        <w:tab/>
        <w:t>Cannon, D.</w:t>
      </w:r>
      <w:r>
        <w:rPr>
          <w:rFonts w:ascii="Arial" w:hAnsi="Arial" w:cs="Arial"/>
          <w:sz w:val="18"/>
          <w:szCs w:val="18"/>
        </w:rPr>
        <w:t xml:space="preserve"> (</w:t>
      </w:r>
      <w:r w:rsidRPr="00C63309">
        <w:rPr>
          <w:rFonts w:ascii="Arial" w:hAnsi="Arial" w:cs="Arial"/>
          <w:sz w:val="18"/>
          <w:szCs w:val="18"/>
        </w:rPr>
        <w:t>2003</w:t>
      </w:r>
      <w:r>
        <w:rPr>
          <w:rFonts w:ascii="Arial" w:hAnsi="Arial" w:cs="Arial"/>
          <w:sz w:val="18"/>
          <w:szCs w:val="18"/>
        </w:rPr>
        <w:t xml:space="preserve">) </w:t>
      </w:r>
      <w:r w:rsidRPr="00C63309">
        <w:rPr>
          <w:rFonts w:ascii="Arial" w:hAnsi="Arial" w:cs="Arial"/>
          <w:sz w:val="18"/>
          <w:szCs w:val="18"/>
        </w:rPr>
        <w:t>Deduc</w:t>
      </w:r>
      <w:r>
        <w:rPr>
          <w:rFonts w:ascii="Arial" w:hAnsi="Arial" w:cs="Arial"/>
          <w:sz w:val="18"/>
          <w:szCs w:val="18"/>
        </w:rPr>
        <w:t xml:space="preserve">tive Logic in Natural Language. </w:t>
      </w:r>
      <w:r w:rsidRPr="00C63309">
        <w:rPr>
          <w:rFonts w:ascii="Arial" w:hAnsi="Arial" w:cs="Arial"/>
          <w:sz w:val="18"/>
          <w:szCs w:val="18"/>
        </w:rPr>
        <w:t>Peterborough: Broadview Press.</w:t>
      </w:r>
    </w:p>
    <w:p w14:paraId="1BEC384B" w14:textId="77777777" w:rsidR="002A0426" w:rsidRDefault="002A0426">
      <w:pPr>
        <w:rPr>
          <w:rFonts w:ascii="Arial" w:hAnsi="Arial" w:cs="Arial"/>
          <w:b/>
          <w:sz w:val="18"/>
          <w:szCs w:val="18"/>
        </w:rPr>
      </w:pPr>
    </w:p>
    <w:sectPr w:rsidR="002A0426">
      <w:headerReference w:type="default" r:id="rId8"/>
      <w:footerReference w:type="even" r:id="rId9"/>
      <w:footerReference w:type="default" r:id="rId10"/>
      <w:pgSz w:w="11907" w:h="16840" w:code="9"/>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ED1D" w14:textId="77777777" w:rsidR="00C81D2C" w:rsidRDefault="00C81D2C">
      <w:r>
        <w:separator/>
      </w:r>
    </w:p>
  </w:endnote>
  <w:endnote w:type="continuationSeparator" w:id="0">
    <w:p w14:paraId="591BDF42" w14:textId="77777777" w:rsidR="00C81D2C" w:rsidRDefault="00C8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B06B" w14:textId="77777777" w:rsidR="00E81F98" w:rsidRDefault="00E81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DAC45" w14:textId="77777777" w:rsidR="00E81F98" w:rsidRDefault="00E81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29DD" w14:textId="77777777" w:rsidR="00E81F98" w:rsidRDefault="00E81F98">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673505">
      <w:rPr>
        <w:rStyle w:val="PageNumber"/>
        <w:noProof/>
        <w:sz w:val="24"/>
      </w:rPr>
      <w:t>1</w:t>
    </w:r>
    <w:r>
      <w:rPr>
        <w:rStyle w:val="PageNumber"/>
        <w:sz w:val="24"/>
      </w:rPr>
      <w:fldChar w:fldCharType="end"/>
    </w:r>
  </w:p>
  <w:p w14:paraId="4F55D123" w14:textId="77777777" w:rsidR="00E81F98" w:rsidRDefault="00E81F98" w:rsidP="0018288F">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5E86" w14:textId="77777777" w:rsidR="00C81D2C" w:rsidRDefault="00C81D2C">
      <w:r>
        <w:separator/>
      </w:r>
    </w:p>
  </w:footnote>
  <w:footnote w:type="continuationSeparator" w:id="0">
    <w:p w14:paraId="18C79950" w14:textId="77777777" w:rsidR="00C81D2C" w:rsidRDefault="00C8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CFF1" w14:textId="77777777" w:rsidR="00E81F98" w:rsidRDefault="00112B79" w:rsidP="00E81F98">
    <w:pPr>
      <w:pStyle w:val="Header"/>
    </w:pPr>
    <w:r>
      <w:rPr>
        <w:noProof/>
        <w:lang w:val="en-US"/>
      </w:rPr>
      <w:drawing>
        <wp:inline distT="0" distB="0" distL="0" distR="0" wp14:anchorId="29496CC9" wp14:editId="00DF1ACA">
          <wp:extent cx="533400" cy="533400"/>
          <wp:effectExtent l="19050" t="0" r="0" b="0"/>
          <wp:docPr id="1" name="Picture 1" descr="ISM_kvadr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_kvadratas"/>
                  <pic:cNvPicPr>
                    <a:picLocks noChangeAspect="1" noChangeArrowheads="1"/>
                  </pic:cNvPicPr>
                </pic:nvPicPr>
                <pic:blipFill>
                  <a:blip r:embed="rId1"/>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63541D5A" w14:textId="77777777" w:rsidR="00E81F98" w:rsidRDefault="00E81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179"/>
    <w:multiLevelType w:val="hybridMultilevel"/>
    <w:tmpl w:val="A78E69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A259A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5CB3D53"/>
    <w:multiLevelType w:val="hybridMultilevel"/>
    <w:tmpl w:val="7D60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A109E"/>
    <w:multiLevelType w:val="hybridMultilevel"/>
    <w:tmpl w:val="754C4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A17F96"/>
    <w:multiLevelType w:val="hybridMultilevel"/>
    <w:tmpl w:val="BCCC6A62"/>
    <w:lvl w:ilvl="0" w:tplc="D5AE16C6">
      <w:start w:val="1"/>
      <w:numFmt w:val="decimal"/>
      <w:lvlRestart w:val="0"/>
      <w:lvlText w:val="%1."/>
      <w:lvlJc w:val="left"/>
      <w:pPr>
        <w:tabs>
          <w:tab w:val="num" w:pos="357"/>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E2A36"/>
    <w:multiLevelType w:val="hybridMultilevel"/>
    <w:tmpl w:val="D7F0A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E27EB"/>
    <w:multiLevelType w:val="hybridMultilevel"/>
    <w:tmpl w:val="1A686B90"/>
    <w:lvl w:ilvl="0" w:tplc="01F8D7E4">
      <w:start w:val="2"/>
      <w:numFmt w:val="decimal"/>
      <w:lvlText w:val="%1"/>
      <w:lvlJc w:val="center"/>
      <w:pPr>
        <w:tabs>
          <w:tab w:val="num" w:pos="502"/>
        </w:tabs>
        <w:ind w:left="85" w:firstLine="57"/>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2CD18DE"/>
    <w:multiLevelType w:val="hybridMultilevel"/>
    <w:tmpl w:val="4972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301E3"/>
    <w:multiLevelType w:val="hybridMultilevel"/>
    <w:tmpl w:val="A7CCB5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2435F6"/>
    <w:multiLevelType w:val="hybridMultilevel"/>
    <w:tmpl w:val="15DE68CC"/>
    <w:lvl w:ilvl="0" w:tplc="934AE80E">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0" w15:restartNumberingAfterBreak="0">
    <w:nsid w:val="3CD44EF3"/>
    <w:multiLevelType w:val="hybridMultilevel"/>
    <w:tmpl w:val="70922A26"/>
    <w:lvl w:ilvl="0" w:tplc="7F984F8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333D9"/>
    <w:multiLevelType w:val="hybridMultilevel"/>
    <w:tmpl w:val="65D61D7C"/>
    <w:lvl w:ilvl="0" w:tplc="820216C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2" w15:restartNumberingAfterBreak="0">
    <w:nsid w:val="3DA510DD"/>
    <w:multiLevelType w:val="hybridMultilevel"/>
    <w:tmpl w:val="A50C5774"/>
    <w:lvl w:ilvl="0" w:tplc="1FB4AC82">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3" w15:restartNumberingAfterBreak="0">
    <w:nsid w:val="413437F0"/>
    <w:multiLevelType w:val="hybridMultilevel"/>
    <w:tmpl w:val="4E9C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106B"/>
    <w:multiLevelType w:val="hybridMultilevel"/>
    <w:tmpl w:val="3A40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13206"/>
    <w:multiLevelType w:val="hybridMultilevel"/>
    <w:tmpl w:val="825A41F2"/>
    <w:lvl w:ilvl="0" w:tplc="03D2DEB2">
      <w:start w:val="1"/>
      <w:numFmt w:val="decimal"/>
      <w:lvlText w:val="%1"/>
      <w:lvlJc w:val="center"/>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02470B"/>
    <w:multiLevelType w:val="hybridMultilevel"/>
    <w:tmpl w:val="5ADE5906"/>
    <w:lvl w:ilvl="0" w:tplc="C248FCAE">
      <w:start w:val="1"/>
      <w:numFmt w:val="decimal"/>
      <w:pStyle w:val="Numbered"/>
      <w:lvlText w:val="%1."/>
      <w:lvlJc w:val="left"/>
      <w:pPr>
        <w:tabs>
          <w:tab w:val="num" w:pos="437"/>
        </w:tabs>
        <w:ind w:left="437" w:hanging="360"/>
      </w:pPr>
      <w:rPr>
        <w:rFonts w:hint="default"/>
      </w:rPr>
    </w:lvl>
    <w:lvl w:ilvl="1" w:tplc="04090019">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abstractNum w:abstractNumId="17" w15:restartNumberingAfterBreak="0">
    <w:nsid w:val="650D657D"/>
    <w:multiLevelType w:val="hybridMultilevel"/>
    <w:tmpl w:val="732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B0D07"/>
    <w:multiLevelType w:val="hybridMultilevel"/>
    <w:tmpl w:val="1C400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A7D50"/>
    <w:multiLevelType w:val="hybridMultilevel"/>
    <w:tmpl w:val="8238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B1ABA"/>
    <w:multiLevelType w:val="hybridMultilevel"/>
    <w:tmpl w:val="5CC0B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B3618F"/>
    <w:multiLevelType w:val="hybridMultilevel"/>
    <w:tmpl w:val="E3D2B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E94237"/>
    <w:multiLevelType w:val="hybridMultilevel"/>
    <w:tmpl w:val="B6B0F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1547533">
    <w:abstractNumId w:val="16"/>
  </w:num>
  <w:num w:numId="2" w16cid:durableId="1766654092">
    <w:abstractNumId w:val="9"/>
  </w:num>
  <w:num w:numId="3" w16cid:durableId="905576920">
    <w:abstractNumId w:val="21"/>
  </w:num>
  <w:num w:numId="4" w16cid:durableId="782263514">
    <w:abstractNumId w:val="15"/>
  </w:num>
  <w:num w:numId="5" w16cid:durableId="1179000853">
    <w:abstractNumId w:val="6"/>
  </w:num>
  <w:num w:numId="6" w16cid:durableId="1315111980">
    <w:abstractNumId w:val="1"/>
  </w:num>
  <w:num w:numId="7" w16cid:durableId="1825004615">
    <w:abstractNumId w:val="4"/>
  </w:num>
  <w:num w:numId="8" w16cid:durableId="516190969">
    <w:abstractNumId w:val="18"/>
  </w:num>
  <w:num w:numId="9" w16cid:durableId="1564288523">
    <w:abstractNumId w:val="20"/>
  </w:num>
  <w:num w:numId="10" w16cid:durableId="1393894273">
    <w:abstractNumId w:val="3"/>
  </w:num>
  <w:num w:numId="11" w16cid:durableId="971718197">
    <w:abstractNumId w:val="14"/>
  </w:num>
  <w:num w:numId="12" w16cid:durableId="2085451750">
    <w:abstractNumId w:val="19"/>
  </w:num>
  <w:num w:numId="13" w16cid:durableId="618804397">
    <w:abstractNumId w:val="7"/>
  </w:num>
  <w:num w:numId="14" w16cid:durableId="1084255284">
    <w:abstractNumId w:val="5"/>
  </w:num>
  <w:num w:numId="15" w16cid:durableId="932006089">
    <w:abstractNumId w:val="2"/>
  </w:num>
  <w:num w:numId="16" w16cid:durableId="1391733236">
    <w:abstractNumId w:val="12"/>
  </w:num>
  <w:num w:numId="17" w16cid:durableId="848182511">
    <w:abstractNumId w:val="11"/>
  </w:num>
  <w:num w:numId="18" w16cid:durableId="653068401">
    <w:abstractNumId w:val="13"/>
  </w:num>
  <w:num w:numId="19" w16cid:durableId="86587006">
    <w:abstractNumId w:val="17"/>
  </w:num>
  <w:num w:numId="20" w16cid:durableId="164325115">
    <w:abstractNumId w:val="10"/>
  </w:num>
  <w:num w:numId="21" w16cid:durableId="277832431">
    <w:abstractNumId w:val="22"/>
  </w:num>
  <w:num w:numId="22" w16cid:durableId="787310503">
    <w:abstractNumId w:val="8"/>
  </w:num>
  <w:num w:numId="23" w16cid:durableId="89701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C3"/>
    <w:rsid w:val="00021466"/>
    <w:rsid w:val="0004533A"/>
    <w:rsid w:val="0005572E"/>
    <w:rsid w:val="0007055B"/>
    <w:rsid w:val="00091B4E"/>
    <w:rsid w:val="000E2110"/>
    <w:rsid w:val="000E7F26"/>
    <w:rsid w:val="0011119B"/>
    <w:rsid w:val="00111597"/>
    <w:rsid w:val="00112B79"/>
    <w:rsid w:val="00121CA3"/>
    <w:rsid w:val="00124CC9"/>
    <w:rsid w:val="00127C8B"/>
    <w:rsid w:val="00143B48"/>
    <w:rsid w:val="00145C36"/>
    <w:rsid w:val="0015209C"/>
    <w:rsid w:val="00161A9A"/>
    <w:rsid w:val="00165B12"/>
    <w:rsid w:val="00171756"/>
    <w:rsid w:val="00171FB1"/>
    <w:rsid w:val="0018288F"/>
    <w:rsid w:val="001A7502"/>
    <w:rsid w:val="001C7F8A"/>
    <w:rsid w:val="001E35CD"/>
    <w:rsid w:val="001F2793"/>
    <w:rsid w:val="002254F5"/>
    <w:rsid w:val="00244F02"/>
    <w:rsid w:val="00262588"/>
    <w:rsid w:val="002A0426"/>
    <w:rsid w:val="002D1683"/>
    <w:rsid w:val="002E72E8"/>
    <w:rsid w:val="003108E8"/>
    <w:rsid w:val="00310936"/>
    <w:rsid w:val="00314BC4"/>
    <w:rsid w:val="003242D2"/>
    <w:rsid w:val="00346BB8"/>
    <w:rsid w:val="00347FA6"/>
    <w:rsid w:val="00380833"/>
    <w:rsid w:val="003D6174"/>
    <w:rsid w:val="00425279"/>
    <w:rsid w:val="00442EDB"/>
    <w:rsid w:val="00470C8D"/>
    <w:rsid w:val="00534B21"/>
    <w:rsid w:val="005465BF"/>
    <w:rsid w:val="00557319"/>
    <w:rsid w:val="0057215A"/>
    <w:rsid w:val="00575F48"/>
    <w:rsid w:val="005B62BA"/>
    <w:rsid w:val="005B7D25"/>
    <w:rsid w:val="005C2FE8"/>
    <w:rsid w:val="006135E8"/>
    <w:rsid w:val="00635379"/>
    <w:rsid w:val="00662F19"/>
    <w:rsid w:val="00667FEC"/>
    <w:rsid w:val="00673505"/>
    <w:rsid w:val="00683B70"/>
    <w:rsid w:val="006B4D10"/>
    <w:rsid w:val="006D0968"/>
    <w:rsid w:val="006E2AC0"/>
    <w:rsid w:val="0072788F"/>
    <w:rsid w:val="00733E34"/>
    <w:rsid w:val="00743DE5"/>
    <w:rsid w:val="00751856"/>
    <w:rsid w:val="0078322C"/>
    <w:rsid w:val="00791C71"/>
    <w:rsid w:val="00802780"/>
    <w:rsid w:val="008418BB"/>
    <w:rsid w:val="0086482B"/>
    <w:rsid w:val="008919F6"/>
    <w:rsid w:val="008A2585"/>
    <w:rsid w:val="008A2F8F"/>
    <w:rsid w:val="008A5DFF"/>
    <w:rsid w:val="008A5FC3"/>
    <w:rsid w:val="008B06A2"/>
    <w:rsid w:val="008D4F97"/>
    <w:rsid w:val="00915E4E"/>
    <w:rsid w:val="00930667"/>
    <w:rsid w:val="0094107A"/>
    <w:rsid w:val="009576D0"/>
    <w:rsid w:val="00960748"/>
    <w:rsid w:val="0096521F"/>
    <w:rsid w:val="009C1CA5"/>
    <w:rsid w:val="009C60F1"/>
    <w:rsid w:val="009D26D8"/>
    <w:rsid w:val="009F06AF"/>
    <w:rsid w:val="00A17B42"/>
    <w:rsid w:val="00AA025B"/>
    <w:rsid w:val="00AD1A8C"/>
    <w:rsid w:val="00AE5DC9"/>
    <w:rsid w:val="00B00CA1"/>
    <w:rsid w:val="00B167D0"/>
    <w:rsid w:val="00B31E51"/>
    <w:rsid w:val="00B54AD4"/>
    <w:rsid w:val="00B9485A"/>
    <w:rsid w:val="00BE14E7"/>
    <w:rsid w:val="00C045A1"/>
    <w:rsid w:val="00C34DD1"/>
    <w:rsid w:val="00C35A59"/>
    <w:rsid w:val="00C366DB"/>
    <w:rsid w:val="00C63309"/>
    <w:rsid w:val="00C6593C"/>
    <w:rsid w:val="00C67070"/>
    <w:rsid w:val="00C67967"/>
    <w:rsid w:val="00C81D2C"/>
    <w:rsid w:val="00C926C3"/>
    <w:rsid w:val="00CA227A"/>
    <w:rsid w:val="00CD2EBE"/>
    <w:rsid w:val="00D1520C"/>
    <w:rsid w:val="00D55860"/>
    <w:rsid w:val="00D96C06"/>
    <w:rsid w:val="00DE2E35"/>
    <w:rsid w:val="00DE3408"/>
    <w:rsid w:val="00DF222C"/>
    <w:rsid w:val="00E01CDF"/>
    <w:rsid w:val="00E035DE"/>
    <w:rsid w:val="00E14B31"/>
    <w:rsid w:val="00E21C37"/>
    <w:rsid w:val="00E25B40"/>
    <w:rsid w:val="00E61351"/>
    <w:rsid w:val="00E630A6"/>
    <w:rsid w:val="00E644CE"/>
    <w:rsid w:val="00E70163"/>
    <w:rsid w:val="00E70211"/>
    <w:rsid w:val="00E81F98"/>
    <w:rsid w:val="00E87A24"/>
    <w:rsid w:val="00E93BDB"/>
    <w:rsid w:val="00F14AF6"/>
    <w:rsid w:val="00F31546"/>
    <w:rsid w:val="00F33C6D"/>
    <w:rsid w:val="00F46489"/>
    <w:rsid w:val="00F61667"/>
    <w:rsid w:val="00F9457C"/>
    <w:rsid w:val="00FA3AF2"/>
    <w:rsid w:val="00FC1F34"/>
    <w:rsid w:val="00FC7C13"/>
    <w:rsid w:val="00FF050B"/>
    <w:rsid w:val="00FF5EE3"/>
    <w:rsid w:val="00FF7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787A9"/>
  <w15:docId w15:val="{DB489423-935F-4CF1-8107-C7060611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tabs>
        <w:tab w:val="left" w:leader="dot" w:pos="2835"/>
        <w:tab w:val="left" w:pos="3686"/>
      </w:tabs>
      <w:jc w:val="center"/>
      <w:outlineLvl w:val="0"/>
    </w:pPr>
    <w:rPr>
      <w:b/>
      <w:bCs/>
      <w:caps/>
      <w:sz w:val="32"/>
      <w:szCs w:val="20"/>
    </w:rPr>
  </w:style>
  <w:style w:type="paragraph" w:styleId="Heading2">
    <w:name w:val="heading 2"/>
    <w:basedOn w:val="Normal"/>
    <w:next w:val="Normal"/>
    <w:qFormat/>
    <w:pPr>
      <w:keepNext/>
      <w:tabs>
        <w:tab w:val="left" w:pos="360"/>
      </w:tabs>
      <w:ind w:left="360" w:hanging="360"/>
      <w:jc w:val="center"/>
      <w:outlineLvl w:val="1"/>
    </w:pPr>
    <w:rPr>
      <w:b/>
      <w:bCs/>
    </w:rPr>
  </w:style>
  <w:style w:type="paragraph" w:styleId="Heading3">
    <w:name w:val="heading 3"/>
    <w:basedOn w:val="Normal"/>
    <w:next w:val="Normal"/>
    <w:qFormat/>
    <w:pPr>
      <w:keepNext/>
      <w:tabs>
        <w:tab w:val="right" w:leader="underscore" w:pos="9639"/>
      </w:tabs>
      <w:outlineLvl w:val="2"/>
    </w:pPr>
    <w:rPr>
      <w:b/>
      <w:bCs/>
    </w:rPr>
  </w:style>
  <w:style w:type="paragraph" w:styleId="Heading4">
    <w:name w:val="heading 4"/>
    <w:basedOn w:val="Normal"/>
    <w:next w:val="Normal"/>
    <w:qFormat/>
    <w:pPr>
      <w:keepNext/>
      <w:tabs>
        <w:tab w:val="left" w:pos="360"/>
      </w:tabs>
      <w:ind w:left="360" w:hanging="360"/>
      <w:outlineLvl w:val="3"/>
    </w:pPr>
    <w:rPr>
      <w:b/>
      <w:bCs/>
      <w:i/>
      <w:iCs/>
    </w:rPr>
  </w:style>
  <w:style w:type="paragraph" w:styleId="Heading5">
    <w:name w:val="heading 5"/>
    <w:basedOn w:val="Normal"/>
    <w:next w:val="Normal"/>
    <w:qFormat/>
    <w:pPr>
      <w:keepNext/>
      <w:tabs>
        <w:tab w:val="left" w:pos="360"/>
      </w:tabs>
      <w:spacing w:before="240"/>
      <w:ind w:left="360" w:hanging="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lang w:val="en-US"/>
    </w:rPr>
  </w:style>
  <w:style w:type="character" w:styleId="PageNumber">
    <w:name w:val="page number"/>
    <w:basedOn w:val="DefaultParagraphFont"/>
  </w:style>
  <w:style w:type="paragraph" w:styleId="BodyTextIndent">
    <w:name w:val="Body Text Indent"/>
    <w:basedOn w:val="Normal"/>
    <w:pPr>
      <w:tabs>
        <w:tab w:val="right" w:leader="underscore" w:pos="9639"/>
      </w:tabs>
      <w:ind w:left="1985" w:hanging="404"/>
    </w:pPr>
  </w:style>
  <w:style w:type="character" w:styleId="Hyperlink">
    <w:name w:val="Hyperlink"/>
    <w:rPr>
      <w:color w:val="0000FF"/>
      <w:u w:val="single"/>
    </w:rPr>
  </w:style>
  <w:style w:type="paragraph" w:customStyle="1" w:styleId="Numbered">
    <w:name w:val="Numbered"/>
    <w:aliases w:val="Left:  0,14 cm,Hanging:  0,63 cm"/>
    <w:basedOn w:val="Normal"/>
    <w:pPr>
      <w:numPr>
        <w:numId w:val="1"/>
      </w:numPr>
      <w:jc w:val="both"/>
    </w:pPr>
    <w:rPr>
      <w:lang w:val="tg-Cyrl-TJ"/>
    </w:rPr>
  </w:style>
  <w:style w:type="character" w:customStyle="1" w:styleId="NumberedChar">
    <w:name w:val="Numbered Char"/>
    <w:aliases w:val="Left:  0 Char,14 cm Char,Hanging:  0 Char,63 cm Char"/>
    <w:rPr>
      <w:sz w:val="24"/>
      <w:szCs w:val="24"/>
      <w:lang w:val="tg-Cyrl-TJ" w:eastAsia="en-US" w:bidi="ar-SA"/>
    </w:rPr>
  </w:style>
  <w:style w:type="paragraph" w:customStyle="1" w:styleId="Head">
    <w:name w:val="Head"/>
    <w:basedOn w:val="Normal"/>
    <w:pPr>
      <w:widowControl w:val="0"/>
      <w:autoSpaceDE w:val="0"/>
      <w:autoSpaceDN w:val="0"/>
      <w:adjustRightInd w:val="0"/>
      <w:spacing w:before="180" w:after="60"/>
      <w:jc w:val="both"/>
    </w:pPr>
    <w:rPr>
      <w:b/>
      <w:bCs/>
      <w:sz w:val="22"/>
      <w:szCs w:val="22"/>
      <w:lang w:val="en-US"/>
    </w:rPr>
  </w:style>
  <w:style w:type="paragraph" w:customStyle="1" w:styleId="Text">
    <w:name w:val="Text"/>
    <w:basedOn w:val="Normal"/>
    <w:pPr>
      <w:spacing w:after="120" w:line="288" w:lineRule="atLeast"/>
      <w:jc w:val="both"/>
    </w:pPr>
    <w:rPr>
      <w:sz w:val="22"/>
      <w:szCs w:val="22"/>
    </w:rPr>
  </w:style>
  <w:style w:type="paragraph" w:customStyle="1" w:styleId="Cellcenter">
    <w:name w:val="Cell_center"/>
    <w:basedOn w:val="Normal"/>
    <w:uiPriority w:val="99"/>
    <w:pPr>
      <w:jc w:val="center"/>
    </w:pPr>
    <w:rPr>
      <w:rFonts w:ascii="Arial Narrow" w:hAnsi="Arial Narrow"/>
      <w:bCs/>
      <w:caps/>
      <w:sz w:val="22"/>
    </w:rPr>
  </w:style>
  <w:style w:type="paragraph" w:customStyle="1" w:styleId="Cellleft">
    <w:name w:val="Cell_left"/>
    <w:basedOn w:val="Normal"/>
    <w:pPr>
      <w:ind w:left="34"/>
    </w:pPr>
    <w:rPr>
      <w:rFonts w:ascii="Arial Narrow" w:hAnsi="Arial Narrow"/>
      <w:sz w:val="22"/>
    </w:rPr>
  </w:style>
  <w:style w:type="table" w:styleId="TableGrid">
    <w:name w:val="Table Grid"/>
    <w:basedOn w:val="TableNormal"/>
    <w:rsid w:val="000E2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3242D2"/>
    <w:rPr>
      <w:i/>
      <w:iCs/>
    </w:rPr>
  </w:style>
  <w:style w:type="paragraph" w:styleId="Header">
    <w:name w:val="header"/>
    <w:basedOn w:val="Normal"/>
    <w:link w:val="HeaderChar"/>
    <w:rsid w:val="0018288F"/>
    <w:pPr>
      <w:tabs>
        <w:tab w:val="center" w:pos="4986"/>
        <w:tab w:val="right" w:pos="9972"/>
      </w:tabs>
    </w:pPr>
  </w:style>
  <w:style w:type="character" w:customStyle="1" w:styleId="HeaderChar">
    <w:name w:val="Header Char"/>
    <w:link w:val="Header"/>
    <w:rsid w:val="0018288F"/>
    <w:rPr>
      <w:sz w:val="24"/>
      <w:szCs w:val="24"/>
      <w:lang w:val="lt-LT"/>
    </w:rPr>
  </w:style>
  <w:style w:type="paragraph" w:styleId="BodyText">
    <w:name w:val="Body Text"/>
    <w:basedOn w:val="Normal"/>
    <w:link w:val="BodyTextChar"/>
    <w:rsid w:val="00AA025B"/>
    <w:pPr>
      <w:spacing w:after="120"/>
    </w:pPr>
  </w:style>
  <w:style w:type="character" w:customStyle="1" w:styleId="BodyTextChar">
    <w:name w:val="Body Text Char"/>
    <w:link w:val="BodyText"/>
    <w:rsid w:val="00AA025B"/>
    <w:rPr>
      <w:sz w:val="24"/>
      <w:szCs w:val="24"/>
      <w:lang w:val="lt-LT"/>
    </w:rPr>
  </w:style>
  <w:style w:type="paragraph" w:customStyle="1" w:styleId="Parameters">
    <w:name w:val="Parameters"/>
    <w:basedOn w:val="Normal"/>
    <w:rsid w:val="00E81F98"/>
    <w:pPr>
      <w:tabs>
        <w:tab w:val="left" w:pos="4820"/>
      </w:tabs>
      <w:spacing w:before="60" w:after="60"/>
      <w:ind w:left="4820" w:hanging="4820"/>
    </w:pPr>
    <w:rPr>
      <w:sz w:val="22"/>
      <w:lang w:val="en-US"/>
    </w:rPr>
  </w:style>
  <w:style w:type="character" w:customStyle="1" w:styleId="Bolds">
    <w:name w:val="Bolds"/>
    <w:rsid w:val="00E81F98"/>
    <w:rPr>
      <w:b/>
      <w:lang w:val="en-US"/>
    </w:rPr>
  </w:style>
  <w:style w:type="paragraph" w:customStyle="1" w:styleId="metod">
    <w:name w:val="metod"/>
    <w:basedOn w:val="BlockText"/>
    <w:rsid w:val="00CA227A"/>
    <w:pPr>
      <w:spacing w:after="0"/>
      <w:ind w:left="0" w:right="0" w:firstLine="567"/>
    </w:pPr>
    <w:rPr>
      <w:szCs w:val="20"/>
    </w:rPr>
  </w:style>
  <w:style w:type="paragraph" w:styleId="BlockText">
    <w:name w:val="Block Text"/>
    <w:basedOn w:val="Normal"/>
    <w:rsid w:val="00CA227A"/>
    <w:pPr>
      <w:spacing w:after="120"/>
      <w:ind w:left="1440" w:right="1440"/>
    </w:pPr>
  </w:style>
  <w:style w:type="paragraph" w:styleId="BodyText2">
    <w:name w:val="Body Text 2"/>
    <w:basedOn w:val="Normal"/>
    <w:link w:val="BodyText2Char"/>
    <w:rsid w:val="00E21C37"/>
    <w:pPr>
      <w:spacing w:after="120" w:line="480" w:lineRule="auto"/>
    </w:pPr>
  </w:style>
  <w:style w:type="character" w:customStyle="1" w:styleId="BodyText2Char">
    <w:name w:val="Body Text 2 Char"/>
    <w:link w:val="BodyText2"/>
    <w:rsid w:val="00E21C37"/>
    <w:rPr>
      <w:sz w:val="24"/>
      <w:szCs w:val="24"/>
      <w:lang w:eastAsia="en-US"/>
    </w:rPr>
  </w:style>
  <w:style w:type="paragraph" w:styleId="BalloonText">
    <w:name w:val="Balloon Text"/>
    <w:basedOn w:val="Normal"/>
    <w:link w:val="BalloonTextChar"/>
    <w:rsid w:val="00667FEC"/>
    <w:rPr>
      <w:rFonts w:ascii="Tahoma" w:hAnsi="Tahoma" w:cs="Tahoma"/>
      <w:sz w:val="16"/>
      <w:szCs w:val="16"/>
    </w:rPr>
  </w:style>
  <w:style w:type="character" w:customStyle="1" w:styleId="BalloonTextChar">
    <w:name w:val="Balloon Text Char"/>
    <w:basedOn w:val="DefaultParagraphFont"/>
    <w:link w:val="BalloonText"/>
    <w:rsid w:val="00667FE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8C589-9146-47BF-8695-28D166E8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aaaaaa</vt:lpstr>
    </vt:vector>
  </TitlesOfParts>
  <Company>KTU</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dc:title>
  <dc:creator>MSK</dc:creator>
  <cp:lastModifiedBy>Smiltė Nostytė</cp:lastModifiedBy>
  <cp:revision>6</cp:revision>
  <dcterms:created xsi:type="dcterms:W3CDTF">2018-12-17T13:54:00Z</dcterms:created>
  <dcterms:modified xsi:type="dcterms:W3CDTF">2022-08-26T08:16:00Z</dcterms:modified>
</cp:coreProperties>
</file>