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C8FEE" w14:textId="464E8359" w:rsidR="00901197" w:rsidRPr="00600D63" w:rsidRDefault="006177CB" w:rsidP="004A76B4">
      <w:pPr>
        <w:tabs>
          <w:tab w:val="left" w:pos="6663"/>
        </w:tabs>
        <w:spacing w:after="0"/>
        <w:jc w:val="center"/>
        <w:rPr>
          <w:rFonts w:ascii="Arial" w:hAnsi="Arial" w:cs="Arial"/>
          <w:sz w:val="28"/>
          <w:szCs w:val="28"/>
          <w:lang w:val="lt-LT"/>
        </w:rPr>
      </w:pPr>
      <w:r>
        <w:rPr>
          <w:rFonts w:ascii="Arial" w:hAnsi="Arial" w:cs="Arial"/>
          <w:sz w:val="28"/>
          <w:szCs w:val="28"/>
          <w:lang w:val="lt-LT"/>
        </w:rPr>
        <w:t>MATEMATINIAI METODAI EKONOMIKOJE</w:t>
      </w:r>
    </w:p>
    <w:p w14:paraId="23CA9E92" w14:textId="77777777" w:rsidR="00162656" w:rsidRPr="004A76B4" w:rsidRDefault="00162656" w:rsidP="004A76B4">
      <w:pPr>
        <w:tabs>
          <w:tab w:val="left" w:pos="6663"/>
        </w:tabs>
        <w:spacing w:after="0"/>
        <w:jc w:val="center"/>
        <w:rPr>
          <w:rFonts w:ascii="Arial" w:hAnsi="Arial" w:cs="Arial"/>
          <w:szCs w:val="28"/>
          <w:lang w:val="lt-L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60"/>
        <w:gridCol w:w="4912"/>
      </w:tblGrid>
      <w:tr w:rsidR="00AE7148" w:rsidRPr="00600D63" w14:paraId="42669BE7" w14:textId="77777777" w:rsidTr="00901197">
        <w:tc>
          <w:tcPr>
            <w:tcW w:w="2537" w:type="pct"/>
          </w:tcPr>
          <w:p w14:paraId="6526C01C" w14:textId="0DB0DC85" w:rsidR="00AE7148" w:rsidRPr="00600D63" w:rsidRDefault="00C239CA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Dalyko kodas</w:t>
            </w:r>
          </w:p>
        </w:tc>
        <w:tc>
          <w:tcPr>
            <w:tcW w:w="2463" w:type="pct"/>
          </w:tcPr>
          <w:p w14:paraId="1AA4E15E" w14:textId="548A389C" w:rsidR="00AE7148" w:rsidRPr="00600D63" w:rsidRDefault="006177CB" w:rsidP="00BB3566">
            <w:pPr>
              <w:spacing w:before="120"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lt-LT"/>
              </w:rPr>
              <w:t>FUN105</w:t>
            </w:r>
          </w:p>
        </w:tc>
      </w:tr>
      <w:tr w:rsidR="00AE7148" w:rsidRPr="00600D63" w14:paraId="74A9A9F0" w14:textId="77777777" w:rsidTr="00901197">
        <w:tc>
          <w:tcPr>
            <w:tcW w:w="2537" w:type="pct"/>
          </w:tcPr>
          <w:p w14:paraId="14A463FE" w14:textId="4A2E314A" w:rsidR="00AE7148" w:rsidRPr="00600D63" w:rsidRDefault="00C239CA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Privalomas programose</w:t>
            </w:r>
          </w:p>
        </w:tc>
        <w:tc>
          <w:tcPr>
            <w:tcW w:w="2463" w:type="pct"/>
          </w:tcPr>
          <w:p w14:paraId="019CBA74" w14:textId="6FCF67A8" w:rsidR="00AE7148" w:rsidRPr="00600D63" w:rsidRDefault="006177CB" w:rsidP="00600D63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</w:pPr>
            <w:r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Ekonomika</w:t>
            </w:r>
            <w:r w:rsidR="008B6070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 ir duomenų analitika</w:t>
            </w:r>
          </w:p>
        </w:tc>
      </w:tr>
      <w:tr w:rsidR="00B4316F" w:rsidRPr="00600D63" w14:paraId="1FA633EE" w14:textId="77777777" w:rsidTr="0095747A">
        <w:tc>
          <w:tcPr>
            <w:tcW w:w="2537" w:type="pct"/>
            <w:shd w:val="clear" w:color="auto" w:fill="auto"/>
          </w:tcPr>
          <w:p w14:paraId="2BE94610" w14:textId="1B1FD8E0" w:rsidR="00AE7148" w:rsidRPr="00600D63" w:rsidRDefault="00C239CA" w:rsidP="00C239CA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Studijų pakopa</w:t>
            </w:r>
          </w:p>
        </w:tc>
        <w:tc>
          <w:tcPr>
            <w:tcW w:w="2463" w:type="pct"/>
            <w:shd w:val="clear" w:color="auto" w:fill="auto"/>
          </w:tcPr>
          <w:p w14:paraId="2F31AC28" w14:textId="116FA15D" w:rsidR="00AE7148" w:rsidRPr="00600D63" w:rsidRDefault="00B81AC6" w:rsidP="00C239CA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Pirmoji</w:t>
            </w:r>
          </w:p>
        </w:tc>
      </w:tr>
      <w:tr w:rsidR="00F23989" w:rsidRPr="00600D63" w14:paraId="509071A8" w14:textId="77777777" w:rsidTr="00901197">
        <w:tc>
          <w:tcPr>
            <w:tcW w:w="2537" w:type="pct"/>
          </w:tcPr>
          <w:p w14:paraId="4622EA2E" w14:textId="206C939A" w:rsidR="00F23989" w:rsidRPr="00600D63" w:rsidRDefault="00C239CA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Kreditų skaičius</w:t>
            </w:r>
          </w:p>
        </w:tc>
        <w:tc>
          <w:tcPr>
            <w:tcW w:w="2463" w:type="pct"/>
          </w:tcPr>
          <w:p w14:paraId="447ED3CE" w14:textId="21096567" w:rsidR="00F23989" w:rsidRPr="00600D63" w:rsidRDefault="00B4316F" w:rsidP="00087DA5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6 ECTS (48 </w:t>
            </w:r>
            <w:r w:rsidR="00860100"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valandos paskaitų</w:t>
            </w:r>
            <w:r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 + </w:t>
            </w:r>
            <w:r w:rsidR="00087DA5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2</w:t>
            </w:r>
            <w:r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 </w:t>
            </w:r>
            <w:r w:rsidR="00860100"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valandos konsultacijų</w:t>
            </w:r>
            <w:r w:rsidR="00DD6FA8"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 + 2 </w:t>
            </w:r>
            <w:r w:rsidR="00860100"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valandos atsiskaitymų</w:t>
            </w:r>
            <w:r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, 10</w:t>
            </w:r>
            <w:r w:rsidR="00087DA5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8</w:t>
            </w:r>
            <w:r w:rsidR="00860100"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 valandos savarankiško darbo</w:t>
            </w:r>
            <w:r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)</w:t>
            </w:r>
          </w:p>
        </w:tc>
      </w:tr>
      <w:tr w:rsidR="00F23989" w:rsidRPr="00600D63" w14:paraId="42E072A5" w14:textId="77777777" w:rsidTr="00901197">
        <w:tc>
          <w:tcPr>
            <w:tcW w:w="2537" w:type="pct"/>
          </w:tcPr>
          <w:p w14:paraId="5065227B" w14:textId="6A7AB54B" w:rsidR="00F23989" w:rsidRPr="00600D63" w:rsidRDefault="00C239CA" w:rsidP="00C239CA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Koordinuojantis dėstytojas</w:t>
            </w:r>
            <w:r w:rsidR="00901197" w:rsidRPr="00600D63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2463" w:type="pct"/>
          </w:tcPr>
          <w:p w14:paraId="52E8AA77" w14:textId="5CE4C4B2" w:rsidR="00F23989" w:rsidRPr="00600D63" w:rsidRDefault="00600D63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Marius Kušlys</w:t>
            </w:r>
            <w:r w:rsidR="00B4316F"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 </w:t>
            </w:r>
          </w:p>
        </w:tc>
      </w:tr>
      <w:tr w:rsidR="00AE7148" w:rsidRPr="00600D63" w14:paraId="4BFE1536" w14:textId="77777777" w:rsidTr="00901197">
        <w:tc>
          <w:tcPr>
            <w:tcW w:w="2537" w:type="pct"/>
          </w:tcPr>
          <w:p w14:paraId="379AEE7F" w14:textId="6552C54F" w:rsidR="00AE7148" w:rsidRPr="00600D63" w:rsidRDefault="00C239CA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Privalomas pasirengimas dalyko studijoms</w:t>
            </w:r>
          </w:p>
        </w:tc>
        <w:tc>
          <w:tcPr>
            <w:tcW w:w="2463" w:type="pct"/>
          </w:tcPr>
          <w:p w14:paraId="4DBC4DB6" w14:textId="3742041A" w:rsidR="00AE7148" w:rsidRPr="00600D63" w:rsidRDefault="006177CB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lt-LT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lt-LT"/>
              </w:rPr>
              <w:t>Matematinė analizė, diskrečioji matematika</w:t>
            </w:r>
          </w:p>
        </w:tc>
      </w:tr>
      <w:tr w:rsidR="00AE7148" w:rsidRPr="00600D63" w14:paraId="3EAA7653" w14:textId="77777777" w:rsidTr="00901197">
        <w:trPr>
          <w:trHeight w:val="168"/>
        </w:trPr>
        <w:tc>
          <w:tcPr>
            <w:tcW w:w="2537" w:type="pct"/>
          </w:tcPr>
          <w:p w14:paraId="6D808724" w14:textId="7D962997" w:rsidR="00AE7148" w:rsidRPr="00600D63" w:rsidRDefault="00C239CA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sz w:val="18"/>
                <w:szCs w:val="18"/>
                <w:lang w:val="lt-LT"/>
              </w:rPr>
              <w:t>Dėstymo kalba</w:t>
            </w:r>
          </w:p>
        </w:tc>
        <w:tc>
          <w:tcPr>
            <w:tcW w:w="2463" w:type="pct"/>
          </w:tcPr>
          <w:p w14:paraId="76CD57B3" w14:textId="393C20CC" w:rsidR="00AE7148" w:rsidRPr="00600D63" w:rsidRDefault="00C239CA" w:rsidP="00C239CA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i/>
                <w:sz w:val="18"/>
                <w:szCs w:val="18"/>
                <w:lang w:val="lt-LT"/>
              </w:rPr>
              <w:t>Lietuvių</w:t>
            </w:r>
          </w:p>
        </w:tc>
      </w:tr>
    </w:tbl>
    <w:p w14:paraId="4AC5449C" w14:textId="59AF3463" w:rsidR="00901197" w:rsidRPr="00600D63" w:rsidRDefault="00901197" w:rsidP="009D4C19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</w:p>
    <w:p w14:paraId="254A5945" w14:textId="451EE696" w:rsidR="00B4316F" w:rsidRPr="00600D63" w:rsidRDefault="00C239CA" w:rsidP="007C6666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  <w:r w:rsidRPr="00600D63">
        <w:rPr>
          <w:rFonts w:ascii="Arial" w:hAnsi="Arial" w:cs="Arial"/>
          <w:b/>
          <w:sz w:val="18"/>
          <w:szCs w:val="18"/>
          <w:lang w:val="lt-LT"/>
        </w:rPr>
        <w:t>DALYKO TIKSLAS</w:t>
      </w:r>
      <w:r w:rsidR="00B4316F" w:rsidRPr="00600D63">
        <w:rPr>
          <w:rFonts w:ascii="Arial" w:hAnsi="Arial" w:cs="Arial"/>
          <w:b/>
          <w:sz w:val="18"/>
          <w:szCs w:val="18"/>
          <w:lang w:val="lt-LT"/>
        </w:rPr>
        <w:t>:</w:t>
      </w:r>
    </w:p>
    <w:p w14:paraId="033303F8" w14:textId="35D69AA2" w:rsidR="008A4107" w:rsidRPr="00600D63" w:rsidRDefault="008A4107" w:rsidP="00D700DA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lt-LT"/>
        </w:rPr>
      </w:pPr>
    </w:p>
    <w:p w14:paraId="4AB49BF4" w14:textId="033DC7D8" w:rsidR="001B338B" w:rsidRPr="006177CB" w:rsidRDefault="006177CB" w:rsidP="00D700DA">
      <w:pPr>
        <w:spacing w:after="0" w:line="240" w:lineRule="auto"/>
        <w:jc w:val="both"/>
        <w:rPr>
          <w:rFonts w:ascii="Arial" w:hAnsi="Arial" w:cs="Arial"/>
          <w:sz w:val="18"/>
          <w:szCs w:val="18"/>
          <w:lang w:val="lt-LT"/>
        </w:rPr>
      </w:pPr>
      <w:r w:rsidRPr="006177CB">
        <w:rPr>
          <w:rFonts w:ascii="Arial" w:hAnsi="Arial" w:cs="Arial"/>
          <w:sz w:val="18"/>
          <w:szCs w:val="18"/>
          <w:lang w:val="lt-LT"/>
        </w:rPr>
        <w:t>Išugdyti ekonominių procesų analizės ir sprendimų priėmimo įgūdžius naudojantis aukštesnio lygio matematinės analizės metodais.</w:t>
      </w:r>
    </w:p>
    <w:p w14:paraId="4CAB4185" w14:textId="77777777" w:rsidR="00600D63" w:rsidRPr="00600D63" w:rsidRDefault="00600D63" w:rsidP="00D700DA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lt-LT"/>
        </w:rPr>
      </w:pPr>
    </w:p>
    <w:p w14:paraId="7A3F4418" w14:textId="754150CC" w:rsidR="00901197" w:rsidRPr="00600D63" w:rsidRDefault="00B16424" w:rsidP="009C1B45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  <w:r w:rsidRPr="00600D63">
        <w:rPr>
          <w:rFonts w:ascii="Arial" w:hAnsi="Arial" w:cs="Arial"/>
          <w:b/>
          <w:sz w:val="18"/>
          <w:szCs w:val="18"/>
          <w:lang w:val="lt-LT"/>
        </w:rPr>
        <w:t xml:space="preserve">DALYKO </w:t>
      </w:r>
      <w:r w:rsidR="00C0712F" w:rsidRPr="00600D63">
        <w:rPr>
          <w:rFonts w:ascii="Arial" w:hAnsi="Arial" w:cs="Arial"/>
          <w:b/>
          <w:sz w:val="18"/>
          <w:szCs w:val="18"/>
          <w:lang w:val="lt-LT"/>
        </w:rPr>
        <w:t>STUDIJŲ</w:t>
      </w:r>
      <w:r w:rsidRPr="00600D63">
        <w:rPr>
          <w:rFonts w:ascii="Arial" w:hAnsi="Arial" w:cs="Arial"/>
          <w:b/>
          <w:sz w:val="18"/>
          <w:szCs w:val="18"/>
          <w:lang w:val="lt-LT"/>
        </w:rPr>
        <w:t xml:space="preserve"> SIEKINIŲ SĄSAJA SU PROGRAMOS </w:t>
      </w:r>
      <w:r w:rsidR="00C0712F" w:rsidRPr="00600D63">
        <w:rPr>
          <w:rFonts w:ascii="Arial" w:hAnsi="Arial" w:cs="Arial"/>
          <w:b/>
          <w:sz w:val="18"/>
          <w:szCs w:val="18"/>
          <w:lang w:val="lt-LT"/>
        </w:rPr>
        <w:t>STUDIJŲ</w:t>
      </w:r>
      <w:r w:rsidRPr="00600D63">
        <w:rPr>
          <w:rFonts w:ascii="Arial" w:hAnsi="Arial" w:cs="Arial"/>
          <w:b/>
          <w:sz w:val="18"/>
          <w:szCs w:val="18"/>
          <w:lang w:val="lt-LT"/>
        </w:rPr>
        <w:t xml:space="preserve"> SIEKINIAIS</w:t>
      </w:r>
      <w:r w:rsidR="00F72491" w:rsidRPr="00600D63">
        <w:rPr>
          <w:rFonts w:ascii="Arial" w:hAnsi="Arial" w:cs="Arial"/>
          <w:b/>
          <w:sz w:val="18"/>
          <w:szCs w:val="18"/>
          <w:lang w:val="lt-LT"/>
        </w:rPr>
        <w:t xml:space="preserve"> (ŽIŪRĖTI PRIEDE)</w:t>
      </w:r>
      <w:r w:rsidRPr="00600D63">
        <w:rPr>
          <w:rFonts w:ascii="Arial" w:hAnsi="Arial" w:cs="Arial"/>
          <w:b/>
          <w:sz w:val="18"/>
          <w:szCs w:val="18"/>
          <w:lang w:val="lt-LT"/>
        </w:rPr>
        <w:t xml:space="preserve">, VERTINIMO METODAI IR </w:t>
      </w:r>
      <w:r w:rsidR="00C0712F" w:rsidRPr="00600D63">
        <w:rPr>
          <w:rFonts w:ascii="Arial" w:hAnsi="Arial" w:cs="Arial"/>
          <w:b/>
          <w:sz w:val="18"/>
          <w:szCs w:val="18"/>
          <w:lang w:val="lt-LT"/>
        </w:rPr>
        <w:t>STUDIJŲ</w:t>
      </w:r>
      <w:r w:rsidRPr="00600D63">
        <w:rPr>
          <w:rFonts w:ascii="Arial" w:hAnsi="Arial" w:cs="Arial"/>
          <w:b/>
          <w:sz w:val="18"/>
          <w:szCs w:val="18"/>
          <w:lang w:val="lt-LT"/>
        </w:rPr>
        <w:t xml:space="preserve"> METODAI</w:t>
      </w:r>
    </w:p>
    <w:p w14:paraId="755635A4" w14:textId="77777777" w:rsidR="002C6981" w:rsidRPr="00600D63" w:rsidRDefault="002C6981" w:rsidP="009C1B45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</w:p>
    <w:tbl>
      <w:tblPr>
        <w:tblW w:w="49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1987"/>
        <w:gridCol w:w="1985"/>
        <w:gridCol w:w="1842"/>
      </w:tblGrid>
      <w:tr w:rsidR="004A239B" w:rsidRPr="00600D63" w14:paraId="54B8549F" w14:textId="77777777" w:rsidTr="00751B98">
        <w:trPr>
          <w:trHeight w:val="661"/>
        </w:trPr>
        <w:tc>
          <w:tcPr>
            <w:tcW w:w="2027" w:type="pct"/>
            <w:shd w:val="clear" w:color="auto" w:fill="auto"/>
          </w:tcPr>
          <w:p w14:paraId="0754BFCE" w14:textId="731D3F3A" w:rsidR="004A239B" w:rsidRPr="00600D63" w:rsidRDefault="00C239CA" w:rsidP="00751B98">
            <w:pPr>
              <w:pStyle w:val="Head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>Dalyko</w:t>
            </w:r>
            <w:r w:rsidR="004A239B" w:rsidRPr="00600D63">
              <w:rPr>
                <w:rFonts w:ascii="Arial" w:hAnsi="Arial" w:cs="Arial"/>
                <w:sz w:val="18"/>
                <w:szCs w:val="18"/>
                <w:lang w:val="lt-LT"/>
              </w:rPr>
              <w:t xml:space="preserve"> </w:t>
            </w:r>
            <w:r w:rsidR="00C0712F" w:rsidRPr="00600D63">
              <w:rPr>
                <w:rFonts w:ascii="Arial" w:hAnsi="Arial" w:cs="Arial"/>
                <w:sz w:val="18"/>
                <w:szCs w:val="18"/>
                <w:lang w:val="lt-LT"/>
              </w:rPr>
              <w:t>studijų</w:t>
            </w: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 xml:space="preserve"> siekiniai</w:t>
            </w:r>
            <w:r w:rsidR="004A239B" w:rsidRPr="00600D63">
              <w:rPr>
                <w:rFonts w:ascii="Arial" w:hAnsi="Arial" w:cs="Arial"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1016" w:type="pct"/>
            <w:shd w:val="clear" w:color="auto" w:fill="auto"/>
          </w:tcPr>
          <w:p w14:paraId="594EF29D" w14:textId="4E8B93B9" w:rsidR="004A239B" w:rsidRPr="00600D63" w:rsidRDefault="00A01123" w:rsidP="00751B98">
            <w:pPr>
              <w:pStyle w:val="Head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Suteikiamo laipsnio</w:t>
            </w:r>
            <w:r w:rsidR="00C239CA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 </w:t>
            </w:r>
            <w:r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lygmens </w:t>
            </w:r>
            <w:r w:rsidR="00C0712F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stud</w:t>
            </w:r>
            <w:r w:rsidR="00C239CA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i</w:t>
            </w:r>
            <w:r w:rsidR="00C0712F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jų</w:t>
            </w:r>
            <w:r w:rsidR="00C239CA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 </w:t>
            </w:r>
            <w:r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siekiniai</w:t>
            </w:r>
            <w:r w:rsidR="00C239CA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 </w:t>
            </w:r>
            <w:r w:rsidR="004A239B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(</w:t>
            </w:r>
            <w:r w:rsidR="00F72491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LO</w:t>
            </w:r>
            <w:r w:rsidR="00860100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 </w:t>
            </w:r>
            <w:r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numeris, žr. priedą)</w:t>
            </w:r>
            <w:r w:rsidR="004A239B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1015" w:type="pct"/>
          </w:tcPr>
          <w:p w14:paraId="50BBF6F4" w14:textId="1C0F4E76" w:rsidR="004A239B" w:rsidRPr="00600D63" w:rsidRDefault="00C239CA" w:rsidP="00751B98">
            <w:pPr>
              <w:pStyle w:val="Head"/>
              <w:spacing w:before="120" w:after="12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>Vertinimo metodai</w:t>
            </w:r>
          </w:p>
        </w:tc>
        <w:tc>
          <w:tcPr>
            <w:tcW w:w="942" w:type="pct"/>
            <w:shd w:val="clear" w:color="auto" w:fill="auto"/>
          </w:tcPr>
          <w:p w14:paraId="44BE5464" w14:textId="4A40FD7A" w:rsidR="004A239B" w:rsidRPr="00600D63" w:rsidRDefault="00C0712F" w:rsidP="00751B98">
            <w:pPr>
              <w:pStyle w:val="Head"/>
              <w:spacing w:before="120" w:after="12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>Studijų</w:t>
            </w:r>
            <w:r w:rsidR="00C239CA" w:rsidRPr="00600D63">
              <w:rPr>
                <w:rFonts w:ascii="Arial" w:hAnsi="Arial" w:cs="Arial"/>
                <w:sz w:val="18"/>
                <w:szCs w:val="18"/>
                <w:lang w:val="lt-LT"/>
              </w:rPr>
              <w:t xml:space="preserve"> metodai</w:t>
            </w:r>
          </w:p>
        </w:tc>
      </w:tr>
      <w:tr w:rsidR="006177CB" w:rsidRPr="00600D63" w14:paraId="6F7EF77F" w14:textId="77777777" w:rsidTr="00751B98">
        <w:trPr>
          <w:trHeight w:val="414"/>
        </w:trPr>
        <w:tc>
          <w:tcPr>
            <w:tcW w:w="2027" w:type="pct"/>
            <w:shd w:val="clear" w:color="auto" w:fill="auto"/>
            <w:vAlign w:val="center"/>
          </w:tcPr>
          <w:p w14:paraId="3E933EDD" w14:textId="58E57501" w:rsidR="006177CB" w:rsidRPr="006177CB" w:rsidRDefault="006177CB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177CB">
              <w:rPr>
                <w:rFonts w:ascii="Arial" w:hAnsi="Arial" w:cs="Arial"/>
                <w:sz w:val="18"/>
                <w:szCs w:val="18"/>
                <w:lang w:val="lt-LT"/>
              </w:rPr>
              <w:t>DSS1. Susipažinti su pagrindinėmis aukštesnio lygio matematinės analizės sąvokomis ir metodais</w:t>
            </w:r>
          </w:p>
        </w:tc>
        <w:tc>
          <w:tcPr>
            <w:tcW w:w="1016" w:type="pct"/>
            <w:shd w:val="clear" w:color="auto" w:fill="auto"/>
          </w:tcPr>
          <w:p w14:paraId="31DF7BBA" w14:textId="2F425144" w:rsidR="006177CB" w:rsidRPr="00600D63" w:rsidRDefault="006177CB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ELO1.1, ELO1.2</w:t>
            </w:r>
          </w:p>
        </w:tc>
        <w:tc>
          <w:tcPr>
            <w:tcW w:w="1015" w:type="pct"/>
          </w:tcPr>
          <w:p w14:paraId="06D547C5" w14:textId="7DA5E9DB" w:rsidR="006177CB" w:rsidRPr="00600D63" w:rsidRDefault="00751B98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Savarankiškas darbas, t</w:t>
            </w:r>
            <w:r w:rsidR="006177CB">
              <w:rPr>
                <w:rFonts w:ascii="Arial" w:hAnsi="Arial" w:cs="Arial"/>
                <w:sz w:val="18"/>
                <w:szCs w:val="18"/>
                <w:lang w:val="lt-LT"/>
              </w:rPr>
              <w:t>arpinis ir galutinis egzaminai</w:t>
            </w:r>
          </w:p>
        </w:tc>
        <w:tc>
          <w:tcPr>
            <w:tcW w:w="942" w:type="pct"/>
            <w:shd w:val="clear" w:color="auto" w:fill="auto"/>
          </w:tcPr>
          <w:p w14:paraId="659A676F" w14:textId="27FE06AD" w:rsidR="006177CB" w:rsidRPr="00600D63" w:rsidRDefault="006177CB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 xml:space="preserve">Paskaitos, 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pratybos</w:t>
            </w:r>
          </w:p>
        </w:tc>
      </w:tr>
      <w:tr w:rsidR="006177CB" w:rsidRPr="00600D63" w14:paraId="452B344C" w14:textId="77777777" w:rsidTr="00751B98">
        <w:trPr>
          <w:trHeight w:val="414"/>
        </w:trPr>
        <w:tc>
          <w:tcPr>
            <w:tcW w:w="2027" w:type="pct"/>
            <w:shd w:val="clear" w:color="auto" w:fill="auto"/>
            <w:vAlign w:val="center"/>
          </w:tcPr>
          <w:p w14:paraId="74E9ABBC" w14:textId="75C6841F" w:rsidR="006177CB" w:rsidRPr="006177CB" w:rsidRDefault="006177CB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177CB">
              <w:rPr>
                <w:rFonts w:ascii="Arial" w:hAnsi="Arial" w:cs="Arial"/>
                <w:sz w:val="18"/>
                <w:szCs w:val="18"/>
                <w:lang w:val="lt-LT"/>
              </w:rPr>
              <w:t>DSS2. Gebėti formuluoti, modeliuoti ir spręsti statinio optimizavimo uždavinius</w:t>
            </w:r>
          </w:p>
        </w:tc>
        <w:tc>
          <w:tcPr>
            <w:tcW w:w="1016" w:type="pct"/>
            <w:shd w:val="clear" w:color="auto" w:fill="auto"/>
          </w:tcPr>
          <w:p w14:paraId="436E3B04" w14:textId="2EB9BCDE" w:rsidR="006177CB" w:rsidRPr="00600D63" w:rsidRDefault="006177CB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ELO1.1, ELO1.2</w:t>
            </w:r>
          </w:p>
        </w:tc>
        <w:tc>
          <w:tcPr>
            <w:tcW w:w="1015" w:type="pct"/>
          </w:tcPr>
          <w:p w14:paraId="0942311A" w14:textId="5745CC04" w:rsidR="006177CB" w:rsidRPr="00600D63" w:rsidRDefault="00751B98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Savarankiškas darbas, t</w:t>
            </w:r>
            <w:r w:rsidR="006177CB">
              <w:rPr>
                <w:rFonts w:ascii="Arial" w:hAnsi="Arial" w:cs="Arial"/>
                <w:sz w:val="18"/>
                <w:szCs w:val="18"/>
                <w:lang w:val="lt-LT"/>
              </w:rPr>
              <w:t>arpinis egzaminas</w:t>
            </w:r>
          </w:p>
        </w:tc>
        <w:tc>
          <w:tcPr>
            <w:tcW w:w="942" w:type="pct"/>
            <w:shd w:val="clear" w:color="auto" w:fill="auto"/>
          </w:tcPr>
          <w:p w14:paraId="76DADBB2" w14:textId="597363BA" w:rsidR="006177CB" w:rsidRPr="00600D63" w:rsidRDefault="006177CB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>Paskaitos, pratybos, individualus darbas</w:t>
            </w:r>
          </w:p>
        </w:tc>
      </w:tr>
      <w:tr w:rsidR="006177CB" w:rsidRPr="00600D63" w14:paraId="36129269" w14:textId="77777777" w:rsidTr="00751B98">
        <w:trPr>
          <w:trHeight w:val="414"/>
        </w:trPr>
        <w:tc>
          <w:tcPr>
            <w:tcW w:w="2027" w:type="pct"/>
            <w:shd w:val="clear" w:color="auto" w:fill="auto"/>
            <w:vAlign w:val="center"/>
          </w:tcPr>
          <w:p w14:paraId="0D1F2E0B" w14:textId="5BC7A2E7" w:rsidR="006177CB" w:rsidRPr="006177CB" w:rsidRDefault="006177CB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177CB">
              <w:rPr>
                <w:rFonts w:ascii="Arial" w:hAnsi="Arial" w:cs="Arial"/>
                <w:sz w:val="18"/>
                <w:szCs w:val="18"/>
                <w:lang w:val="lt-LT"/>
              </w:rPr>
              <w:t>DSS3. Gebėti formuluoti, modeliuoti ir spręsti dinaminio optimizavimo uždavinius</w:t>
            </w:r>
          </w:p>
        </w:tc>
        <w:tc>
          <w:tcPr>
            <w:tcW w:w="1016" w:type="pct"/>
            <w:shd w:val="clear" w:color="auto" w:fill="auto"/>
          </w:tcPr>
          <w:p w14:paraId="00361685" w14:textId="523BC46F" w:rsidR="006177CB" w:rsidRPr="00600D63" w:rsidRDefault="006177CB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ELO1.1, ELO1.2</w:t>
            </w:r>
          </w:p>
        </w:tc>
        <w:tc>
          <w:tcPr>
            <w:tcW w:w="1015" w:type="pct"/>
          </w:tcPr>
          <w:p w14:paraId="360A9A79" w14:textId="7D2AC709" w:rsidR="006177CB" w:rsidRDefault="00751B98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Savarankiškas darbas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, g</w:t>
            </w:r>
            <w:r w:rsidR="006177CB">
              <w:rPr>
                <w:rFonts w:ascii="Arial" w:hAnsi="Arial" w:cs="Arial"/>
                <w:sz w:val="18"/>
                <w:szCs w:val="18"/>
                <w:lang w:val="lt-LT"/>
              </w:rPr>
              <w:t>alutinis egzaminas</w:t>
            </w:r>
          </w:p>
        </w:tc>
        <w:tc>
          <w:tcPr>
            <w:tcW w:w="942" w:type="pct"/>
            <w:shd w:val="clear" w:color="auto" w:fill="auto"/>
          </w:tcPr>
          <w:p w14:paraId="4FD4E99A" w14:textId="2C8B7312" w:rsidR="006177CB" w:rsidRPr="00600D63" w:rsidRDefault="006177CB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>Paskaitos, pratybos, individualus darbas</w:t>
            </w:r>
          </w:p>
        </w:tc>
      </w:tr>
      <w:tr w:rsidR="006177CB" w:rsidRPr="00600D63" w14:paraId="69786A26" w14:textId="77777777" w:rsidTr="00751B98">
        <w:trPr>
          <w:trHeight w:val="414"/>
        </w:trPr>
        <w:tc>
          <w:tcPr>
            <w:tcW w:w="2027" w:type="pct"/>
            <w:shd w:val="clear" w:color="auto" w:fill="auto"/>
            <w:vAlign w:val="center"/>
          </w:tcPr>
          <w:p w14:paraId="121F5CE8" w14:textId="14C16BAF" w:rsidR="006177CB" w:rsidRPr="006177CB" w:rsidRDefault="006177CB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177CB">
              <w:rPr>
                <w:rFonts w:ascii="Arial" w:hAnsi="Arial" w:cs="Arial"/>
                <w:sz w:val="18"/>
                <w:szCs w:val="18"/>
                <w:lang w:val="lt-LT"/>
              </w:rPr>
              <w:t>DSS4. Gebėti analizuoti išspręstą uždavinį ir daryti argumentuotas išvadas</w:t>
            </w:r>
          </w:p>
        </w:tc>
        <w:tc>
          <w:tcPr>
            <w:tcW w:w="1016" w:type="pct"/>
            <w:shd w:val="clear" w:color="auto" w:fill="auto"/>
          </w:tcPr>
          <w:p w14:paraId="583BE81A" w14:textId="1C51CE24" w:rsidR="006177CB" w:rsidRPr="00600D63" w:rsidRDefault="006177CB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ELO1.1, ELO4.1</w:t>
            </w:r>
          </w:p>
        </w:tc>
        <w:tc>
          <w:tcPr>
            <w:tcW w:w="1015" w:type="pct"/>
          </w:tcPr>
          <w:p w14:paraId="0D4413A7" w14:textId="06D64488" w:rsidR="006177CB" w:rsidRDefault="006177CB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Tarpinis ir galutinis egzaminai</w:t>
            </w:r>
          </w:p>
        </w:tc>
        <w:tc>
          <w:tcPr>
            <w:tcW w:w="942" w:type="pct"/>
            <w:shd w:val="clear" w:color="auto" w:fill="auto"/>
          </w:tcPr>
          <w:p w14:paraId="07B297DB" w14:textId="58C7C5B7" w:rsidR="006177CB" w:rsidRPr="00600D63" w:rsidRDefault="006177CB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>Paskaitos, pratybos, individualus darbas</w:t>
            </w:r>
          </w:p>
        </w:tc>
      </w:tr>
      <w:tr w:rsidR="006177CB" w:rsidRPr="00600D63" w14:paraId="5B80E07A" w14:textId="77777777" w:rsidTr="00751B98">
        <w:trPr>
          <w:trHeight w:val="414"/>
        </w:trPr>
        <w:tc>
          <w:tcPr>
            <w:tcW w:w="2027" w:type="pct"/>
            <w:shd w:val="clear" w:color="auto" w:fill="auto"/>
            <w:vAlign w:val="center"/>
          </w:tcPr>
          <w:p w14:paraId="494CEE58" w14:textId="5B4CE466" w:rsidR="006177CB" w:rsidRPr="006177CB" w:rsidRDefault="006177CB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177CB">
              <w:rPr>
                <w:rFonts w:ascii="Arial" w:hAnsi="Arial" w:cs="Arial"/>
                <w:sz w:val="18"/>
                <w:szCs w:val="18"/>
                <w:lang w:val="lt-LT"/>
              </w:rPr>
              <w:t>DSS5. Gebėti nuosekliai, logiškai, tvarkingai ir aiškiai perteikti informaciją raštu ir žodžiu</w:t>
            </w:r>
          </w:p>
        </w:tc>
        <w:tc>
          <w:tcPr>
            <w:tcW w:w="1016" w:type="pct"/>
            <w:shd w:val="clear" w:color="auto" w:fill="auto"/>
          </w:tcPr>
          <w:p w14:paraId="27607A6B" w14:textId="1287859C" w:rsidR="006177CB" w:rsidRPr="00600D63" w:rsidRDefault="006177CB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ELO4.3</w:t>
            </w:r>
          </w:p>
        </w:tc>
        <w:tc>
          <w:tcPr>
            <w:tcW w:w="1015" w:type="pct"/>
          </w:tcPr>
          <w:p w14:paraId="3B451A30" w14:textId="1416D2B3" w:rsidR="006177CB" w:rsidRDefault="006177CB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Tarpinis ir galutinis egzaminai</w:t>
            </w:r>
          </w:p>
        </w:tc>
        <w:tc>
          <w:tcPr>
            <w:tcW w:w="942" w:type="pct"/>
            <w:shd w:val="clear" w:color="auto" w:fill="auto"/>
          </w:tcPr>
          <w:p w14:paraId="650A6992" w14:textId="532C58B7" w:rsidR="006177CB" w:rsidRPr="00600D63" w:rsidRDefault="006177CB" w:rsidP="00751B98">
            <w:pPr>
              <w:widowControl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P</w:t>
            </w: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>ratybos, individualus darbas</w:t>
            </w:r>
          </w:p>
        </w:tc>
      </w:tr>
    </w:tbl>
    <w:p w14:paraId="019EA798" w14:textId="77777777" w:rsidR="00B259CF" w:rsidRPr="00600D63" w:rsidRDefault="00B259CF" w:rsidP="001667AE">
      <w:pPr>
        <w:spacing w:after="0" w:line="240" w:lineRule="auto"/>
        <w:jc w:val="both"/>
        <w:rPr>
          <w:rFonts w:ascii="Arial" w:hAnsi="Arial" w:cs="Arial"/>
          <w:sz w:val="18"/>
          <w:szCs w:val="18"/>
          <w:lang w:val="lt-LT"/>
        </w:rPr>
      </w:pPr>
    </w:p>
    <w:p w14:paraId="3EF9BBD9" w14:textId="7E7FC5FB" w:rsidR="001902BE" w:rsidRPr="00600D63" w:rsidRDefault="00E60D61" w:rsidP="001667AE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lt-LT"/>
        </w:rPr>
      </w:pPr>
      <w:r w:rsidRPr="00600D63">
        <w:rPr>
          <w:rFonts w:ascii="Arial" w:hAnsi="Arial" w:cs="Arial"/>
          <w:b/>
          <w:sz w:val="18"/>
          <w:szCs w:val="18"/>
          <w:lang w:val="lt-LT"/>
        </w:rPr>
        <w:t>AKADEMINIS SĄŽININGUMAS</w:t>
      </w:r>
    </w:p>
    <w:p w14:paraId="0C06592E" w14:textId="07F1BD37" w:rsidR="009D4C19" w:rsidRPr="00600D63" w:rsidRDefault="009D4C19" w:rsidP="0050330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18"/>
          <w:szCs w:val="18"/>
          <w:lang w:val="lt-LT"/>
        </w:rPr>
      </w:pPr>
    </w:p>
    <w:p w14:paraId="76766F7D" w14:textId="19036C4E" w:rsidR="00B16424" w:rsidRPr="00600D63" w:rsidRDefault="00A01123" w:rsidP="0050330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18"/>
          <w:szCs w:val="18"/>
          <w:lang w:val="lt-LT"/>
        </w:rPr>
      </w:pPr>
      <w:r w:rsidRPr="00600D63">
        <w:rPr>
          <w:rFonts w:ascii="Arial" w:hAnsi="Arial" w:cs="Arial"/>
          <w:sz w:val="18"/>
          <w:szCs w:val="18"/>
          <w:lang w:val="lt-LT"/>
        </w:rPr>
        <w:t>Viso dalyko metu</w:t>
      </w:r>
      <w:r w:rsidR="00075862" w:rsidRPr="00600D63">
        <w:rPr>
          <w:rFonts w:ascii="Arial" w:hAnsi="Arial" w:cs="Arial"/>
          <w:sz w:val="18"/>
          <w:szCs w:val="18"/>
          <w:lang w:val="lt-LT"/>
        </w:rPr>
        <w:t xml:space="preserve"> studentai privalo </w:t>
      </w:r>
      <w:r w:rsidRPr="00600D63">
        <w:rPr>
          <w:rFonts w:ascii="Arial" w:hAnsi="Arial" w:cs="Arial"/>
          <w:sz w:val="18"/>
          <w:szCs w:val="18"/>
          <w:lang w:val="lt-LT"/>
        </w:rPr>
        <w:t xml:space="preserve">griežtai </w:t>
      </w:r>
      <w:r w:rsidR="00075862" w:rsidRPr="00600D63">
        <w:rPr>
          <w:rFonts w:ascii="Arial" w:hAnsi="Arial" w:cs="Arial"/>
          <w:sz w:val="18"/>
          <w:szCs w:val="18"/>
          <w:lang w:val="lt-LT"/>
        </w:rPr>
        <w:t xml:space="preserve">laikytis </w:t>
      </w:r>
      <w:r w:rsidR="00B16424" w:rsidRPr="00600D63">
        <w:rPr>
          <w:rFonts w:ascii="Arial" w:hAnsi="Arial" w:cs="Arial"/>
          <w:sz w:val="18"/>
          <w:szCs w:val="18"/>
          <w:lang w:val="lt-LT"/>
        </w:rPr>
        <w:t>ISM Vadybos ir ekonomi</w:t>
      </w:r>
      <w:r w:rsidR="00075862" w:rsidRPr="00600D63">
        <w:rPr>
          <w:rFonts w:ascii="Arial" w:hAnsi="Arial" w:cs="Arial"/>
          <w:sz w:val="18"/>
          <w:szCs w:val="18"/>
          <w:lang w:val="lt-LT"/>
        </w:rPr>
        <w:t>k</w:t>
      </w:r>
      <w:r w:rsidRPr="00600D63">
        <w:rPr>
          <w:rFonts w:ascii="Arial" w:hAnsi="Arial" w:cs="Arial"/>
          <w:sz w:val="18"/>
          <w:szCs w:val="18"/>
          <w:lang w:val="lt-LT"/>
        </w:rPr>
        <w:t>os universiteto E</w:t>
      </w:r>
      <w:r w:rsidR="00075862" w:rsidRPr="00600D63">
        <w:rPr>
          <w:rFonts w:ascii="Arial" w:hAnsi="Arial" w:cs="Arial"/>
          <w:sz w:val="18"/>
          <w:szCs w:val="18"/>
          <w:lang w:val="lt-LT"/>
        </w:rPr>
        <w:t>tikos kodekso</w:t>
      </w:r>
      <w:r w:rsidR="00B16424" w:rsidRPr="00600D63">
        <w:rPr>
          <w:rFonts w:ascii="Arial" w:hAnsi="Arial" w:cs="Arial"/>
          <w:sz w:val="18"/>
          <w:szCs w:val="18"/>
          <w:lang w:val="lt-LT"/>
        </w:rPr>
        <w:t xml:space="preserve">. </w:t>
      </w:r>
      <w:r w:rsidRPr="00600D63">
        <w:rPr>
          <w:rFonts w:ascii="Arial" w:hAnsi="Arial" w:cs="Arial"/>
          <w:sz w:val="18"/>
          <w:szCs w:val="18"/>
          <w:lang w:val="lt-LT"/>
        </w:rPr>
        <w:t>Visi p</w:t>
      </w:r>
      <w:r w:rsidR="00075862" w:rsidRPr="00600D63">
        <w:rPr>
          <w:rFonts w:ascii="Arial" w:hAnsi="Arial" w:cs="Arial"/>
          <w:sz w:val="18"/>
          <w:szCs w:val="18"/>
          <w:lang w:val="lt-LT"/>
        </w:rPr>
        <w:t>astebėti a</w:t>
      </w:r>
      <w:r w:rsidR="003C642D" w:rsidRPr="00600D63">
        <w:rPr>
          <w:rFonts w:ascii="Arial" w:hAnsi="Arial" w:cs="Arial"/>
          <w:sz w:val="18"/>
          <w:szCs w:val="18"/>
          <w:lang w:val="lt-LT"/>
        </w:rPr>
        <w:t>kademinio nesąžiningumo</w:t>
      </w:r>
      <w:r w:rsidR="00075862" w:rsidRPr="00600D63">
        <w:rPr>
          <w:rFonts w:ascii="Arial" w:hAnsi="Arial" w:cs="Arial"/>
          <w:sz w:val="18"/>
          <w:szCs w:val="18"/>
          <w:lang w:val="lt-LT"/>
        </w:rPr>
        <w:t xml:space="preserve"> ir apgaudinėjimo</w:t>
      </w:r>
      <w:r w:rsidR="003C642D" w:rsidRPr="00600D63">
        <w:rPr>
          <w:rFonts w:ascii="Arial" w:hAnsi="Arial" w:cs="Arial"/>
          <w:sz w:val="18"/>
          <w:szCs w:val="18"/>
          <w:lang w:val="lt-LT"/>
        </w:rPr>
        <w:t xml:space="preserve"> atvejai </w:t>
      </w:r>
      <w:r w:rsidR="00075862" w:rsidRPr="00600D63">
        <w:rPr>
          <w:rFonts w:ascii="Arial" w:hAnsi="Arial" w:cs="Arial"/>
          <w:sz w:val="18"/>
          <w:szCs w:val="18"/>
          <w:lang w:val="lt-LT"/>
        </w:rPr>
        <w:t xml:space="preserve">(įskaitant sukčiavimą ir plagiavimą) </w:t>
      </w:r>
      <w:r w:rsidR="003C642D" w:rsidRPr="00600D63">
        <w:rPr>
          <w:rFonts w:ascii="Arial" w:hAnsi="Arial" w:cs="Arial"/>
          <w:sz w:val="18"/>
          <w:szCs w:val="18"/>
          <w:lang w:val="lt-LT"/>
        </w:rPr>
        <w:t xml:space="preserve">bus </w:t>
      </w:r>
      <w:r w:rsidR="00075862" w:rsidRPr="00600D63">
        <w:rPr>
          <w:rFonts w:ascii="Arial" w:hAnsi="Arial" w:cs="Arial"/>
          <w:sz w:val="18"/>
          <w:szCs w:val="18"/>
          <w:lang w:val="lt-LT"/>
        </w:rPr>
        <w:t xml:space="preserve">perduoti </w:t>
      </w:r>
      <w:r w:rsidRPr="00600D63">
        <w:rPr>
          <w:rFonts w:ascii="Arial" w:hAnsi="Arial" w:cs="Arial"/>
          <w:sz w:val="18"/>
          <w:szCs w:val="18"/>
          <w:lang w:val="lt-LT"/>
        </w:rPr>
        <w:t>s</w:t>
      </w:r>
      <w:r w:rsidR="00075862" w:rsidRPr="00600D63">
        <w:rPr>
          <w:rFonts w:ascii="Arial" w:hAnsi="Arial" w:cs="Arial"/>
          <w:sz w:val="18"/>
          <w:szCs w:val="18"/>
          <w:lang w:val="lt-LT"/>
        </w:rPr>
        <w:t>p</w:t>
      </w:r>
      <w:r w:rsidRPr="00600D63">
        <w:rPr>
          <w:rFonts w:ascii="Arial" w:hAnsi="Arial" w:cs="Arial"/>
          <w:sz w:val="18"/>
          <w:szCs w:val="18"/>
          <w:lang w:val="lt-LT"/>
        </w:rPr>
        <w:t>r</w:t>
      </w:r>
      <w:r w:rsidR="00075862" w:rsidRPr="00600D63">
        <w:rPr>
          <w:rFonts w:ascii="Arial" w:hAnsi="Arial" w:cs="Arial"/>
          <w:sz w:val="18"/>
          <w:szCs w:val="18"/>
          <w:lang w:val="lt-LT"/>
        </w:rPr>
        <w:t>ęsti ISM etikos komitetui</w:t>
      </w:r>
      <w:r w:rsidR="00B16424" w:rsidRPr="00600D63">
        <w:rPr>
          <w:rFonts w:ascii="Arial" w:hAnsi="Arial" w:cs="Arial"/>
          <w:sz w:val="18"/>
          <w:szCs w:val="18"/>
          <w:lang w:val="lt-LT"/>
        </w:rPr>
        <w:t xml:space="preserve">. </w:t>
      </w:r>
      <w:r w:rsidR="00503306" w:rsidRPr="00600D63">
        <w:rPr>
          <w:rFonts w:ascii="Arial" w:hAnsi="Arial" w:cs="Arial"/>
          <w:sz w:val="18"/>
          <w:szCs w:val="18"/>
          <w:lang w:val="lt-LT"/>
        </w:rPr>
        <w:t>Nuotolinių</w:t>
      </w:r>
      <w:r w:rsidR="003C642D" w:rsidRPr="00600D63">
        <w:rPr>
          <w:rFonts w:ascii="Arial" w:hAnsi="Arial" w:cs="Arial"/>
          <w:sz w:val="18"/>
          <w:szCs w:val="18"/>
          <w:lang w:val="lt-LT"/>
        </w:rPr>
        <w:t xml:space="preserve"> </w:t>
      </w:r>
      <w:r w:rsidR="00503306" w:rsidRPr="00600D63">
        <w:rPr>
          <w:rFonts w:ascii="Arial" w:hAnsi="Arial" w:cs="Arial"/>
          <w:sz w:val="18"/>
          <w:szCs w:val="18"/>
          <w:lang w:val="lt-LT"/>
        </w:rPr>
        <w:t xml:space="preserve">studijų </w:t>
      </w:r>
      <w:r w:rsidR="003C642D" w:rsidRPr="00600D63">
        <w:rPr>
          <w:rFonts w:ascii="Arial" w:hAnsi="Arial" w:cs="Arial"/>
          <w:sz w:val="18"/>
          <w:szCs w:val="18"/>
          <w:lang w:val="lt-LT"/>
        </w:rPr>
        <w:t>atveju</w:t>
      </w:r>
      <w:r w:rsidR="00B16424" w:rsidRPr="00600D63">
        <w:rPr>
          <w:rFonts w:ascii="Arial" w:hAnsi="Arial" w:cs="Arial"/>
          <w:sz w:val="18"/>
          <w:szCs w:val="18"/>
          <w:lang w:val="lt-LT"/>
        </w:rPr>
        <w:t xml:space="preserve">, </w:t>
      </w:r>
      <w:r w:rsidR="00503306" w:rsidRPr="00600D63">
        <w:rPr>
          <w:rFonts w:ascii="Arial" w:hAnsi="Arial" w:cs="Arial"/>
          <w:sz w:val="18"/>
          <w:szCs w:val="18"/>
          <w:lang w:val="lt-LT"/>
        </w:rPr>
        <w:t>iš studentų tikimasi tokių</w:t>
      </w:r>
      <w:r w:rsidR="003C642D" w:rsidRPr="00600D63">
        <w:rPr>
          <w:rFonts w:ascii="Arial" w:hAnsi="Arial" w:cs="Arial"/>
          <w:sz w:val="18"/>
          <w:szCs w:val="18"/>
          <w:lang w:val="lt-LT"/>
        </w:rPr>
        <w:t xml:space="preserve"> pat akademinio sąžiningumo </w:t>
      </w:r>
      <w:r w:rsidR="00503306" w:rsidRPr="00600D63">
        <w:rPr>
          <w:rFonts w:ascii="Arial" w:hAnsi="Arial" w:cs="Arial"/>
          <w:sz w:val="18"/>
          <w:szCs w:val="18"/>
          <w:lang w:val="lt-LT"/>
        </w:rPr>
        <w:t xml:space="preserve">standartų, kaip ir mokantis auditorijose. </w:t>
      </w:r>
    </w:p>
    <w:p w14:paraId="362F362F" w14:textId="77777777" w:rsidR="00DD6FA8" w:rsidRPr="00600D63" w:rsidRDefault="00DD6FA8" w:rsidP="0050330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18"/>
          <w:szCs w:val="18"/>
          <w:lang w:val="lt-LT"/>
        </w:rPr>
      </w:pPr>
    </w:p>
    <w:p w14:paraId="547519D2" w14:textId="77777777" w:rsidR="00751B98" w:rsidRDefault="00751B98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  <w:r>
        <w:rPr>
          <w:rFonts w:ascii="Arial" w:hAnsi="Arial" w:cs="Arial"/>
          <w:b/>
          <w:sz w:val="18"/>
          <w:szCs w:val="18"/>
          <w:lang w:val="lt-LT"/>
        </w:rPr>
        <w:br w:type="page"/>
      </w:r>
    </w:p>
    <w:p w14:paraId="482FC882" w14:textId="07E76E0A" w:rsidR="00B259CF" w:rsidRPr="00600D63" w:rsidRDefault="000C031F" w:rsidP="0050330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lt-LT"/>
        </w:rPr>
      </w:pPr>
      <w:r w:rsidRPr="00600D63">
        <w:rPr>
          <w:rFonts w:ascii="Arial" w:hAnsi="Arial" w:cs="Arial"/>
          <w:b/>
          <w:sz w:val="18"/>
          <w:szCs w:val="18"/>
          <w:lang w:val="lt-LT"/>
        </w:rPr>
        <w:lastRenderedPageBreak/>
        <w:t xml:space="preserve">DALYKO </w:t>
      </w:r>
      <w:r w:rsidR="00A01123" w:rsidRPr="00600D63">
        <w:rPr>
          <w:rFonts w:ascii="Arial" w:hAnsi="Arial" w:cs="Arial"/>
          <w:b/>
          <w:sz w:val="18"/>
          <w:szCs w:val="18"/>
          <w:lang w:val="lt-LT"/>
        </w:rPr>
        <w:t>PLANAS</w:t>
      </w:r>
      <w:r w:rsidR="00F72491" w:rsidRPr="00600D63">
        <w:rPr>
          <w:rFonts w:ascii="Arial" w:hAnsi="Arial" w:cs="Arial"/>
          <w:b/>
          <w:sz w:val="18"/>
          <w:szCs w:val="18"/>
          <w:lang w:val="lt-LT"/>
        </w:rPr>
        <w:t xml:space="preserve"> </w:t>
      </w:r>
    </w:p>
    <w:p w14:paraId="60A7D1B1" w14:textId="77777777" w:rsidR="00B259CF" w:rsidRPr="00600D63" w:rsidRDefault="00B259CF" w:rsidP="0050330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277"/>
        <w:gridCol w:w="1460"/>
      </w:tblGrid>
      <w:tr w:rsidR="00B259CF" w:rsidRPr="00600D63" w14:paraId="5BB3D477" w14:textId="77777777" w:rsidTr="00BF0DD7">
        <w:trPr>
          <w:trHeight w:val="514"/>
        </w:trPr>
        <w:tc>
          <w:tcPr>
            <w:tcW w:w="3626" w:type="pct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F6DB363" w14:textId="4498342C" w:rsidR="00B259CF" w:rsidRPr="00600D63" w:rsidRDefault="00B81AC6" w:rsidP="00E4340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Tema</w:t>
            </w:r>
          </w:p>
        </w:tc>
        <w:tc>
          <w:tcPr>
            <w:tcW w:w="641" w:type="pct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E87C33F" w14:textId="4870D355" w:rsidR="00B259CF" w:rsidRPr="00600D63" w:rsidRDefault="00B81AC6" w:rsidP="00A0112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sz w:val="18"/>
                <w:szCs w:val="18"/>
                <w:lang w:val="lt-LT"/>
              </w:rPr>
              <w:t>Auditorinės valandos</w:t>
            </w:r>
          </w:p>
        </w:tc>
        <w:tc>
          <w:tcPr>
            <w:tcW w:w="733" w:type="pct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959F90B" w14:textId="2E1EF94B" w:rsidR="00B259CF" w:rsidRPr="00600D63" w:rsidRDefault="00B81AC6" w:rsidP="00A41EF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sz w:val="18"/>
                <w:szCs w:val="18"/>
                <w:lang w:val="lt-LT"/>
              </w:rPr>
              <w:t>Literatūra</w:t>
            </w:r>
            <w:r w:rsidR="004C5509"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 [1]</w:t>
            </w:r>
          </w:p>
        </w:tc>
      </w:tr>
      <w:tr w:rsidR="004C5509" w:rsidRPr="00600D63" w14:paraId="18F3A468" w14:textId="77777777" w:rsidTr="00BF0DD7">
        <w:trPr>
          <w:trHeight w:val="314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F15F7AA" w14:textId="77777777" w:rsidR="004C5509" w:rsidRPr="009830E3" w:rsidRDefault="004C5509" w:rsidP="009830E3">
            <w:pPr>
              <w:pStyle w:val="ListParagraph"/>
              <w:spacing w:before="20" w:after="20"/>
              <w:ind w:left="301"/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9830E3">
              <w:rPr>
                <w:rFonts w:ascii="Arial" w:hAnsi="Arial" w:cs="Arial"/>
                <w:i/>
                <w:sz w:val="18"/>
                <w:szCs w:val="18"/>
                <w:lang w:val="lt-LT"/>
              </w:rPr>
              <w:t>Pristatomi kurso struktūra ir reikalavimai, paaiškinama egzaminavimo tvarka.</w:t>
            </w:r>
          </w:p>
          <w:p w14:paraId="5FC0964A" w14:textId="5F7D999D" w:rsidR="004C5509" w:rsidRPr="009830E3" w:rsidRDefault="004C5509" w:rsidP="009830E3">
            <w:pPr>
              <w:pStyle w:val="ListParagraph"/>
              <w:numPr>
                <w:ilvl w:val="0"/>
                <w:numId w:val="35"/>
              </w:numPr>
              <w:spacing w:after="0"/>
              <w:ind w:left="301" w:hanging="284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9830E3"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Tiesinė algebra. </w:t>
            </w:r>
            <w:r w:rsidRPr="009830E3">
              <w:rPr>
                <w:rFonts w:ascii="Arial" w:hAnsi="Arial" w:cs="Arial"/>
                <w:sz w:val="18"/>
                <w:szCs w:val="18"/>
                <w:lang w:val="lt-LT"/>
              </w:rPr>
              <w:t>Vektorių tiesinė nepriklausomybė. Matricos rangas. Matricos tikrinės reikšmės ir tikriniai vektoriai.</w:t>
            </w:r>
          </w:p>
        </w:tc>
        <w:tc>
          <w:tcPr>
            <w:tcW w:w="641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C428945" w14:textId="4E40A433" w:rsidR="004C5509" w:rsidRPr="00600D63" w:rsidRDefault="004C5509" w:rsidP="004C550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33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F98EE1D" w14:textId="73CEE909" w:rsidR="004C5509" w:rsidRPr="00600D63" w:rsidRDefault="00845443" w:rsidP="004C5509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1.1; 1.2.1-1.2.4</w:t>
            </w:r>
          </w:p>
        </w:tc>
      </w:tr>
      <w:tr w:rsidR="004C5509" w:rsidRPr="00600D63" w14:paraId="01471B54" w14:textId="77777777" w:rsidTr="00BF0DD7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B7EB40A" w14:textId="4952114B" w:rsidR="004C5509" w:rsidRPr="009830E3" w:rsidRDefault="004C5509" w:rsidP="009830E3">
            <w:pPr>
              <w:pStyle w:val="ListParagraph"/>
              <w:numPr>
                <w:ilvl w:val="0"/>
                <w:numId w:val="35"/>
              </w:numPr>
              <w:tabs>
                <w:tab w:val="left" w:pos="270"/>
              </w:tabs>
              <w:spacing w:after="0"/>
              <w:ind w:left="301" w:hanging="284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9830E3"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Daugiamatis skaičiavimas. </w:t>
            </w:r>
            <w:r w:rsidRPr="009830E3">
              <w:rPr>
                <w:rFonts w:ascii="Arial" w:hAnsi="Arial" w:cs="Arial"/>
                <w:sz w:val="18"/>
                <w:szCs w:val="18"/>
                <w:lang w:val="lt-LT"/>
              </w:rPr>
              <w:t>Gradientas. Iškilos aibės. Funkcijos iškilumo pobūdžio nustatymas.</w:t>
            </w:r>
          </w:p>
        </w:tc>
        <w:tc>
          <w:tcPr>
            <w:tcW w:w="641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4B2CE97" w14:textId="1B0EBA16" w:rsidR="004C5509" w:rsidRPr="00600D63" w:rsidRDefault="004C5509" w:rsidP="004C550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33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AAC5BB6" w14:textId="37D14FF2" w:rsidR="004C5509" w:rsidRPr="00600D63" w:rsidRDefault="00845443" w:rsidP="004C5509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1.2.5-1.2.7</w:t>
            </w:r>
          </w:p>
        </w:tc>
      </w:tr>
      <w:tr w:rsidR="004C5509" w:rsidRPr="00600D63" w14:paraId="0B4D456A" w14:textId="77777777" w:rsidTr="00BF0DD7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801D3C7" w14:textId="78CF6438" w:rsidR="004C5509" w:rsidRPr="009830E3" w:rsidRDefault="004C5509" w:rsidP="009830E3">
            <w:pPr>
              <w:pStyle w:val="ListParagraph"/>
              <w:numPr>
                <w:ilvl w:val="0"/>
                <w:numId w:val="35"/>
              </w:numPr>
              <w:tabs>
                <w:tab w:val="left" w:pos="270"/>
              </w:tabs>
              <w:spacing w:after="0"/>
              <w:ind w:left="301" w:hanging="284"/>
              <w:rPr>
                <w:rFonts w:ascii="Arial" w:hAnsi="Arial"/>
                <w:b/>
                <w:sz w:val="18"/>
                <w:szCs w:val="18"/>
                <w:lang w:val="lt-LT"/>
              </w:rPr>
            </w:pPr>
            <w:r w:rsidRPr="009830E3"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Statinis optimizavimas. </w:t>
            </w:r>
            <w:r w:rsidRPr="009830E3">
              <w:rPr>
                <w:rFonts w:ascii="Arial" w:hAnsi="Arial" w:cs="Arial"/>
                <w:sz w:val="18"/>
                <w:szCs w:val="18"/>
                <w:lang w:val="lt-LT"/>
              </w:rPr>
              <w:t xml:space="preserve">Kelių kintamųjų funkcijos globalieji ir lokalieji ekstremumai. </w:t>
            </w:r>
            <w:proofErr w:type="spellStart"/>
            <w:r w:rsidRPr="009830E3">
              <w:rPr>
                <w:rFonts w:ascii="Arial" w:hAnsi="Arial" w:cs="Arial"/>
                <w:sz w:val="18"/>
                <w:szCs w:val="18"/>
                <w:lang w:val="lt-LT"/>
              </w:rPr>
              <w:t>Lagranžo</w:t>
            </w:r>
            <w:proofErr w:type="spellEnd"/>
            <w:r w:rsidRPr="009830E3">
              <w:rPr>
                <w:rFonts w:ascii="Arial" w:hAnsi="Arial" w:cs="Arial"/>
                <w:sz w:val="18"/>
                <w:szCs w:val="18"/>
                <w:lang w:val="lt-LT"/>
              </w:rPr>
              <w:t xml:space="preserve"> uždavinys.</w:t>
            </w:r>
          </w:p>
        </w:tc>
        <w:tc>
          <w:tcPr>
            <w:tcW w:w="641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92678E5" w14:textId="527DFB7E" w:rsidR="004C5509" w:rsidRDefault="004C5509" w:rsidP="004C550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6</w:t>
            </w:r>
          </w:p>
        </w:tc>
        <w:tc>
          <w:tcPr>
            <w:tcW w:w="733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3F8CFEB" w14:textId="35374149" w:rsidR="004C5509" w:rsidRDefault="00845443" w:rsidP="004C5509">
            <w:pPr>
              <w:spacing w:after="0"/>
              <w:rPr>
                <w:rFonts w:ascii="Arial" w:hAnsi="Arial" w:cs="Arial"/>
                <w:sz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1.3.1-1.3.2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; 1.3.5</w:t>
            </w:r>
          </w:p>
        </w:tc>
      </w:tr>
      <w:tr w:rsidR="004C5509" w:rsidRPr="00600D63" w14:paraId="1DFA69E2" w14:textId="77777777" w:rsidTr="00BF0DD7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D50EED5" w14:textId="4744A61D" w:rsidR="004C5509" w:rsidRPr="00A605D5" w:rsidRDefault="004C5509" w:rsidP="009830E3">
            <w:pPr>
              <w:pStyle w:val="ListParagraph"/>
              <w:numPr>
                <w:ilvl w:val="0"/>
                <w:numId w:val="35"/>
              </w:numPr>
              <w:tabs>
                <w:tab w:val="left" w:pos="270"/>
              </w:tabs>
              <w:spacing w:after="0"/>
              <w:ind w:left="301" w:hanging="284"/>
              <w:rPr>
                <w:rFonts w:ascii="Arial" w:hAnsi="Arial"/>
                <w:b/>
                <w:sz w:val="18"/>
                <w:szCs w:val="18"/>
                <w:lang w:val="lt-LT"/>
              </w:rPr>
            </w:pPr>
            <w:r w:rsidRPr="0018448C"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Statinis optimizavimas. </w:t>
            </w:r>
            <w:r w:rsidRPr="0018448C">
              <w:rPr>
                <w:rFonts w:ascii="Arial" w:hAnsi="Arial" w:cs="Arial"/>
                <w:sz w:val="18"/>
                <w:szCs w:val="18"/>
                <w:lang w:val="lt-LT"/>
              </w:rPr>
              <w:t>Netiesinis programavimas: apribojimai – nelygybės.</w:t>
            </w:r>
          </w:p>
        </w:tc>
        <w:tc>
          <w:tcPr>
            <w:tcW w:w="641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4E70F62" w14:textId="65B84DBB" w:rsidR="004C5509" w:rsidRDefault="004C5509" w:rsidP="004C550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33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F4610AB" w14:textId="7D365E1E" w:rsidR="004C5509" w:rsidRDefault="00845443" w:rsidP="004C5509">
            <w:pPr>
              <w:spacing w:after="0"/>
              <w:rPr>
                <w:rFonts w:ascii="Arial" w:hAnsi="Arial" w:cs="Arial"/>
                <w:sz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1.3.3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; 1.3.5</w:t>
            </w:r>
          </w:p>
        </w:tc>
      </w:tr>
      <w:tr w:rsidR="004C5509" w:rsidRPr="00600D63" w14:paraId="3C11E84F" w14:textId="77777777" w:rsidTr="00BF0DD7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D7FC229" w14:textId="2FA5846C" w:rsidR="004C5509" w:rsidRPr="009830E3" w:rsidRDefault="004C5509" w:rsidP="009830E3">
            <w:pPr>
              <w:pStyle w:val="ListParagraph"/>
              <w:numPr>
                <w:ilvl w:val="0"/>
                <w:numId w:val="35"/>
              </w:numPr>
              <w:tabs>
                <w:tab w:val="left" w:pos="270"/>
              </w:tabs>
              <w:spacing w:after="0"/>
              <w:ind w:left="301" w:hanging="284"/>
              <w:rPr>
                <w:rFonts w:ascii="Arial" w:hAnsi="Arial"/>
                <w:b/>
                <w:sz w:val="18"/>
                <w:szCs w:val="18"/>
                <w:lang w:val="lt-LT"/>
              </w:rPr>
            </w:pPr>
            <w:r w:rsidRPr="009830E3"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Statinis optimizavimas. </w:t>
            </w:r>
            <w:r w:rsidRPr="009830E3">
              <w:rPr>
                <w:rFonts w:ascii="Arial" w:hAnsi="Arial" w:cs="Arial"/>
                <w:sz w:val="18"/>
                <w:szCs w:val="18"/>
                <w:lang w:val="lt-LT"/>
              </w:rPr>
              <w:t xml:space="preserve">Netiesinis programavimas su </w:t>
            </w:r>
            <w:proofErr w:type="spellStart"/>
            <w:r w:rsidRPr="009830E3">
              <w:rPr>
                <w:rFonts w:ascii="Arial" w:hAnsi="Arial" w:cs="Arial"/>
                <w:sz w:val="18"/>
                <w:szCs w:val="18"/>
                <w:lang w:val="lt-LT"/>
              </w:rPr>
              <w:t>neneigiamumo</w:t>
            </w:r>
            <w:proofErr w:type="spellEnd"/>
            <w:r w:rsidRPr="009830E3">
              <w:rPr>
                <w:rFonts w:ascii="Arial" w:hAnsi="Arial" w:cs="Arial"/>
                <w:sz w:val="18"/>
                <w:szCs w:val="18"/>
                <w:lang w:val="lt-LT"/>
              </w:rPr>
              <w:t xml:space="preserve"> apribojimais.</w:t>
            </w:r>
          </w:p>
        </w:tc>
        <w:tc>
          <w:tcPr>
            <w:tcW w:w="641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9489C66" w14:textId="0A8139F2" w:rsidR="004C5509" w:rsidRDefault="004C5509" w:rsidP="004C550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33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1A4D87C" w14:textId="6AE1F837" w:rsidR="004C5509" w:rsidRDefault="00845443" w:rsidP="004C5509">
            <w:pPr>
              <w:spacing w:after="0"/>
              <w:rPr>
                <w:rFonts w:ascii="Arial" w:hAnsi="Arial" w:cs="Arial"/>
                <w:sz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1.3.4; 1.3.5</w:t>
            </w:r>
          </w:p>
        </w:tc>
      </w:tr>
      <w:tr w:rsidR="004C5509" w:rsidRPr="00600D63" w14:paraId="616CC575" w14:textId="77777777" w:rsidTr="00BF0DD7">
        <w:trPr>
          <w:trHeight w:val="24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2EC82CB" w14:textId="7BD5ED8F" w:rsidR="004C5509" w:rsidRDefault="004C5509" w:rsidP="009830E3">
            <w:pPr>
              <w:pStyle w:val="ListParagraph"/>
              <w:tabs>
                <w:tab w:val="left" w:pos="270"/>
              </w:tabs>
              <w:spacing w:after="0" w:line="240" w:lineRule="auto"/>
              <w:ind w:left="301"/>
              <w:rPr>
                <w:rFonts w:ascii="Arial" w:hAnsi="Arial"/>
                <w:b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t-LT"/>
              </w:rPr>
              <w:t>Tarpinis egzaminas</w:t>
            </w:r>
          </w:p>
        </w:tc>
        <w:tc>
          <w:tcPr>
            <w:tcW w:w="641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6625B65" w14:textId="78DBF45F" w:rsidR="004C5509" w:rsidRDefault="004C5509" w:rsidP="004C5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2</w:t>
            </w:r>
          </w:p>
        </w:tc>
        <w:tc>
          <w:tcPr>
            <w:tcW w:w="733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6590DA1" w14:textId="77777777" w:rsidR="004C5509" w:rsidRDefault="004C5509" w:rsidP="004C5509">
            <w:pPr>
              <w:spacing w:after="0" w:line="240" w:lineRule="auto"/>
              <w:rPr>
                <w:rFonts w:ascii="Arial" w:hAnsi="Arial" w:cs="Arial"/>
                <w:sz w:val="18"/>
                <w:lang w:val="lt-LT"/>
              </w:rPr>
            </w:pPr>
          </w:p>
        </w:tc>
      </w:tr>
      <w:tr w:rsidR="004C5509" w:rsidRPr="00600D63" w14:paraId="375061BE" w14:textId="77777777" w:rsidTr="00BF0DD7">
        <w:trPr>
          <w:trHeight w:val="73"/>
        </w:trPr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FCDE1D7" w14:textId="11F97A82" w:rsidR="004C5509" w:rsidRPr="00E60182" w:rsidRDefault="004C5509" w:rsidP="009830E3">
            <w:pPr>
              <w:pStyle w:val="ListParagraph"/>
              <w:numPr>
                <w:ilvl w:val="0"/>
                <w:numId w:val="35"/>
              </w:numPr>
              <w:tabs>
                <w:tab w:val="left" w:pos="270"/>
              </w:tabs>
              <w:spacing w:after="0" w:line="240" w:lineRule="auto"/>
              <w:ind w:left="301" w:hanging="284"/>
              <w:rPr>
                <w:rFonts w:ascii="Arial" w:hAnsi="Arial"/>
                <w:b/>
                <w:sz w:val="18"/>
                <w:szCs w:val="18"/>
                <w:lang w:val="lt-LT"/>
              </w:rPr>
            </w:pPr>
            <w:r w:rsidRPr="0018448C"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Pirmos eilės diferencialinės lygtys. </w:t>
            </w:r>
            <w:r w:rsidRPr="0018448C">
              <w:rPr>
                <w:rFonts w:ascii="Arial" w:hAnsi="Arial" w:cs="Arial"/>
                <w:sz w:val="18"/>
                <w:szCs w:val="18"/>
                <w:lang w:val="lt-LT"/>
              </w:rPr>
              <w:t xml:space="preserve">Įvadas. Lygtys su atskiriamaisiais kintamaisiais.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85DF8C2" w14:textId="01311EEB" w:rsidR="004C5509" w:rsidRPr="00600D63" w:rsidRDefault="00845443" w:rsidP="004C5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81CE37F" w14:textId="3B89A3FE" w:rsidR="004C5509" w:rsidRPr="00E60182" w:rsidRDefault="00845443" w:rsidP="004C5509">
            <w:pPr>
              <w:spacing w:after="0" w:line="240" w:lineRule="auto"/>
              <w:rPr>
                <w:rFonts w:ascii="Arial" w:hAnsi="Arial" w:cs="Arial"/>
                <w:sz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2.1; 2.2.1</w:t>
            </w:r>
          </w:p>
        </w:tc>
      </w:tr>
      <w:tr w:rsidR="00845443" w:rsidRPr="00600D63" w14:paraId="1A3E7706" w14:textId="77777777" w:rsidTr="00BF0DD7">
        <w:trPr>
          <w:trHeight w:val="73"/>
        </w:trPr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2D0D8DE" w14:textId="0E998B53" w:rsidR="00845443" w:rsidRPr="0018448C" w:rsidRDefault="00845443" w:rsidP="009830E3">
            <w:pPr>
              <w:pStyle w:val="ListParagraph"/>
              <w:numPr>
                <w:ilvl w:val="0"/>
                <w:numId w:val="35"/>
              </w:numPr>
              <w:tabs>
                <w:tab w:val="left" w:pos="270"/>
              </w:tabs>
              <w:spacing w:after="0" w:line="240" w:lineRule="auto"/>
              <w:ind w:left="301" w:hanging="284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18448C">
              <w:rPr>
                <w:rFonts w:ascii="Arial" w:hAnsi="Arial" w:cs="Arial"/>
                <w:b/>
                <w:sz w:val="18"/>
                <w:szCs w:val="18"/>
                <w:lang w:val="lt-LT"/>
              </w:rPr>
              <w:t>Pirmos eilės diferencialinės lygtys.</w:t>
            </w:r>
            <w:r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 </w:t>
            </w:r>
            <w:r w:rsidRPr="0018448C">
              <w:rPr>
                <w:rFonts w:ascii="Arial" w:hAnsi="Arial" w:cs="Arial"/>
                <w:sz w:val="18"/>
                <w:szCs w:val="18"/>
                <w:lang w:val="lt-LT"/>
              </w:rPr>
              <w:t>Tiesinės lygtys.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11C9B49" w14:textId="3382AA6C" w:rsidR="00845443" w:rsidRDefault="00845443" w:rsidP="004C5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17E02CE" w14:textId="25B2AD9E" w:rsidR="00845443" w:rsidRDefault="00845443" w:rsidP="004C55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2.2.1</w:t>
            </w:r>
          </w:p>
        </w:tc>
      </w:tr>
      <w:tr w:rsidR="004C5509" w:rsidRPr="00600D63" w14:paraId="0FA4BA73" w14:textId="77777777" w:rsidTr="00BF0DD7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65610B8" w14:textId="11ECA881" w:rsidR="004C5509" w:rsidRPr="004707EB" w:rsidRDefault="004C5509" w:rsidP="009830E3">
            <w:pPr>
              <w:pStyle w:val="ListParagraph"/>
              <w:numPr>
                <w:ilvl w:val="0"/>
                <w:numId w:val="35"/>
              </w:numPr>
              <w:tabs>
                <w:tab w:val="left" w:pos="270"/>
              </w:tabs>
              <w:spacing w:after="0"/>
              <w:ind w:left="301" w:hanging="284"/>
              <w:rPr>
                <w:rFonts w:ascii="Arial" w:hAnsi="Arial" w:cs="Arial"/>
                <w:bCs/>
                <w:sz w:val="18"/>
                <w:szCs w:val="18"/>
                <w:u w:val="single"/>
                <w:lang w:val="lt-LT"/>
              </w:rPr>
            </w:pPr>
            <w:r w:rsidRPr="0018448C"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Antros eilės diferencialinės lygtys plokštumoje. </w:t>
            </w:r>
            <w:r w:rsidRPr="0018448C">
              <w:rPr>
                <w:rFonts w:ascii="Arial" w:hAnsi="Arial" w:cs="Arial"/>
                <w:sz w:val="18"/>
                <w:szCs w:val="18"/>
                <w:lang w:val="lt-LT"/>
              </w:rPr>
              <w:t xml:space="preserve">Įvadas. Lygtys be x arba t. Homogeninės tiesinės lygtys su pastoviais koeficientais. Nehomogeninės tiesinės lygtys su pastoviais koeficientais. </w:t>
            </w:r>
            <w:proofErr w:type="spellStart"/>
            <w:r w:rsidRPr="0018448C">
              <w:rPr>
                <w:rFonts w:ascii="Arial" w:hAnsi="Arial" w:cs="Arial"/>
                <w:sz w:val="18"/>
                <w:szCs w:val="18"/>
                <w:lang w:val="lt-LT"/>
              </w:rPr>
              <w:t>Oilerio</w:t>
            </w:r>
            <w:proofErr w:type="spellEnd"/>
            <w:r w:rsidRPr="0018448C">
              <w:rPr>
                <w:rFonts w:ascii="Arial" w:hAnsi="Arial" w:cs="Arial"/>
                <w:sz w:val="18"/>
                <w:szCs w:val="18"/>
                <w:lang w:val="lt-LT"/>
              </w:rPr>
              <w:t xml:space="preserve"> lygtis. Tiesinių lygčių stabilumas.</w:t>
            </w:r>
          </w:p>
        </w:tc>
        <w:tc>
          <w:tcPr>
            <w:tcW w:w="641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91EDB55" w14:textId="2B615984" w:rsidR="004C5509" w:rsidRPr="00600D63" w:rsidRDefault="00845443" w:rsidP="004C550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33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FD0FDC7" w14:textId="1386ECAD" w:rsidR="004C5509" w:rsidRPr="00600D63" w:rsidRDefault="00845443" w:rsidP="004C5509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2.2.2</w:t>
            </w:r>
          </w:p>
        </w:tc>
      </w:tr>
      <w:tr w:rsidR="004C5509" w:rsidRPr="00600D63" w14:paraId="6F0BEAEC" w14:textId="77777777" w:rsidTr="00BF0DD7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4A72423" w14:textId="3F090ADF" w:rsidR="004C5509" w:rsidRPr="00586A40" w:rsidRDefault="004C5509" w:rsidP="009830E3">
            <w:pPr>
              <w:pStyle w:val="ListParagraph"/>
              <w:numPr>
                <w:ilvl w:val="0"/>
                <w:numId w:val="35"/>
              </w:numPr>
              <w:tabs>
                <w:tab w:val="left" w:pos="285"/>
              </w:tabs>
              <w:spacing w:after="0"/>
              <w:ind w:left="301" w:hanging="284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18448C"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Dviejų pirmos eilės diferencialinių lygčių sistemos plokštumoje. </w:t>
            </w:r>
            <w:r w:rsidRPr="0018448C">
              <w:rPr>
                <w:rFonts w:ascii="Arial" w:hAnsi="Arial" w:cs="Arial"/>
                <w:sz w:val="18"/>
                <w:szCs w:val="18"/>
                <w:lang w:val="lt-LT"/>
              </w:rPr>
              <w:t>Sprendimo metodai. Tiesinių sistemų pusiausvyros būsenos, stabilumas.</w:t>
            </w:r>
          </w:p>
        </w:tc>
        <w:tc>
          <w:tcPr>
            <w:tcW w:w="641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2E9FC43" w14:textId="40375F88" w:rsidR="004C5509" w:rsidRPr="00600D63" w:rsidRDefault="004C5509" w:rsidP="004C550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33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57F4878" w14:textId="1E6E4B45" w:rsidR="004C5509" w:rsidRPr="00600D63" w:rsidRDefault="00845443" w:rsidP="004C5509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2.2.3</w:t>
            </w:r>
          </w:p>
        </w:tc>
      </w:tr>
      <w:tr w:rsidR="004C5509" w:rsidRPr="00600D63" w14:paraId="365D255B" w14:textId="77777777" w:rsidTr="00BF0DD7">
        <w:trPr>
          <w:trHeight w:val="88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874D752" w14:textId="58F2D4B8" w:rsidR="004C5509" w:rsidRPr="004707EB" w:rsidRDefault="004C5509" w:rsidP="009830E3">
            <w:pPr>
              <w:pStyle w:val="ListParagraph"/>
              <w:numPr>
                <w:ilvl w:val="0"/>
                <w:numId w:val="35"/>
              </w:numPr>
              <w:tabs>
                <w:tab w:val="left" w:pos="270"/>
              </w:tabs>
              <w:spacing w:after="0"/>
              <w:ind w:left="301" w:hanging="284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18448C"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Variacinis skaičiavimas. </w:t>
            </w:r>
            <w:r w:rsidRPr="0018448C">
              <w:rPr>
                <w:rFonts w:ascii="Arial" w:hAnsi="Arial" w:cs="Arial"/>
                <w:sz w:val="18"/>
                <w:szCs w:val="18"/>
                <w:lang w:val="lt-LT"/>
              </w:rPr>
              <w:t>Uždavinio formulavimas. Termino sąlygos.</w:t>
            </w:r>
          </w:p>
        </w:tc>
        <w:tc>
          <w:tcPr>
            <w:tcW w:w="641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2D89FA5" w14:textId="33B7A31A" w:rsidR="004C5509" w:rsidRPr="00600D63" w:rsidRDefault="004C5509" w:rsidP="004C550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33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B715881" w14:textId="0DA3FFE4" w:rsidR="004C5509" w:rsidRPr="00600D63" w:rsidRDefault="00845443" w:rsidP="004C5509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2.3.1</w:t>
            </w:r>
          </w:p>
        </w:tc>
      </w:tr>
      <w:tr w:rsidR="004C5509" w:rsidRPr="00600D63" w14:paraId="6AF960D3" w14:textId="77777777" w:rsidTr="00BF0DD7">
        <w:trPr>
          <w:trHeight w:val="12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DE3622B" w14:textId="76D76A29" w:rsidR="004C5509" w:rsidRPr="00586A40" w:rsidRDefault="004C5509" w:rsidP="009830E3">
            <w:pPr>
              <w:pStyle w:val="ListParagraph"/>
              <w:numPr>
                <w:ilvl w:val="0"/>
                <w:numId w:val="35"/>
              </w:numPr>
              <w:tabs>
                <w:tab w:val="left" w:pos="270"/>
              </w:tabs>
              <w:spacing w:after="0"/>
              <w:ind w:left="301" w:hanging="284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18448C"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Valdymo teorija. </w:t>
            </w:r>
            <w:r w:rsidRPr="0018448C">
              <w:rPr>
                <w:rFonts w:ascii="Arial" w:hAnsi="Arial" w:cs="Arial"/>
                <w:sz w:val="18"/>
                <w:szCs w:val="18"/>
                <w:lang w:val="lt-LT"/>
              </w:rPr>
              <w:t>Uždavinio formulavimas. Termino sąlygos. Kintamas galutinis laikas.</w:t>
            </w:r>
          </w:p>
        </w:tc>
        <w:tc>
          <w:tcPr>
            <w:tcW w:w="641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6242F29" w14:textId="56F5D1DC" w:rsidR="004C5509" w:rsidRPr="00600D63" w:rsidRDefault="004C5509" w:rsidP="004C550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733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5320513" w14:textId="3413D257" w:rsidR="004C5509" w:rsidRPr="00600D63" w:rsidRDefault="00845443" w:rsidP="004C5509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2.3.2-2.3.3</w:t>
            </w:r>
          </w:p>
        </w:tc>
      </w:tr>
      <w:tr w:rsidR="004C5509" w:rsidRPr="00600D63" w14:paraId="1C5A9327" w14:textId="77777777" w:rsidTr="00BF0DD7">
        <w:trPr>
          <w:trHeight w:val="13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85EE392" w14:textId="2CE1B0D1" w:rsidR="004C5509" w:rsidRPr="00600D63" w:rsidRDefault="004C5509" w:rsidP="004C5509">
            <w:pPr>
              <w:spacing w:after="0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641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BD87266" w14:textId="08495672" w:rsidR="004C5509" w:rsidRPr="00600D63" w:rsidRDefault="004C5509" w:rsidP="004C5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Iš viso: 48 valandos</w:t>
            </w:r>
          </w:p>
        </w:tc>
        <w:tc>
          <w:tcPr>
            <w:tcW w:w="733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9A9A639" w14:textId="77777777" w:rsidR="004C5509" w:rsidRPr="00600D63" w:rsidRDefault="004C5509" w:rsidP="004C55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</w:tr>
      <w:tr w:rsidR="004C5509" w:rsidRPr="00600D63" w14:paraId="75F30FE0" w14:textId="77777777" w:rsidTr="00BF0DD7">
        <w:trPr>
          <w:trHeight w:val="312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7AD9A3D" w14:textId="36DF709A" w:rsidR="004C5509" w:rsidRPr="00600D63" w:rsidRDefault="004C5509" w:rsidP="004C55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>KONSULTACIJOS</w:t>
            </w:r>
          </w:p>
        </w:tc>
        <w:tc>
          <w:tcPr>
            <w:tcW w:w="641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A0303C7" w14:textId="1F3FBEE5" w:rsidR="004C5509" w:rsidRPr="00600D63" w:rsidRDefault="004C5509" w:rsidP="004C5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2</w:t>
            </w:r>
          </w:p>
        </w:tc>
        <w:tc>
          <w:tcPr>
            <w:tcW w:w="733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0B4DF9B" w14:textId="77777777" w:rsidR="004C5509" w:rsidRPr="00600D63" w:rsidRDefault="004C5509" w:rsidP="004C5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</w:tr>
      <w:tr w:rsidR="004C5509" w:rsidRPr="00600D63" w14:paraId="0185B734" w14:textId="77777777" w:rsidTr="00BF0DD7">
        <w:trPr>
          <w:trHeight w:val="24"/>
        </w:trPr>
        <w:tc>
          <w:tcPr>
            <w:tcW w:w="3626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410C89D" w14:textId="4D2457D1" w:rsidR="004C5509" w:rsidRPr="00600D63" w:rsidRDefault="004C5509" w:rsidP="004C550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>GALUTINIS EGZAMINAS</w:t>
            </w:r>
          </w:p>
        </w:tc>
        <w:tc>
          <w:tcPr>
            <w:tcW w:w="641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275E763" w14:textId="0330B467" w:rsidR="004C5509" w:rsidRPr="00600D63" w:rsidRDefault="004C5509" w:rsidP="004C5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Cs/>
                <w:sz w:val="18"/>
                <w:szCs w:val="18"/>
                <w:lang w:val="lt-LT"/>
              </w:rPr>
              <w:t>2</w:t>
            </w:r>
          </w:p>
        </w:tc>
        <w:tc>
          <w:tcPr>
            <w:tcW w:w="733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03A8ED1" w14:textId="77777777" w:rsidR="004C5509" w:rsidRPr="00600D63" w:rsidRDefault="004C5509" w:rsidP="004C5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</w:tr>
    </w:tbl>
    <w:p w14:paraId="57E7EB1D" w14:textId="77777777" w:rsidR="001A3D16" w:rsidRPr="00600D63" w:rsidRDefault="001A3D16" w:rsidP="00DA66F4">
      <w:pPr>
        <w:spacing w:after="0" w:line="240" w:lineRule="auto"/>
        <w:rPr>
          <w:rFonts w:ascii="Arial" w:hAnsi="Arial" w:cs="Arial"/>
          <w:sz w:val="18"/>
          <w:szCs w:val="18"/>
          <w:lang w:val="lt-LT"/>
        </w:rPr>
      </w:pPr>
    </w:p>
    <w:p w14:paraId="705B112E" w14:textId="4B7270BD" w:rsidR="007B07E1" w:rsidRPr="00600D63" w:rsidRDefault="00860100" w:rsidP="00DA66F4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  <w:r w:rsidRPr="00600D63">
        <w:rPr>
          <w:rFonts w:ascii="Arial" w:hAnsi="Arial" w:cs="Arial"/>
          <w:b/>
          <w:sz w:val="18"/>
          <w:szCs w:val="18"/>
          <w:lang w:val="lt-LT"/>
        </w:rPr>
        <w:t>GALUTINIO PAŽYMIO STRUKTŪRA</w:t>
      </w:r>
    </w:p>
    <w:p w14:paraId="19BD3A11" w14:textId="3AE43093" w:rsidR="00D8515F" w:rsidRPr="00600D63" w:rsidRDefault="00D8515F" w:rsidP="00DA66F4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8"/>
        <w:gridCol w:w="3164"/>
      </w:tblGrid>
      <w:tr w:rsidR="00D54A9F" w:rsidRPr="00600D63" w14:paraId="63EBD735" w14:textId="3B207E5D" w:rsidTr="00D54A9F">
        <w:trPr>
          <w:trHeight w:val="411"/>
        </w:trPr>
        <w:tc>
          <w:tcPr>
            <w:tcW w:w="3412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51FE1DF" w14:textId="7B3CDF9D" w:rsidR="00D54A9F" w:rsidRPr="00600D63" w:rsidRDefault="00D54A9F" w:rsidP="00A41EFE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Atsiskaitymo (užduoties) tipas</w:t>
            </w:r>
          </w:p>
        </w:tc>
        <w:tc>
          <w:tcPr>
            <w:tcW w:w="1588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AF8E1D" w14:textId="318271A7" w:rsidR="00D54A9F" w:rsidRPr="00600D63" w:rsidRDefault="00D54A9F" w:rsidP="00B259CF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%</w:t>
            </w:r>
          </w:p>
        </w:tc>
      </w:tr>
      <w:tr w:rsidR="00D54A9F" w:rsidRPr="00600D63" w14:paraId="0239382D" w14:textId="5AFF2A9F" w:rsidTr="00D54A9F">
        <w:trPr>
          <w:trHeight w:val="245"/>
        </w:trPr>
        <w:tc>
          <w:tcPr>
            <w:tcW w:w="3412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75851C1" w14:textId="6B342872" w:rsidR="00D54A9F" w:rsidRPr="00600D63" w:rsidRDefault="00D54A9F" w:rsidP="00F66B55">
            <w:pPr>
              <w:spacing w:before="120" w:after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i/>
                <w:sz w:val="18"/>
                <w:szCs w:val="18"/>
                <w:lang w:val="lt-LT"/>
              </w:rPr>
              <w:t xml:space="preserve">Individualaus darbo komponentai </w:t>
            </w:r>
            <w:r w:rsidRPr="00F66B55">
              <w:rPr>
                <w:rFonts w:ascii="Arial" w:hAnsi="Arial" w:cs="Arial"/>
                <w:i/>
                <w:sz w:val="18"/>
                <w:szCs w:val="18"/>
                <w:lang w:val="lt-LT"/>
              </w:rPr>
              <w:t>100%</w:t>
            </w:r>
          </w:p>
        </w:tc>
        <w:tc>
          <w:tcPr>
            <w:tcW w:w="1588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4CB7F0" w14:textId="105258E9" w:rsidR="00D54A9F" w:rsidRPr="00600D63" w:rsidRDefault="00D54A9F" w:rsidP="00B259CF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E76F87" w:rsidRPr="00600D63" w14:paraId="38DD1EF5" w14:textId="77777777" w:rsidTr="00D54A9F">
        <w:trPr>
          <w:trHeight w:val="245"/>
        </w:trPr>
        <w:tc>
          <w:tcPr>
            <w:tcW w:w="3412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851727" w14:textId="2B9A7C72" w:rsidR="00E76F87" w:rsidRDefault="00E76F87" w:rsidP="00D54A9F">
            <w:pPr>
              <w:spacing w:before="120" w:after="0"/>
              <w:rPr>
                <w:rFonts w:ascii="Arial" w:hAnsi="Arial" w:cs="Arial"/>
                <w:sz w:val="18"/>
                <w:lang w:val="lt-LT"/>
              </w:rPr>
            </w:pPr>
            <w:r>
              <w:rPr>
                <w:rFonts w:ascii="Arial" w:hAnsi="Arial" w:cs="Arial"/>
                <w:sz w:val="18"/>
                <w:lang w:val="lt-LT"/>
              </w:rPr>
              <w:t>Savarankiškas darbas</w:t>
            </w:r>
          </w:p>
        </w:tc>
        <w:tc>
          <w:tcPr>
            <w:tcW w:w="1588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D61B2C" w14:textId="23608A9E" w:rsidR="00E76F87" w:rsidRDefault="00E76F87" w:rsidP="00F66B55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10</w:t>
            </w:r>
          </w:p>
        </w:tc>
      </w:tr>
      <w:tr w:rsidR="00D54A9F" w:rsidRPr="00600D63" w14:paraId="5FE16AF2" w14:textId="14D1E95C" w:rsidTr="00D54A9F">
        <w:trPr>
          <w:trHeight w:val="245"/>
        </w:trPr>
        <w:tc>
          <w:tcPr>
            <w:tcW w:w="3412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1AEABC8" w14:textId="5798362A" w:rsidR="00D54A9F" w:rsidRPr="00600D63" w:rsidRDefault="00D54A9F" w:rsidP="00D54A9F">
            <w:pPr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lang w:val="lt-LT"/>
              </w:rPr>
              <w:t>Tarpinis egzaminas (1-5 temos)</w:t>
            </w:r>
          </w:p>
        </w:tc>
        <w:tc>
          <w:tcPr>
            <w:tcW w:w="1588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00EF1A" w14:textId="64476F86" w:rsidR="00D54A9F" w:rsidRPr="00600D63" w:rsidRDefault="00E76F87" w:rsidP="00F66B55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4</w:t>
            </w:r>
            <w:r w:rsidR="009830E3">
              <w:rPr>
                <w:rFonts w:ascii="Arial" w:hAnsi="Arial" w:cs="Arial"/>
                <w:sz w:val="18"/>
                <w:szCs w:val="18"/>
                <w:lang w:val="lt-LT"/>
              </w:rPr>
              <w:t>0</w:t>
            </w:r>
          </w:p>
        </w:tc>
      </w:tr>
      <w:tr w:rsidR="00D54A9F" w:rsidRPr="00600D63" w14:paraId="5A2ACF56" w14:textId="6CA7B588" w:rsidTr="00D54A9F">
        <w:trPr>
          <w:trHeight w:val="245"/>
        </w:trPr>
        <w:tc>
          <w:tcPr>
            <w:tcW w:w="3412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53EC4BB" w14:textId="3270537F" w:rsidR="00D54A9F" w:rsidRPr="00600D63" w:rsidRDefault="00D54A9F" w:rsidP="009830E3">
            <w:pPr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055344">
              <w:rPr>
                <w:rFonts w:ascii="Arial" w:hAnsi="Arial" w:cs="Arial"/>
                <w:sz w:val="18"/>
                <w:lang w:val="lt-LT"/>
              </w:rPr>
              <w:t xml:space="preserve">Galutinis egzaminas </w:t>
            </w:r>
            <w:r>
              <w:rPr>
                <w:rFonts w:ascii="Arial" w:hAnsi="Arial" w:cs="Arial"/>
                <w:sz w:val="18"/>
                <w:lang w:val="lt-LT"/>
              </w:rPr>
              <w:t>(6-1</w:t>
            </w:r>
            <w:r w:rsidR="00E76F87">
              <w:rPr>
                <w:rFonts w:ascii="Arial" w:hAnsi="Arial" w:cs="Arial"/>
                <w:sz w:val="18"/>
                <w:lang w:val="lt-LT"/>
              </w:rPr>
              <w:t>1</w:t>
            </w:r>
            <w:r>
              <w:rPr>
                <w:rFonts w:ascii="Arial" w:hAnsi="Arial" w:cs="Arial"/>
                <w:sz w:val="18"/>
                <w:lang w:val="lt-LT"/>
              </w:rPr>
              <w:t xml:space="preserve"> temos)</w:t>
            </w:r>
          </w:p>
        </w:tc>
        <w:tc>
          <w:tcPr>
            <w:tcW w:w="1588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0E0D8D" w14:textId="5BE614DA" w:rsidR="00D54A9F" w:rsidRPr="00600D63" w:rsidRDefault="005F5E11" w:rsidP="00F66B55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5</w:t>
            </w:r>
            <w:r w:rsidR="00D54A9F">
              <w:rPr>
                <w:rFonts w:ascii="Arial" w:hAnsi="Arial" w:cs="Arial"/>
                <w:sz w:val="18"/>
                <w:szCs w:val="18"/>
                <w:lang w:val="lt-LT"/>
              </w:rPr>
              <w:t>0</w:t>
            </w:r>
          </w:p>
        </w:tc>
      </w:tr>
      <w:tr w:rsidR="00D54A9F" w:rsidRPr="00600D63" w14:paraId="0E20D8AF" w14:textId="15A8100B" w:rsidTr="00D54A9F">
        <w:trPr>
          <w:trHeight w:val="245"/>
        </w:trPr>
        <w:tc>
          <w:tcPr>
            <w:tcW w:w="3412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09435B6" w14:textId="2447408B" w:rsidR="00D54A9F" w:rsidRPr="00600D63" w:rsidRDefault="00D54A9F" w:rsidP="00F66B55">
            <w:pPr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Iš viso:</w:t>
            </w:r>
          </w:p>
        </w:tc>
        <w:tc>
          <w:tcPr>
            <w:tcW w:w="1588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41D8A4" w14:textId="77777777" w:rsidR="00D54A9F" w:rsidRPr="00600D63" w:rsidRDefault="00D54A9F" w:rsidP="00F66B55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100</w:t>
            </w:r>
          </w:p>
        </w:tc>
      </w:tr>
    </w:tbl>
    <w:p w14:paraId="1D256188" w14:textId="77777777" w:rsidR="00303181" w:rsidRPr="00600D63" w:rsidRDefault="00303181" w:rsidP="00DA66F4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</w:p>
    <w:p w14:paraId="75DF46CD" w14:textId="77777777" w:rsidR="00A65EBC" w:rsidRDefault="00A65EBC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  <w:r>
        <w:rPr>
          <w:rFonts w:ascii="Arial" w:hAnsi="Arial" w:cs="Arial"/>
          <w:b/>
          <w:sz w:val="18"/>
          <w:szCs w:val="18"/>
          <w:lang w:val="lt-LT"/>
        </w:rPr>
        <w:br w:type="page"/>
      </w:r>
    </w:p>
    <w:p w14:paraId="2D31FD57" w14:textId="30F9AFF0" w:rsidR="008F3C11" w:rsidRPr="004707EB" w:rsidRDefault="00860100" w:rsidP="004707E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  <w:lang w:val="lt-LT"/>
        </w:rPr>
      </w:pPr>
      <w:r w:rsidRPr="00600D63">
        <w:rPr>
          <w:rFonts w:ascii="Arial" w:hAnsi="Arial" w:cs="Arial"/>
          <w:b/>
          <w:sz w:val="18"/>
          <w:szCs w:val="18"/>
          <w:lang w:val="lt-LT"/>
        </w:rPr>
        <w:lastRenderedPageBreak/>
        <w:t>ATSISKAITYMŲ (UŽDUOČIŲ) APRAŠYMAI IR VERTINIMO KRITERIJAI</w:t>
      </w:r>
    </w:p>
    <w:p w14:paraId="53F3265F" w14:textId="77777777" w:rsidR="00A41EFE" w:rsidRPr="00600D63" w:rsidRDefault="00A41EFE" w:rsidP="00A07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highlight w:val="yellow"/>
          <w:lang w:val="lt-LT"/>
        </w:rPr>
      </w:pPr>
    </w:p>
    <w:p w14:paraId="4576BCDA" w14:textId="450F7CB2" w:rsidR="00E11097" w:rsidRDefault="00E11097" w:rsidP="004707EB">
      <w:pPr>
        <w:numPr>
          <w:ilvl w:val="0"/>
          <w:numId w:val="31"/>
        </w:numPr>
        <w:tabs>
          <w:tab w:val="clear" w:pos="568"/>
          <w:tab w:val="num" w:pos="426"/>
        </w:tabs>
        <w:spacing w:before="20" w:after="20" w:line="240" w:lineRule="auto"/>
        <w:ind w:left="425" w:hanging="425"/>
        <w:jc w:val="both"/>
        <w:rPr>
          <w:rFonts w:ascii="Arial" w:hAnsi="Arial" w:cs="Arial"/>
          <w:b/>
          <w:sz w:val="18"/>
          <w:szCs w:val="18"/>
          <w:lang w:val="lt-LT"/>
        </w:rPr>
      </w:pPr>
      <w:r w:rsidRPr="00D96AE5">
        <w:rPr>
          <w:rFonts w:ascii="Arial" w:hAnsi="Arial" w:cs="Arial"/>
          <w:bCs/>
          <w:iCs/>
          <w:sz w:val="18"/>
          <w:lang w:val="lt-LT"/>
        </w:rPr>
        <w:t>Studentai privalo išspręsti pateiktus pratybų uždavi</w:t>
      </w:r>
      <w:r>
        <w:rPr>
          <w:rFonts w:ascii="Arial" w:hAnsi="Arial" w:cs="Arial"/>
          <w:bCs/>
          <w:iCs/>
          <w:sz w:val="18"/>
          <w:lang w:val="lt-LT"/>
        </w:rPr>
        <w:t xml:space="preserve">nius, iki nurodyto termino sprendimus įkelti į </w:t>
      </w:r>
      <w:proofErr w:type="spellStart"/>
      <w:r>
        <w:rPr>
          <w:rFonts w:ascii="Arial" w:hAnsi="Arial" w:cs="Arial"/>
          <w:bCs/>
          <w:iCs/>
          <w:sz w:val="18"/>
          <w:lang w:val="lt-LT"/>
        </w:rPr>
        <w:t>eLearning</w:t>
      </w:r>
      <w:proofErr w:type="spellEnd"/>
      <w:r>
        <w:rPr>
          <w:rFonts w:ascii="Arial" w:hAnsi="Arial" w:cs="Arial"/>
          <w:bCs/>
          <w:iCs/>
          <w:sz w:val="18"/>
          <w:lang w:val="lt-LT"/>
        </w:rPr>
        <w:t xml:space="preserve"> sistemą ir, dėstytojui pakvietus, juos pristatyti seminaro metu</w:t>
      </w:r>
      <w:r w:rsidRPr="00D96AE5">
        <w:rPr>
          <w:rFonts w:ascii="Arial" w:hAnsi="Arial" w:cs="Arial"/>
          <w:bCs/>
          <w:iCs/>
          <w:sz w:val="18"/>
          <w:lang w:val="lt-LT"/>
        </w:rPr>
        <w:t>.</w:t>
      </w:r>
      <w:r>
        <w:rPr>
          <w:rFonts w:ascii="Arial" w:hAnsi="Arial" w:cs="Arial"/>
          <w:bCs/>
          <w:iCs/>
          <w:sz w:val="18"/>
          <w:lang w:val="lt-LT"/>
        </w:rPr>
        <w:t xml:space="preserve"> </w:t>
      </w:r>
      <w:r>
        <w:rPr>
          <w:rFonts w:ascii="Arial" w:hAnsi="Arial" w:cs="Arial"/>
          <w:b/>
          <w:bCs/>
          <w:iCs/>
          <w:sz w:val="18"/>
          <w:lang w:val="lt-LT"/>
        </w:rPr>
        <w:t xml:space="preserve">Savarankiškas darbas </w:t>
      </w:r>
      <w:r>
        <w:rPr>
          <w:rFonts w:ascii="Arial" w:hAnsi="Arial" w:cs="Arial"/>
          <w:bCs/>
          <w:iCs/>
          <w:sz w:val="18"/>
          <w:lang w:val="lt-LT"/>
        </w:rPr>
        <w:t>yra vertinamas pa</w:t>
      </w:r>
      <w:bookmarkStart w:id="0" w:name="_GoBack"/>
      <w:bookmarkEnd w:id="0"/>
      <w:r>
        <w:rPr>
          <w:rFonts w:ascii="Arial" w:hAnsi="Arial" w:cs="Arial"/>
          <w:bCs/>
          <w:iCs/>
          <w:sz w:val="18"/>
          <w:lang w:val="lt-LT"/>
        </w:rPr>
        <w:t>gal atsiskaitytų pratybų skaičių. Aukščiausias įvertinimas yra skiriamas, kai atsiskaitytos visos pratybos. Už vienerias neatsiskaitytas pratybas savarankiško darbo pažymys yra mažinamas 1 balu. Pažymys yra mažinamas ir kai studentas atsisako pristatyti sprendimus arba nedalyvauja seminare.</w:t>
      </w:r>
    </w:p>
    <w:p w14:paraId="7EB00427" w14:textId="10017B4C" w:rsidR="004707EB" w:rsidRPr="00055344" w:rsidRDefault="00D54A9F" w:rsidP="004707EB">
      <w:pPr>
        <w:numPr>
          <w:ilvl w:val="0"/>
          <w:numId w:val="31"/>
        </w:numPr>
        <w:tabs>
          <w:tab w:val="clear" w:pos="568"/>
          <w:tab w:val="num" w:pos="426"/>
        </w:tabs>
        <w:spacing w:before="20" w:after="20" w:line="240" w:lineRule="auto"/>
        <w:ind w:left="425" w:hanging="425"/>
        <w:jc w:val="both"/>
        <w:rPr>
          <w:rFonts w:ascii="Arial" w:hAnsi="Arial" w:cs="Arial"/>
          <w:b/>
          <w:sz w:val="18"/>
          <w:szCs w:val="18"/>
          <w:lang w:val="lt-LT"/>
        </w:rPr>
      </w:pPr>
      <w:r>
        <w:rPr>
          <w:rFonts w:ascii="Arial" w:hAnsi="Arial" w:cs="Arial"/>
          <w:b/>
          <w:sz w:val="18"/>
          <w:szCs w:val="18"/>
          <w:lang w:val="lt-LT"/>
        </w:rPr>
        <w:t>Tarpinis egzaminas</w:t>
      </w:r>
      <w:r w:rsidR="004707EB"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r>
        <w:rPr>
          <w:rFonts w:ascii="Arial" w:hAnsi="Arial" w:cs="Arial"/>
          <w:sz w:val="18"/>
          <w:szCs w:val="18"/>
          <w:lang w:val="lt-LT"/>
        </w:rPr>
        <w:t xml:space="preserve">vyksta raštu ir </w:t>
      </w:r>
      <w:r w:rsidR="004707EB" w:rsidRPr="00055344">
        <w:rPr>
          <w:rFonts w:ascii="Arial" w:hAnsi="Arial" w:cs="Arial"/>
          <w:sz w:val="18"/>
          <w:szCs w:val="18"/>
          <w:lang w:val="lt-LT"/>
        </w:rPr>
        <w:t xml:space="preserve">sudaro </w:t>
      </w:r>
      <w:r w:rsidR="00E11097">
        <w:rPr>
          <w:rFonts w:ascii="Arial" w:hAnsi="Arial" w:cs="Arial"/>
          <w:sz w:val="18"/>
          <w:szCs w:val="18"/>
          <w:lang w:val="lt-LT"/>
        </w:rPr>
        <w:t>4</w:t>
      </w:r>
      <w:r w:rsidR="004707EB" w:rsidRPr="00055344">
        <w:rPr>
          <w:rFonts w:ascii="Arial" w:hAnsi="Arial" w:cs="Arial"/>
          <w:sz w:val="18"/>
          <w:szCs w:val="18"/>
          <w:lang w:val="lt-LT"/>
        </w:rPr>
        <w:t xml:space="preserve">0 proc. galutinio pažymio. </w:t>
      </w:r>
      <w:r w:rsidR="00E11097">
        <w:rPr>
          <w:rFonts w:ascii="Arial" w:hAnsi="Arial" w:cs="Arial"/>
          <w:sz w:val="18"/>
          <w:szCs w:val="18"/>
          <w:lang w:val="lt-LT"/>
        </w:rPr>
        <w:t>Tarpinio egzamino</w:t>
      </w:r>
      <w:r w:rsidR="00E11097" w:rsidRPr="00055344">
        <w:rPr>
          <w:rFonts w:ascii="Arial" w:hAnsi="Arial" w:cs="Arial"/>
          <w:sz w:val="18"/>
          <w:szCs w:val="18"/>
          <w:lang w:val="lt-LT"/>
        </w:rPr>
        <w:t xml:space="preserve"> trukmė – </w:t>
      </w:r>
      <w:r w:rsidR="00E11097">
        <w:rPr>
          <w:rFonts w:ascii="Arial" w:hAnsi="Arial" w:cs="Arial"/>
          <w:sz w:val="18"/>
          <w:szCs w:val="18"/>
          <w:lang w:val="lt-LT"/>
        </w:rPr>
        <w:t>120 minučių</w:t>
      </w:r>
      <w:r w:rsidR="00E11097" w:rsidRPr="00055344">
        <w:rPr>
          <w:rFonts w:ascii="Arial" w:hAnsi="Arial" w:cs="Arial"/>
          <w:sz w:val="18"/>
          <w:szCs w:val="18"/>
          <w:lang w:val="lt-LT"/>
        </w:rPr>
        <w:t xml:space="preserve">. </w:t>
      </w:r>
      <w:r w:rsidR="004707EB" w:rsidRPr="00055344">
        <w:rPr>
          <w:rFonts w:ascii="Arial" w:hAnsi="Arial" w:cs="Arial"/>
          <w:sz w:val="18"/>
          <w:szCs w:val="18"/>
          <w:lang w:val="lt-LT"/>
        </w:rPr>
        <w:t xml:space="preserve">Jo metu leidžiama naudotis tik dėstytojo </w:t>
      </w:r>
      <w:r>
        <w:rPr>
          <w:rFonts w:ascii="Arial" w:hAnsi="Arial" w:cs="Arial"/>
          <w:sz w:val="18"/>
          <w:szCs w:val="18"/>
          <w:lang w:val="lt-LT"/>
        </w:rPr>
        <w:t>pateiktomis formulėmis</w:t>
      </w:r>
      <w:r w:rsidR="004707EB" w:rsidRPr="00055344">
        <w:rPr>
          <w:rFonts w:ascii="Arial" w:hAnsi="Arial" w:cs="Arial"/>
          <w:sz w:val="18"/>
          <w:szCs w:val="18"/>
          <w:lang w:val="lt-LT"/>
        </w:rPr>
        <w:t xml:space="preserve"> ir skaičiuotuvu</w:t>
      </w:r>
      <w:r w:rsidR="004707EB">
        <w:rPr>
          <w:rFonts w:ascii="Arial" w:hAnsi="Arial" w:cs="Arial"/>
          <w:sz w:val="18"/>
          <w:szCs w:val="18"/>
          <w:lang w:val="lt-LT"/>
        </w:rPr>
        <w:t xml:space="preserve"> be tekstinės atminties</w:t>
      </w:r>
      <w:r w:rsidR="004707EB" w:rsidRPr="00055344">
        <w:rPr>
          <w:rFonts w:ascii="Arial" w:hAnsi="Arial" w:cs="Arial"/>
          <w:sz w:val="18"/>
          <w:szCs w:val="18"/>
          <w:lang w:val="lt-LT"/>
        </w:rPr>
        <w:t xml:space="preserve">. </w:t>
      </w:r>
      <w:r>
        <w:rPr>
          <w:rFonts w:ascii="Arial" w:hAnsi="Arial" w:cs="Arial"/>
          <w:sz w:val="18"/>
          <w:szCs w:val="18"/>
          <w:lang w:val="lt-LT"/>
        </w:rPr>
        <w:t>Tarpinio egzamino</w:t>
      </w:r>
      <w:r w:rsidR="004707EB" w:rsidRPr="00055344">
        <w:rPr>
          <w:rFonts w:ascii="Arial" w:hAnsi="Arial" w:cs="Arial"/>
          <w:sz w:val="18"/>
          <w:szCs w:val="18"/>
          <w:lang w:val="lt-LT"/>
        </w:rPr>
        <w:t xml:space="preserve"> perlaikymas nėra galimas.</w:t>
      </w:r>
      <w:r w:rsidR="004707EB">
        <w:rPr>
          <w:rFonts w:ascii="Arial" w:hAnsi="Arial" w:cs="Arial"/>
          <w:sz w:val="18"/>
          <w:szCs w:val="18"/>
          <w:lang w:val="lt-LT"/>
        </w:rPr>
        <w:t xml:space="preserve"> </w:t>
      </w:r>
    </w:p>
    <w:p w14:paraId="5E045723" w14:textId="726FBFF7" w:rsidR="00847813" w:rsidRPr="009D2FDF" w:rsidRDefault="004707EB" w:rsidP="009D2FDF">
      <w:pPr>
        <w:numPr>
          <w:ilvl w:val="0"/>
          <w:numId w:val="31"/>
        </w:numPr>
        <w:tabs>
          <w:tab w:val="clear" w:pos="568"/>
          <w:tab w:val="num" w:pos="426"/>
        </w:tabs>
        <w:spacing w:before="20" w:after="20" w:line="240" w:lineRule="auto"/>
        <w:ind w:left="425" w:hanging="425"/>
        <w:jc w:val="both"/>
        <w:rPr>
          <w:rFonts w:ascii="Arial" w:hAnsi="Arial" w:cs="Arial"/>
          <w:sz w:val="18"/>
          <w:szCs w:val="18"/>
          <w:lang w:val="lt-LT"/>
        </w:rPr>
      </w:pPr>
      <w:r w:rsidRPr="004707EB">
        <w:rPr>
          <w:rFonts w:ascii="Arial" w:hAnsi="Arial" w:cs="Arial"/>
          <w:b/>
          <w:bCs/>
          <w:iCs/>
          <w:sz w:val="18"/>
          <w:lang w:val="lt-LT"/>
        </w:rPr>
        <w:t>Galutinis egzaminas</w:t>
      </w:r>
      <w:r w:rsidRPr="004707EB">
        <w:rPr>
          <w:rFonts w:ascii="Arial" w:hAnsi="Arial" w:cs="Arial"/>
          <w:sz w:val="18"/>
          <w:lang w:val="lt-LT"/>
        </w:rPr>
        <w:t xml:space="preserve"> vykst</w:t>
      </w:r>
      <w:r w:rsidR="009D2FDF">
        <w:rPr>
          <w:rFonts w:ascii="Arial" w:hAnsi="Arial" w:cs="Arial"/>
          <w:sz w:val="18"/>
          <w:lang w:val="lt-LT"/>
        </w:rPr>
        <w:t>a raštu sesijos metu ir sudaro 5</w:t>
      </w:r>
      <w:r w:rsidRPr="004707EB">
        <w:rPr>
          <w:rFonts w:ascii="Arial" w:hAnsi="Arial" w:cs="Arial"/>
          <w:sz w:val="18"/>
          <w:lang w:val="lt-LT"/>
        </w:rPr>
        <w:t xml:space="preserve">0 proc. galutinio pažymio. </w:t>
      </w:r>
      <w:r w:rsidR="00E11097">
        <w:rPr>
          <w:rFonts w:ascii="Arial" w:hAnsi="Arial" w:cs="Arial"/>
          <w:sz w:val="18"/>
          <w:szCs w:val="18"/>
          <w:lang w:val="lt-LT"/>
        </w:rPr>
        <w:t>Tarpinio egzamino</w:t>
      </w:r>
      <w:r w:rsidR="00E11097" w:rsidRPr="00055344">
        <w:rPr>
          <w:rFonts w:ascii="Arial" w:hAnsi="Arial" w:cs="Arial"/>
          <w:sz w:val="18"/>
          <w:szCs w:val="18"/>
          <w:lang w:val="lt-LT"/>
        </w:rPr>
        <w:t xml:space="preserve"> trukmė – </w:t>
      </w:r>
      <w:r w:rsidR="00E11097">
        <w:rPr>
          <w:rFonts w:ascii="Arial" w:hAnsi="Arial" w:cs="Arial"/>
          <w:sz w:val="18"/>
          <w:szCs w:val="18"/>
          <w:lang w:val="lt-LT"/>
        </w:rPr>
        <w:t>120 minučių</w:t>
      </w:r>
      <w:r w:rsidR="00E11097" w:rsidRPr="00055344">
        <w:rPr>
          <w:rFonts w:ascii="Arial" w:hAnsi="Arial" w:cs="Arial"/>
          <w:sz w:val="18"/>
          <w:szCs w:val="18"/>
          <w:lang w:val="lt-LT"/>
        </w:rPr>
        <w:t xml:space="preserve">. </w:t>
      </w:r>
      <w:r w:rsidRPr="004707EB">
        <w:rPr>
          <w:rFonts w:ascii="Arial" w:hAnsi="Arial" w:cs="Arial"/>
          <w:sz w:val="18"/>
          <w:szCs w:val="18"/>
          <w:lang w:val="lt-LT"/>
        </w:rPr>
        <w:t xml:space="preserve"> Jo metu leidžiama naudotis tik dėstytojo </w:t>
      </w:r>
      <w:r w:rsidR="00D54A9F">
        <w:rPr>
          <w:rFonts w:ascii="Arial" w:hAnsi="Arial" w:cs="Arial"/>
          <w:sz w:val="18"/>
          <w:szCs w:val="18"/>
          <w:lang w:val="lt-LT"/>
        </w:rPr>
        <w:t>pateiktomis formulėmis</w:t>
      </w:r>
      <w:r w:rsidR="00D54A9F"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r w:rsidRPr="004707EB">
        <w:rPr>
          <w:rFonts w:ascii="Arial" w:hAnsi="Arial" w:cs="Arial"/>
          <w:sz w:val="18"/>
          <w:szCs w:val="18"/>
          <w:lang w:val="lt-LT"/>
        </w:rPr>
        <w:t xml:space="preserve">ir skaičiuotuvu be tekstinės atminties. </w:t>
      </w:r>
    </w:p>
    <w:p w14:paraId="51F3A87A" w14:textId="77777777" w:rsidR="004707EB" w:rsidRDefault="004707EB" w:rsidP="00A07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lang w:val="lt-LT"/>
        </w:rPr>
      </w:pPr>
    </w:p>
    <w:p w14:paraId="70295B23" w14:textId="70161261" w:rsidR="00A07C2E" w:rsidRPr="004707EB" w:rsidRDefault="004707EB" w:rsidP="00A07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highlight w:val="yellow"/>
          <w:lang w:val="lt-LT"/>
        </w:rPr>
      </w:pPr>
      <w:r w:rsidRPr="00055344">
        <w:rPr>
          <w:rFonts w:ascii="Arial" w:hAnsi="Arial" w:cs="Arial"/>
          <w:sz w:val="18"/>
          <w:szCs w:val="18"/>
          <w:lang w:val="lt-LT"/>
        </w:rPr>
        <w:t xml:space="preserve">Galutinis pažymys už studijų dalyką skaičiuojamas naudojant kaupiamojo pažymio skaičiavimo formulę (žr. Bakalauro studijų reglamentą). </w:t>
      </w:r>
      <w:r w:rsidR="001E410D">
        <w:rPr>
          <w:rFonts w:ascii="Arial" w:hAnsi="Arial" w:cs="Arial"/>
          <w:sz w:val="18"/>
          <w:szCs w:val="18"/>
          <w:lang w:val="lt-LT"/>
        </w:rPr>
        <w:t>Tarpinio egzamino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 ir galutinio egzamino įvertinimai į kaupiamojo pažymio skaičiavimo formulę skaičiuojami nesuapvalinti. Neigiami įvertinimai neskaičiuojami į kaupiamąjį pažymį.</w:t>
      </w:r>
      <w:r w:rsidRPr="00055344">
        <w:rPr>
          <w:rFonts w:ascii="Arial" w:hAnsi="Arial" w:cs="Arial"/>
          <w:b/>
          <w:sz w:val="18"/>
          <w:szCs w:val="18"/>
          <w:lang w:val="lt-LT"/>
        </w:rPr>
        <w:t xml:space="preserve"> </w:t>
      </w:r>
      <w:r w:rsidRPr="00055344">
        <w:rPr>
          <w:rFonts w:ascii="Arial" w:hAnsi="Arial" w:cs="Arial"/>
          <w:sz w:val="18"/>
          <w:szCs w:val="18"/>
          <w:lang w:val="lt-LT"/>
        </w:rPr>
        <w:t>Galutinis pažymys skaičiuojamas ir tada, kai yra neatsiskaitytų dalių.</w:t>
      </w:r>
    </w:p>
    <w:p w14:paraId="0A33216D" w14:textId="77777777" w:rsidR="002105E2" w:rsidRPr="00600D63" w:rsidRDefault="002105E2" w:rsidP="00A07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lang w:val="lt-LT"/>
        </w:rPr>
      </w:pPr>
    </w:p>
    <w:p w14:paraId="013DFDC8" w14:textId="5E6EFA80" w:rsidR="002105E2" w:rsidRPr="00600D63" w:rsidRDefault="00B81AC6" w:rsidP="002105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  <w:lang w:val="lt-LT"/>
        </w:rPr>
      </w:pPr>
      <w:r w:rsidRPr="00600D63">
        <w:rPr>
          <w:rFonts w:ascii="Arial" w:hAnsi="Arial" w:cs="Arial"/>
          <w:b/>
          <w:bCs/>
          <w:sz w:val="18"/>
          <w:szCs w:val="18"/>
          <w:lang w:val="lt-LT"/>
        </w:rPr>
        <w:t>EGZAMINO PERLAIKYMAS</w:t>
      </w:r>
    </w:p>
    <w:p w14:paraId="27B29333" w14:textId="08C5E332" w:rsidR="002105E2" w:rsidRPr="00600D63" w:rsidRDefault="002105E2" w:rsidP="002105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  <w:sz w:val="18"/>
          <w:szCs w:val="18"/>
          <w:lang w:val="lt-LT"/>
        </w:rPr>
      </w:pPr>
    </w:p>
    <w:p w14:paraId="511B1EA1" w14:textId="4619FA00" w:rsidR="002105E2" w:rsidRDefault="004707EB" w:rsidP="00A07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lang w:val="lt-LT"/>
        </w:rPr>
      </w:pPr>
      <w:r w:rsidRPr="00055344">
        <w:rPr>
          <w:rFonts w:ascii="Arial" w:hAnsi="Arial" w:cs="Arial"/>
          <w:sz w:val="18"/>
          <w:szCs w:val="18"/>
          <w:lang w:val="lt-LT"/>
        </w:rPr>
        <w:t>Gavus galutinį neigiamą studijų dalyko įvertinimą, gali būti suteikta teisė į perlaikymą (žr. Bakalauro studijų reglamentą). Perlaikymo įtaka gal</w:t>
      </w:r>
      <w:r w:rsidR="000B6642">
        <w:rPr>
          <w:rFonts w:ascii="Arial" w:hAnsi="Arial" w:cs="Arial"/>
          <w:sz w:val="18"/>
          <w:szCs w:val="18"/>
          <w:lang w:val="lt-LT"/>
        </w:rPr>
        <w:t xml:space="preserve">utiniam semestro pažymiui yra </w:t>
      </w:r>
      <w:r w:rsidR="00E11097" w:rsidRPr="00751B98">
        <w:rPr>
          <w:rFonts w:ascii="Arial" w:hAnsi="Arial" w:cs="Arial"/>
          <w:b/>
          <w:sz w:val="18"/>
          <w:szCs w:val="18"/>
          <w:lang w:val="lt-LT"/>
        </w:rPr>
        <w:t>90</w:t>
      </w:r>
      <w:r w:rsidRPr="00751B98">
        <w:rPr>
          <w:rFonts w:ascii="Arial" w:hAnsi="Arial" w:cs="Arial"/>
          <w:b/>
          <w:sz w:val="18"/>
          <w:szCs w:val="18"/>
          <w:lang w:val="lt-LT"/>
        </w:rPr>
        <w:t>%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, </w:t>
      </w:r>
      <w:r w:rsidR="001E410D">
        <w:rPr>
          <w:rFonts w:ascii="Arial" w:hAnsi="Arial" w:cs="Arial"/>
          <w:sz w:val="18"/>
          <w:szCs w:val="18"/>
          <w:lang w:val="lt-LT"/>
        </w:rPr>
        <w:t>tarpinio</w:t>
      </w:r>
      <w:r>
        <w:rPr>
          <w:rFonts w:ascii="Arial" w:hAnsi="Arial" w:cs="Arial"/>
          <w:sz w:val="18"/>
          <w:szCs w:val="18"/>
          <w:lang w:val="lt-LT"/>
        </w:rPr>
        <w:t xml:space="preserve"> </w:t>
      </w:r>
      <w:r w:rsidR="001E410D">
        <w:rPr>
          <w:rFonts w:ascii="Arial" w:hAnsi="Arial" w:cs="Arial"/>
          <w:sz w:val="18"/>
          <w:szCs w:val="18"/>
          <w:lang w:val="lt-LT"/>
        </w:rPr>
        <w:t>egzamino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 ir galutinio egzamino įvertinimai anuliuojami.</w:t>
      </w:r>
      <w:r w:rsidRPr="00055344">
        <w:rPr>
          <w:rFonts w:ascii="Arial" w:hAnsi="Arial" w:cs="Arial"/>
          <w:b/>
          <w:sz w:val="18"/>
          <w:szCs w:val="18"/>
          <w:lang w:val="lt-LT"/>
        </w:rPr>
        <w:t xml:space="preserve"> 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Perlaikymas yra iš viso kurso medžiagos, </w:t>
      </w:r>
      <w:r w:rsidR="00E11097" w:rsidRPr="00055344">
        <w:rPr>
          <w:rFonts w:ascii="Arial" w:hAnsi="Arial" w:cs="Arial"/>
          <w:sz w:val="18"/>
          <w:szCs w:val="18"/>
          <w:lang w:val="lt-LT"/>
        </w:rPr>
        <w:t xml:space="preserve">jo trukmė – </w:t>
      </w:r>
      <w:r w:rsidR="00E11097">
        <w:rPr>
          <w:rFonts w:ascii="Arial" w:hAnsi="Arial" w:cs="Arial"/>
          <w:sz w:val="18"/>
          <w:szCs w:val="18"/>
          <w:lang w:val="lt-LT"/>
        </w:rPr>
        <w:t>120 minučių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, jo metu leidžiama naudotis tik dėstytojo </w:t>
      </w:r>
      <w:r w:rsidR="001E410D">
        <w:rPr>
          <w:rFonts w:ascii="Arial" w:hAnsi="Arial" w:cs="Arial"/>
          <w:sz w:val="18"/>
          <w:szCs w:val="18"/>
          <w:lang w:val="lt-LT"/>
        </w:rPr>
        <w:t>pateiktomis formulėmis</w:t>
      </w:r>
      <w:r w:rsidR="001E410D"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r w:rsidRPr="00055344">
        <w:rPr>
          <w:rFonts w:ascii="Arial" w:hAnsi="Arial" w:cs="Arial"/>
          <w:sz w:val="18"/>
          <w:szCs w:val="18"/>
          <w:lang w:val="lt-LT"/>
        </w:rPr>
        <w:t>ir skaičiuotuvu</w:t>
      </w:r>
      <w:r>
        <w:rPr>
          <w:rFonts w:ascii="Arial" w:hAnsi="Arial" w:cs="Arial"/>
          <w:sz w:val="18"/>
          <w:szCs w:val="18"/>
          <w:lang w:val="lt-LT"/>
        </w:rPr>
        <w:t xml:space="preserve"> be tekstinės atminties</w:t>
      </w:r>
      <w:r w:rsidRPr="00055344">
        <w:rPr>
          <w:rFonts w:ascii="Arial" w:hAnsi="Arial" w:cs="Arial"/>
          <w:sz w:val="18"/>
          <w:szCs w:val="18"/>
          <w:lang w:val="lt-LT"/>
        </w:rPr>
        <w:t>.</w:t>
      </w:r>
    </w:p>
    <w:p w14:paraId="2906A45E" w14:textId="3732DE3D" w:rsidR="008630DD" w:rsidRPr="00600D63" w:rsidRDefault="008630DD" w:rsidP="00A07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  <w:lang w:val="lt-LT"/>
        </w:rPr>
      </w:pPr>
    </w:p>
    <w:p w14:paraId="237E0430" w14:textId="6A199320" w:rsidR="00E4758A" w:rsidRPr="00600D63" w:rsidRDefault="00B81AC6" w:rsidP="00E4758A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  <w:r w:rsidRPr="00600D63">
        <w:rPr>
          <w:rFonts w:ascii="Arial" w:hAnsi="Arial" w:cs="Arial"/>
          <w:b/>
          <w:sz w:val="18"/>
          <w:szCs w:val="18"/>
        </w:rPr>
        <w:t>PRIVALOMA LITERATŪRA</w:t>
      </w:r>
    </w:p>
    <w:p w14:paraId="549638FB" w14:textId="7B862DE3" w:rsidR="00B259CF" w:rsidRPr="00600D63" w:rsidRDefault="00B259CF" w:rsidP="00E4758A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35249295" w14:textId="6532FF97" w:rsidR="00114104" w:rsidRDefault="0081139C" w:rsidP="009830E3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val="lt-LT"/>
        </w:rPr>
      </w:pPr>
      <w:r>
        <w:rPr>
          <w:rFonts w:ascii="Arial" w:hAnsi="Arial" w:cs="Arial"/>
          <w:sz w:val="18"/>
          <w:szCs w:val="18"/>
        </w:rPr>
        <w:t xml:space="preserve">K. Aldošina, M. Kušlys. </w:t>
      </w:r>
      <w:proofErr w:type="spellStart"/>
      <w:r w:rsidRPr="0081139C">
        <w:rPr>
          <w:rFonts w:ascii="Arial" w:hAnsi="Arial" w:cs="Arial"/>
          <w:sz w:val="18"/>
          <w:szCs w:val="18"/>
        </w:rPr>
        <w:t>Statinio</w:t>
      </w:r>
      <w:proofErr w:type="spellEnd"/>
      <w:r w:rsidRPr="0081139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139C">
        <w:rPr>
          <w:rFonts w:ascii="Arial" w:hAnsi="Arial" w:cs="Arial"/>
          <w:sz w:val="18"/>
          <w:szCs w:val="18"/>
        </w:rPr>
        <w:t>ir</w:t>
      </w:r>
      <w:proofErr w:type="spellEnd"/>
      <w:r w:rsidRPr="0081139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139C">
        <w:rPr>
          <w:rFonts w:ascii="Arial" w:hAnsi="Arial" w:cs="Arial"/>
          <w:sz w:val="18"/>
          <w:szCs w:val="18"/>
        </w:rPr>
        <w:t>dinaminio</w:t>
      </w:r>
      <w:proofErr w:type="spellEnd"/>
      <w:r w:rsidRPr="0081139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139C">
        <w:rPr>
          <w:rFonts w:ascii="Arial" w:hAnsi="Arial" w:cs="Arial"/>
          <w:sz w:val="18"/>
          <w:szCs w:val="18"/>
        </w:rPr>
        <w:t>optimizavimo</w:t>
      </w:r>
      <w:proofErr w:type="spellEnd"/>
      <w:r w:rsidRPr="0081139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139C">
        <w:rPr>
          <w:rFonts w:ascii="Arial" w:hAnsi="Arial" w:cs="Arial"/>
          <w:sz w:val="18"/>
          <w:szCs w:val="18"/>
        </w:rPr>
        <w:t>ekonomikoje</w:t>
      </w:r>
      <w:proofErr w:type="spellEnd"/>
      <w:r w:rsidRPr="0081139C">
        <w:rPr>
          <w:rFonts w:ascii="Arial" w:hAnsi="Arial" w:cs="Arial"/>
          <w:sz w:val="18"/>
          <w:szCs w:val="18"/>
        </w:rPr>
        <w:t xml:space="preserve">. Vilnius: ISM </w:t>
      </w:r>
      <w:proofErr w:type="spellStart"/>
      <w:r w:rsidRPr="0081139C">
        <w:rPr>
          <w:rFonts w:ascii="Arial" w:hAnsi="Arial" w:cs="Arial"/>
          <w:sz w:val="18"/>
          <w:szCs w:val="18"/>
        </w:rPr>
        <w:t>Vadybos</w:t>
      </w:r>
      <w:proofErr w:type="spellEnd"/>
      <w:r w:rsidRPr="0081139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139C">
        <w:rPr>
          <w:rFonts w:ascii="Arial" w:hAnsi="Arial" w:cs="Arial"/>
          <w:sz w:val="18"/>
          <w:szCs w:val="18"/>
        </w:rPr>
        <w:t>ir</w:t>
      </w:r>
      <w:proofErr w:type="spellEnd"/>
      <w:r w:rsidRPr="0081139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139C">
        <w:rPr>
          <w:rFonts w:ascii="Arial" w:hAnsi="Arial" w:cs="Arial"/>
          <w:sz w:val="18"/>
          <w:szCs w:val="18"/>
        </w:rPr>
        <w:t>ekonomikos</w:t>
      </w:r>
      <w:proofErr w:type="spellEnd"/>
      <w:r w:rsidRPr="0081139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139C">
        <w:rPr>
          <w:rFonts w:ascii="Arial" w:hAnsi="Arial" w:cs="Arial"/>
          <w:sz w:val="18"/>
          <w:szCs w:val="18"/>
        </w:rPr>
        <w:t>universitetas</w:t>
      </w:r>
      <w:proofErr w:type="spellEnd"/>
      <w:r w:rsidRPr="0081139C">
        <w:rPr>
          <w:rFonts w:ascii="Arial" w:hAnsi="Arial" w:cs="Arial"/>
          <w:sz w:val="18"/>
          <w:szCs w:val="18"/>
        </w:rPr>
        <w:t>, 2021.</w:t>
      </w:r>
    </w:p>
    <w:p w14:paraId="17CC5E58" w14:textId="77777777" w:rsidR="009830E3" w:rsidRPr="009830E3" w:rsidRDefault="009830E3" w:rsidP="009830E3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val="lt-LT"/>
        </w:rPr>
      </w:pPr>
    </w:p>
    <w:p w14:paraId="61AB4A29" w14:textId="319148F6" w:rsidR="00B259CF" w:rsidRPr="00600D63" w:rsidRDefault="00B81AC6" w:rsidP="00E4758A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  <w:r w:rsidRPr="00600D63">
        <w:rPr>
          <w:rFonts w:ascii="Arial" w:hAnsi="Arial" w:cs="Arial"/>
          <w:b/>
          <w:sz w:val="18"/>
          <w:szCs w:val="18"/>
        </w:rPr>
        <w:t>PAPILDOMA LITERATŪRA</w:t>
      </w:r>
    </w:p>
    <w:p w14:paraId="1AB1A4A2" w14:textId="453F6DA1" w:rsidR="00E4758A" w:rsidRPr="00600D63" w:rsidRDefault="00E4758A" w:rsidP="00B259CF">
      <w:pPr>
        <w:pStyle w:val="metod"/>
        <w:ind w:firstLine="0"/>
        <w:jc w:val="both"/>
        <w:rPr>
          <w:rFonts w:ascii="Arial" w:hAnsi="Arial" w:cs="Arial"/>
          <w:sz w:val="18"/>
          <w:szCs w:val="18"/>
        </w:rPr>
      </w:pPr>
    </w:p>
    <w:p w14:paraId="688A6C71" w14:textId="216F2ACE" w:rsidR="0081139C" w:rsidRDefault="0081139C" w:rsidP="0093640B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Style w:val="NumberedChar"/>
          <w:rFonts w:ascii="Arial" w:hAnsi="Arial" w:cs="Arial"/>
          <w:sz w:val="18"/>
          <w:szCs w:val="18"/>
          <w:lang w:val="lt-LT"/>
        </w:rPr>
      </w:pPr>
      <w:r w:rsidRPr="0018448C">
        <w:rPr>
          <w:rFonts w:ascii="Arial" w:hAnsi="Arial" w:cs="Arial"/>
          <w:sz w:val="18"/>
          <w:szCs w:val="18"/>
          <w:lang w:val="de-DE"/>
        </w:rPr>
        <w:t>K. Syds</w:t>
      </w:r>
      <w:r w:rsidRPr="0018448C">
        <w:rPr>
          <w:rFonts w:ascii="Arial" w:hAnsi="Arial" w:cs="Arial"/>
          <w:b/>
          <w:bCs/>
          <w:sz w:val="18"/>
          <w:szCs w:val="18"/>
          <w:lang w:val="de-DE"/>
        </w:rPr>
        <w:t>æ</w:t>
      </w:r>
      <w:r w:rsidRPr="0018448C">
        <w:rPr>
          <w:rFonts w:ascii="Arial" w:hAnsi="Arial" w:cs="Arial"/>
          <w:sz w:val="18"/>
          <w:szCs w:val="18"/>
          <w:lang w:val="de-DE"/>
        </w:rPr>
        <w:t>ter, P. Hammond, A. Seierstad, A. Str</w:t>
      </w:r>
      <w:r w:rsidRPr="0018448C">
        <w:rPr>
          <w:rFonts w:ascii="Arial" w:hAnsi="Arial" w:cs="Arial"/>
          <w:b/>
          <w:bCs/>
          <w:sz w:val="18"/>
          <w:szCs w:val="18"/>
          <w:lang w:val="de-DE"/>
        </w:rPr>
        <w:t>ø</w:t>
      </w:r>
      <w:r w:rsidRPr="0018448C">
        <w:rPr>
          <w:rFonts w:ascii="Arial" w:hAnsi="Arial" w:cs="Arial"/>
          <w:sz w:val="18"/>
          <w:szCs w:val="18"/>
          <w:lang w:val="de-DE"/>
        </w:rPr>
        <w:t xml:space="preserve">m . </w:t>
      </w:r>
      <w:r w:rsidRPr="0018448C">
        <w:rPr>
          <w:rFonts w:ascii="Arial" w:hAnsi="Arial" w:cs="Arial"/>
          <w:sz w:val="18"/>
          <w:szCs w:val="18"/>
        </w:rPr>
        <w:t>Further mathematics for economic analysis. Prentice Hall, 2008.</w:t>
      </w:r>
    </w:p>
    <w:p w14:paraId="7C83BAC9" w14:textId="51D80D7E" w:rsidR="0093640B" w:rsidRPr="00055344" w:rsidRDefault="009830E3" w:rsidP="0093640B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val="lt-LT"/>
        </w:rPr>
      </w:pPr>
      <w:proofErr w:type="spellStart"/>
      <w:r w:rsidRPr="0018448C">
        <w:rPr>
          <w:rStyle w:val="NumberedChar"/>
          <w:rFonts w:ascii="Arial" w:hAnsi="Arial" w:cs="Arial"/>
          <w:sz w:val="18"/>
          <w:szCs w:val="18"/>
          <w:lang w:val="lt-LT"/>
        </w:rPr>
        <w:t>Turckington</w:t>
      </w:r>
      <w:proofErr w:type="spellEnd"/>
      <w:r w:rsidRPr="0018448C">
        <w:rPr>
          <w:rStyle w:val="NumberedChar"/>
          <w:rFonts w:ascii="Arial" w:hAnsi="Arial" w:cs="Arial"/>
          <w:sz w:val="18"/>
          <w:szCs w:val="18"/>
          <w:lang w:val="lt-LT"/>
        </w:rPr>
        <w:t xml:space="preserve">, D.A. (2007). </w:t>
      </w:r>
      <w:proofErr w:type="spellStart"/>
      <w:r w:rsidRPr="0018448C">
        <w:rPr>
          <w:rStyle w:val="NumberedChar"/>
          <w:rFonts w:ascii="Arial" w:hAnsi="Arial" w:cs="Arial"/>
          <w:sz w:val="18"/>
          <w:szCs w:val="18"/>
          <w:lang w:val="lt-LT"/>
        </w:rPr>
        <w:t>Mathematical</w:t>
      </w:r>
      <w:proofErr w:type="spellEnd"/>
      <w:r w:rsidRPr="0018448C">
        <w:rPr>
          <w:rStyle w:val="NumberedChar"/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18448C">
        <w:rPr>
          <w:rStyle w:val="NumberedChar"/>
          <w:rFonts w:ascii="Arial" w:hAnsi="Arial" w:cs="Arial"/>
          <w:sz w:val="18"/>
          <w:szCs w:val="18"/>
          <w:lang w:val="lt-LT"/>
        </w:rPr>
        <w:t>Tools</w:t>
      </w:r>
      <w:proofErr w:type="spellEnd"/>
      <w:r w:rsidRPr="0018448C">
        <w:rPr>
          <w:rStyle w:val="NumberedChar"/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18448C">
        <w:rPr>
          <w:rStyle w:val="NumberedChar"/>
          <w:rFonts w:ascii="Arial" w:hAnsi="Arial" w:cs="Arial"/>
          <w:sz w:val="18"/>
          <w:szCs w:val="18"/>
          <w:lang w:val="lt-LT"/>
        </w:rPr>
        <w:t>for</w:t>
      </w:r>
      <w:proofErr w:type="spellEnd"/>
      <w:r w:rsidRPr="0018448C">
        <w:rPr>
          <w:rStyle w:val="NumberedChar"/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18448C">
        <w:rPr>
          <w:rStyle w:val="NumberedChar"/>
          <w:rFonts w:ascii="Arial" w:hAnsi="Arial" w:cs="Arial"/>
          <w:sz w:val="18"/>
          <w:szCs w:val="18"/>
          <w:lang w:val="lt-LT"/>
        </w:rPr>
        <w:t>Economics</w:t>
      </w:r>
      <w:proofErr w:type="spellEnd"/>
      <w:r w:rsidRPr="0018448C">
        <w:rPr>
          <w:rStyle w:val="NumberedChar"/>
          <w:rFonts w:ascii="Arial" w:hAnsi="Arial" w:cs="Arial"/>
          <w:sz w:val="18"/>
          <w:szCs w:val="18"/>
          <w:lang w:val="lt-LT"/>
        </w:rPr>
        <w:t xml:space="preserve">. </w:t>
      </w:r>
      <w:proofErr w:type="spellStart"/>
      <w:r w:rsidRPr="0018448C">
        <w:rPr>
          <w:rStyle w:val="NumberedChar"/>
          <w:rFonts w:ascii="Arial" w:hAnsi="Arial" w:cs="Arial"/>
          <w:sz w:val="18"/>
          <w:szCs w:val="18"/>
          <w:lang w:val="lt-LT"/>
        </w:rPr>
        <w:t>Blackwell</w:t>
      </w:r>
      <w:proofErr w:type="spellEnd"/>
      <w:r w:rsidRPr="0018448C">
        <w:rPr>
          <w:rStyle w:val="NumberedChar"/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18448C">
        <w:rPr>
          <w:rStyle w:val="NumberedChar"/>
          <w:rFonts w:ascii="Arial" w:hAnsi="Arial" w:cs="Arial"/>
          <w:sz w:val="18"/>
          <w:szCs w:val="18"/>
          <w:lang w:val="lt-LT"/>
        </w:rPr>
        <w:t>Publishing</w:t>
      </w:r>
      <w:proofErr w:type="spellEnd"/>
      <w:r w:rsidRPr="0018448C">
        <w:rPr>
          <w:rStyle w:val="NumberedChar"/>
          <w:rFonts w:ascii="Arial" w:hAnsi="Arial" w:cs="Arial"/>
          <w:sz w:val="18"/>
          <w:szCs w:val="18"/>
          <w:lang w:val="lt-LT"/>
        </w:rPr>
        <w:t>.</w:t>
      </w:r>
    </w:p>
    <w:p w14:paraId="64A19D4A" w14:textId="03D3C555" w:rsidR="0093640B" w:rsidRDefault="0093640B" w:rsidP="0093640B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val="lt-LT"/>
        </w:rPr>
      </w:pPr>
      <w:r w:rsidRPr="00055344">
        <w:rPr>
          <w:rFonts w:ascii="Arial" w:hAnsi="Arial" w:cs="Arial"/>
          <w:sz w:val="18"/>
          <w:szCs w:val="18"/>
          <w:lang w:val="lt-LT"/>
        </w:rPr>
        <w:t xml:space="preserve">K.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Sydsaeter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, P.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Hammond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.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Essential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Mathematics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for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Economic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Analysis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. 2nd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ed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.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Prentice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Hall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, 2006. P.714. </w:t>
      </w:r>
    </w:p>
    <w:p w14:paraId="6E45F2BE" w14:textId="502429A8" w:rsidR="002668A6" w:rsidRPr="002668A6" w:rsidRDefault="002668A6" w:rsidP="0093640B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val="lt-LT"/>
        </w:rPr>
      </w:pPr>
      <w:r w:rsidRPr="002668A6">
        <w:rPr>
          <w:rFonts w:ascii="Arial" w:hAnsi="Arial" w:cs="Arial"/>
          <w:sz w:val="18"/>
          <w:szCs w:val="18"/>
          <w:lang w:val="en-GB"/>
        </w:rPr>
        <w:t xml:space="preserve">Chiang, A. C. </w:t>
      </w:r>
      <w:proofErr w:type="spellStart"/>
      <w:r w:rsidRPr="002668A6">
        <w:rPr>
          <w:rFonts w:ascii="Arial" w:hAnsi="Arial" w:cs="Arial"/>
          <w:sz w:val="18"/>
          <w:szCs w:val="18"/>
          <w:lang w:val="en-GB"/>
        </w:rPr>
        <w:t>ir</w:t>
      </w:r>
      <w:proofErr w:type="spellEnd"/>
      <w:r w:rsidRPr="002668A6">
        <w:rPr>
          <w:rFonts w:ascii="Arial" w:hAnsi="Arial" w:cs="Arial"/>
          <w:sz w:val="18"/>
          <w:szCs w:val="18"/>
          <w:lang w:val="en-GB"/>
        </w:rPr>
        <w:t xml:space="preserve"> Wainwright, K. (2005). </w:t>
      </w:r>
      <w:r w:rsidRPr="002668A6">
        <w:rPr>
          <w:rFonts w:ascii="Arial" w:hAnsi="Arial" w:cs="Arial"/>
          <w:i/>
          <w:iCs/>
          <w:sz w:val="18"/>
          <w:szCs w:val="18"/>
          <w:lang w:val="en-GB"/>
        </w:rPr>
        <w:t>Fundamental methods of mathematical economics</w:t>
      </w:r>
      <w:r w:rsidRPr="002668A6">
        <w:rPr>
          <w:rFonts w:ascii="Arial" w:hAnsi="Arial" w:cs="Arial"/>
          <w:sz w:val="18"/>
          <w:szCs w:val="18"/>
          <w:lang w:val="en-GB"/>
        </w:rPr>
        <w:t>. McGraw-Hill/Irwin.</w:t>
      </w:r>
    </w:p>
    <w:p w14:paraId="165EEA73" w14:textId="7111B43F" w:rsidR="002668A6" w:rsidRPr="002668A6" w:rsidRDefault="002668A6" w:rsidP="0093640B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val="lt-LT"/>
        </w:rPr>
      </w:pPr>
      <w:r w:rsidRPr="002668A6">
        <w:rPr>
          <w:rFonts w:ascii="Arial" w:hAnsi="Arial" w:cs="Arial"/>
          <w:sz w:val="18"/>
          <w:szCs w:val="18"/>
          <w:lang w:val="en-GB"/>
        </w:rPr>
        <w:t xml:space="preserve">Hoy, M., Livernois, J., McKenna, C., Rees, R. </w:t>
      </w:r>
      <w:proofErr w:type="spellStart"/>
      <w:r w:rsidRPr="002668A6">
        <w:rPr>
          <w:rFonts w:ascii="Arial" w:hAnsi="Arial" w:cs="Arial"/>
          <w:sz w:val="18"/>
          <w:szCs w:val="18"/>
          <w:lang w:val="en-GB"/>
        </w:rPr>
        <w:t>ir</w:t>
      </w:r>
      <w:proofErr w:type="spellEnd"/>
      <w:r w:rsidRPr="002668A6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2668A6">
        <w:rPr>
          <w:rFonts w:ascii="Arial" w:hAnsi="Arial" w:cs="Arial"/>
          <w:sz w:val="18"/>
          <w:szCs w:val="18"/>
          <w:lang w:val="en-GB"/>
        </w:rPr>
        <w:t>Stengos</w:t>
      </w:r>
      <w:proofErr w:type="spellEnd"/>
      <w:r w:rsidRPr="002668A6">
        <w:rPr>
          <w:rFonts w:ascii="Arial" w:hAnsi="Arial" w:cs="Arial"/>
          <w:sz w:val="18"/>
          <w:szCs w:val="18"/>
          <w:lang w:val="en-GB"/>
        </w:rPr>
        <w:t xml:space="preserve">, T. (2001). </w:t>
      </w:r>
      <w:r w:rsidRPr="002668A6">
        <w:rPr>
          <w:rFonts w:ascii="Arial" w:hAnsi="Arial" w:cs="Arial"/>
          <w:i/>
          <w:iCs/>
          <w:sz w:val="18"/>
          <w:szCs w:val="18"/>
          <w:lang w:val="en-GB"/>
        </w:rPr>
        <w:t>Mathematics for economics</w:t>
      </w:r>
      <w:r w:rsidRPr="002668A6">
        <w:rPr>
          <w:rFonts w:ascii="Arial" w:hAnsi="Arial" w:cs="Arial"/>
          <w:sz w:val="18"/>
          <w:szCs w:val="18"/>
          <w:lang w:val="en-GB"/>
        </w:rPr>
        <w:t>. The MIT Press.</w:t>
      </w:r>
    </w:p>
    <w:p w14:paraId="4F3CD0D1" w14:textId="4B497BA8" w:rsidR="002668A6" w:rsidRPr="00055344" w:rsidRDefault="002668A6" w:rsidP="0093640B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val="lt-LT"/>
        </w:rPr>
      </w:pPr>
      <w:r w:rsidRPr="002668A6">
        <w:rPr>
          <w:rFonts w:ascii="Arial" w:hAnsi="Arial" w:cs="Arial"/>
          <w:sz w:val="18"/>
          <w:szCs w:val="18"/>
          <w:lang w:val="en-GB"/>
        </w:rPr>
        <w:t xml:space="preserve">Shone, R. (2001). </w:t>
      </w:r>
      <w:r w:rsidRPr="002668A6">
        <w:rPr>
          <w:rFonts w:ascii="Arial" w:hAnsi="Arial" w:cs="Arial"/>
          <w:i/>
          <w:sz w:val="18"/>
          <w:szCs w:val="18"/>
          <w:lang w:val="en-GB"/>
        </w:rPr>
        <w:t>An introduction to economic dynamics</w:t>
      </w:r>
      <w:r w:rsidRPr="002668A6">
        <w:rPr>
          <w:rFonts w:ascii="Arial" w:hAnsi="Arial" w:cs="Arial"/>
          <w:sz w:val="18"/>
          <w:szCs w:val="18"/>
          <w:lang w:val="en-GB"/>
        </w:rPr>
        <w:t>. Cambridge: Cambridge Univ. Press.</w:t>
      </w:r>
    </w:p>
    <w:p w14:paraId="47B8A80F" w14:textId="71809E5C" w:rsidR="00DB6F63" w:rsidRPr="00600D63" w:rsidRDefault="00DB6F63">
      <w:pPr>
        <w:spacing w:after="0" w:line="240" w:lineRule="auto"/>
        <w:rPr>
          <w:rFonts w:ascii="Arial" w:hAnsi="Arial" w:cs="Arial"/>
          <w:b/>
          <w:sz w:val="18"/>
          <w:szCs w:val="18"/>
          <w:lang w:val="lt-LT" w:eastAsia="ar-SA"/>
        </w:rPr>
      </w:pPr>
      <w:r w:rsidRPr="00600D63">
        <w:rPr>
          <w:rFonts w:ascii="Arial" w:hAnsi="Arial" w:cs="Arial"/>
          <w:b/>
          <w:sz w:val="18"/>
          <w:szCs w:val="18"/>
          <w:lang w:val="lt-LT"/>
        </w:rPr>
        <w:br w:type="page"/>
      </w:r>
    </w:p>
    <w:p w14:paraId="6E481360" w14:textId="77777777" w:rsidR="001B338B" w:rsidRPr="00600D63" w:rsidRDefault="001B338B" w:rsidP="00B259CF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20C5BC33" w14:textId="0A8AF70C" w:rsidR="001B338B" w:rsidRPr="00600D63" w:rsidRDefault="000C031F" w:rsidP="001B338B">
      <w:pPr>
        <w:pStyle w:val="metod"/>
        <w:ind w:firstLine="0"/>
        <w:jc w:val="right"/>
        <w:rPr>
          <w:rFonts w:ascii="Arial" w:hAnsi="Arial" w:cs="Arial"/>
          <w:b/>
          <w:sz w:val="18"/>
          <w:szCs w:val="18"/>
        </w:rPr>
      </w:pPr>
      <w:r w:rsidRPr="00600D63">
        <w:rPr>
          <w:rFonts w:ascii="Arial" w:hAnsi="Arial" w:cs="Arial"/>
          <w:b/>
          <w:sz w:val="18"/>
          <w:szCs w:val="18"/>
        </w:rPr>
        <w:t>PRIEDAS</w:t>
      </w:r>
    </w:p>
    <w:p w14:paraId="0F5DACF8" w14:textId="77777777" w:rsidR="001B338B" w:rsidRPr="00600D63" w:rsidRDefault="001B338B" w:rsidP="00B259CF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2D5D9AF9" w14:textId="0BED1461" w:rsidR="007C6666" w:rsidRPr="00600D63" w:rsidRDefault="00F72491" w:rsidP="00DB6F63">
      <w:pPr>
        <w:pStyle w:val="metod"/>
        <w:ind w:firstLine="0"/>
        <w:jc w:val="center"/>
        <w:rPr>
          <w:rFonts w:ascii="Arial" w:hAnsi="Arial" w:cs="Arial"/>
          <w:b/>
          <w:sz w:val="20"/>
        </w:rPr>
      </w:pPr>
      <w:r w:rsidRPr="00600D63">
        <w:rPr>
          <w:rFonts w:ascii="Arial" w:hAnsi="Arial" w:cs="Arial"/>
          <w:b/>
          <w:sz w:val="20"/>
        </w:rPr>
        <w:t>DEGREE LEVEL LEARNING OBJECTIVES</w:t>
      </w:r>
    </w:p>
    <w:p w14:paraId="7D0E3022" w14:textId="78B7B60A" w:rsidR="007C0E00" w:rsidRPr="00600D63" w:rsidRDefault="007C0E00" w:rsidP="00B259CF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3A68429E" w14:textId="77777777" w:rsidR="00DB6F63" w:rsidRPr="00600D63" w:rsidRDefault="00DB6F63" w:rsidP="00B259CF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7AB46CCA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600D63">
        <w:rPr>
          <w:rFonts w:ascii="Arial" w:hAnsi="Arial" w:cs="Arial"/>
          <w:b/>
          <w:sz w:val="18"/>
          <w:szCs w:val="18"/>
        </w:rPr>
        <w:t>Learning</w:t>
      </w:r>
      <w:proofErr w:type="spellEnd"/>
      <w:r w:rsidRPr="00600D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</w:rPr>
        <w:t>objectives</w:t>
      </w:r>
      <w:proofErr w:type="spellEnd"/>
      <w:r w:rsidRPr="00600D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</w:rPr>
        <w:t>for</w:t>
      </w:r>
      <w:proofErr w:type="spellEnd"/>
      <w:r w:rsidRPr="00600D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</w:rPr>
        <w:t>the</w:t>
      </w:r>
      <w:proofErr w:type="spellEnd"/>
      <w:r w:rsidRPr="00600D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  <w:u w:val="single"/>
        </w:rPr>
        <w:t>Bachelor</w:t>
      </w:r>
      <w:proofErr w:type="spellEnd"/>
      <w:r w:rsidRPr="00600D63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  <w:u w:val="single"/>
        </w:rPr>
        <w:t>of</w:t>
      </w:r>
      <w:proofErr w:type="spellEnd"/>
      <w:r w:rsidRPr="00600D63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  <w:u w:val="single"/>
        </w:rPr>
        <w:t>Business</w:t>
      </w:r>
      <w:proofErr w:type="spellEnd"/>
      <w:r w:rsidRPr="00600D63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  <w:u w:val="single"/>
        </w:rPr>
        <w:t>Management</w:t>
      </w:r>
      <w:proofErr w:type="spellEnd"/>
    </w:p>
    <w:p w14:paraId="76BE688E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600D63">
        <w:rPr>
          <w:rFonts w:ascii="Arial" w:hAnsi="Arial" w:cs="Arial"/>
          <w:i/>
          <w:sz w:val="16"/>
          <w:szCs w:val="18"/>
        </w:rPr>
        <w:t>Programmes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: </w:t>
      </w:r>
    </w:p>
    <w:p w14:paraId="01BE1470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r w:rsidRPr="00600D63">
        <w:rPr>
          <w:rFonts w:ascii="Arial" w:hAnsi="Arial" w:cs="Arial"/>
          <w:i/>
          <w:sz w:val="16"/>
          <w:szCs w:val="18"/>
        </w:rPr>
        <w:t xml:space="preserve">International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Business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and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Communication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, </w:t>
      </w:r>
    </w:p>
    <w:p w14:paraId="7422C21C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600D63">
        <w:rPr>
          <w:rFonts w:ascii="Arial" w:hAnsi="Arial" w:cs="Arial"/>
          <w:i/>
          <w:sz w:val="16"/>
          <w:szCs w:val="18"/>
        </w:rPr>
        <w:t>Business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Management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and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Marketing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,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Finance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, </w:t>
      </w:r>
    </w:p>
    <w:p w14:paraId="747D9991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600D63">
        <w:rPr>
          <w:rFonts w:ascii="Arial" w:hAnsi="Arial" w:cs="Arial"/>
          <w:i/>
          <w:sz w:val="16"/>
          <w:szCs w:val="18"/>
        </w:rPr>
        <w:t>Industrial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Technology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Management</w:t>
      </w:r>
      <w:proofErr w:type="spellEnd"/>
    </w:p>
    <w:p w14:paraId="11794817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1159"/>
        <w:gridCol w:w="6706"/>
      </w:tblGrid>
      <w:tr w:rsidR="00A01123" w:rsidRPr="00600D63" w14:paraId="6DAC67F2" w14:textId="77777777" w:rsidTr="00A01123">
        <w:tc>
          <w:tcPr>
            <w:tcW w:w="2097" w:type="dxa"/>
          </w:tcPr>
          <w:p w14:paraId="74CF49EF" w14:textId="77777777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Learning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Goals</w:t>
            </w:r>
            <w:proofErr w:type="spellEnd"/>
          </w:p>
        </w:tc>
        <w:tc>
          <w:tcPr>
            <w:tcW w:w="1159" w:type="dxa"/>
          </w:tcPr>
          <w:p w14:paraId="0ED035B6" w14:textId="409C9B71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LO</w:t>
            </w:r>
          </w:p>
        </w:tc>
        <w:tc>
          <w:tcPr>
            <w:tcW w:w="6706" w:type="dxa"/>
          </w:tcPr>
          <w:p w14:paraId="4F543CC6" w14:textId="6BA407E8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Learning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Objectives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(LO)</w:t>
            </w:r>
          </w:p>
        </w:tc>
      </w:tr>
      <w:tr w:rsidR="00A01123" w:rsidRPr="00600D63" w14:paraId="0C0E3836" w14:textId="77777777" w:rsidTr="00A01123">
        <w:tc>
          <w:tcPr>
            <w:tcW w:w="2097" w:type="dxa"/>
            <w:vMerge w:val="restart"/>
          </w:tcPr>
          <w:p w14:paraId="0A1C9DF6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critical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thinkers</w:t>
            </w:r>
            <w:proofErr w:type="spellEnd"/>
          </w:p>
        </w:tc>
        <w:tc>
          <w:tcPr>
            <w:tcW w:w="1159" w:type="dxa"/>
          </w:tcPr>
          <w:p w14:paraId="4CFA16B7" w14:textId="3F7303DA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BLO1.1.</w:t>
            </w:r>
          </w:p>
        </w:tc>
        <w:tc>
          <w:tcPr>
            <w:tcW w:w="6706" w:type="dxa"/>
          </w:tcPr>
          <w:p w14:paraId="06E4A157" w14:textId="6AB1BB80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understand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concepts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methods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business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disciplines</w:t>
            </w:r>
            <w:proofErr w:type="spellEnd"/>
          </w:p>
        </w:tc>
      </w:tr>
      <w:tr w:rsidR="00A01123" w:rsidRPr="00600D63" w14:paraId="38AFF0F1" w14:textId="77777777" w:rsidTr="00A01123">
        <w:tc>
          <w:tcPr>
            <w:tcW w:w="2097" w:type="dxa"/>
            <w:vMerge/>
          </w:tcPr>
          <w:p w14:paraId="188F2C89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710B0033" w14:textId="3E304624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BLO1.2.</w:t>
            </w:r>
          </w:p>
        </w:tc>
        <w:tc>
          <w:tcPr>
            <w:tcW w:w="6706" w:type="dxa"/>
          </w:tcPr>
          <w:p w14:paraId="47AC5118" w14:textId="1082DA26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conduct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contextual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analysis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identify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problem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associated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discipline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,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generate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managerial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options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propose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viable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solutions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4C4A006F" w14:textId="77777777" w:rsidTr="00A01123">
        <w:tc>
          <w:tcPr>
            <w:tcW w:w="2097" w:type="dxa"/>
          </w:tcPr>
          <w:p w14:paraId="50BB249E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socially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responsible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related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discipline</w:t>
            </w:r>
            <w:proofErr w:type="spellEnd"/>
          </w:p>
        </w:tc>
        <w:tc>
          <w:tcPr>
            <w:tcW w:w="1159" w:type="dxa"/>
          </w:tcPr>
          <w:p w14:paraId="5EAF9934" w14:textId="6B41240C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BLO2.1.</w:t>
            </w:r>
          </w:p>
        </w:tc>
        <w:tc>
          <w:tcPr>
            <w:tcW w:w="6706" w:type="dxa"/>
          </w:tcPr>
          <w:p w14:paraId="36789DC9" w14:textId="699DF15B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knowledgeable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about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ethics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social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responsibility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3EBD310B" w14:textId="77777777" w:rsidTr="00A01123">
        <w:tc>
          <w:tcPr>
            <w:tcW w:w="2097" w:type="dxa"/>
            <w:vMerge w:val="restart"/>
          </w:tcPr>
          <w:p w14:paraId="4DFF890D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technology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agile</w:t>
            </w:r>
            <w:proofErr w:type="spellEnd"/>
          </w:p>
        </w:tc>
        <w:tc>
          <w:tcPr>
            <w:tcW w:w="1159" w:type="dxa"/>
          </w:tcPr>
          <w:p w14:paraId="24BAADC5" w14:textId="32447150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BLO3.1.</w:t>
            </w:r>
          </w:p>
        </w:tc>
        <w:tc>
          <w:tcPr>
            <w:tcW w:w="6706" w:type="dxa"/>
          </w:tcPr>
          <w:p w14:paraId="5F3992AF" w14:textId="1D85D4E1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demonstrate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proficiency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business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software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packages</w:t>
            </w:r>
            <w:proofErr w:type="spellEnd"/>
          </w:p>
        </w:tc>
      </w:tr>
      <w:tr w:rsidR="00A01123" w:rsidRPr="00600D63" w14:paraId="6551B3DE" w14:textId="77777777" w:rsidTr="00A01123">
        <w:tc>
          <w:tcPr>
            <w:tcW w:w="2097" w:type="dxa"/>
            <w:vMerge/>
          </w:tcPr>
          <w:p w14:paraId="7B0F5B4B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7EA3A26D" w14:textId="6F74750E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BLO3.2.</w:t>
            </w:r>
          </w:p>
        </w:tc>
        <w:tc>
          <w:tcPr>
            <w:tcW w:w="6706" w:type="dxa"/>
          </w:tcPr>
          <w:p w14:paraId="172E4675" w14:textId="440E30D7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make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decisions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using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appropriate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IT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tools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2ECC0045" w14:textId="77777777" w:rsidTr="00A01123">
        <w:tc>
          <w:tcPr>
            <w:tcW w:w="2097" w:type="dxa"/>
            <w:vMerge w:val="restart"/>
          </w:tcPr>
          <w:p w14:paraId="0A6E42CA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effective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communicators</w:t>
            </w:r>
            <w:proofErr w:type="spellEnd"/>
          </w:p>
        </w:tc>
        <w:tc>
          <w:tcPr>
            <w:tcW w:w="1159" w:type="dxa"/>
          </w:tcPr>
          <w:p w14:paraId="6769611E" w14:textId="4ACCFFA4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BLO4.1.</w:t>
            </w:r>
          </w:p>
        </w:tc>
        <w:tc>
          <w:tcPr>
            <w:tcW w:w="6706" w:type="dxa"/>
          </w:tcPr>
          <w:p w14:paraId="4304EB84" w14:textId="683816BB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communicate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reasonably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settings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according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target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audience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tasks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situations</w:t>
            </w:r>
            <w:proofErr w:type="spellEnd"/>
          </w:p>
        </w:tc>
      </w:tr>
      <w:tr w:rsidR="00A01123" w:rsidRPr="00600D63" w14:paraId="3502A626" w14:textId="77777777" w:rsidTr="00A01123">
        <w:tc>
          <w:tcPr>
            <w:tcW w:w="2097" w:type="dxa"/>
            <w:vMerge/>
          </w:tcPr>
          <w:p w14:paraId="63331E52" w14:textId="77777777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14:paraId="617E5E38" w14:textId="4D68F115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BLO4.2.</w:t>
            </w:r>
          </w:p>
        </w:tc>
        <w:tc>
          <w:tcPr>
            <w:tcW w:w="6706" w:type="dxa"/>
          </w:tcPr>
          <w:p w14:paraId="3B1F2607" w14:textId="4A3AD0CC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convey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ideas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effectively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through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oral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presentation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4E49CAFD" w14:textId="77777777" w:rsidTr="00A01123">
        <w:tc>
          <w:tcPr>
            <w:tcW w:w="2097" w:type="dxa"/>
            <w:vMerge/>
          </w:tcPr>
          <w:p w14:paraId="41ACBDD8" w14:textId="77777777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14:paraId="13130B72" w14:textId="790694E2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BLO4.3.</w:t>
            </w:r>
          </w:p>
        </w:tc>
        <w:tc>
          <w:tcPr>
            <w:tcW w:w="6706" w:type="dxa"/>
          </w:tcPr>
          <w:p w14:paraId="1AFBF099" w14:textId="23185F23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convey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ideas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effectively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written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paper</w:t>
            </w:r>
            <w:proofErr w:type="spellEnd"/>
          </w:p>
        </w:tc>
      </w:tr>
    </w:tbl>
    <w:p w14:paraId="7FFD2898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2E0B4382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600D63">
        <w:rPr>
          <w:rFonts w:ascii="Arial" w:hAnsi="Arial" w:cs="Arial"/>
          <w:b/>
          <w:sz w:val="18"/>
          <w:szCs w:val="18"/>
        </w:rPr>
        <w:t>Learning</w:t>
      </w:r>
      <w:proofErr w:type="spellEnd"/>
      <w:r w:rsidRPr="00600D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</w:rPr>
        <w:t>objectives</w:t>
      </w:r>
      <w:proofErr w:type="spellEnd"/>
      <w:r w:rsidRPr="00600D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</w:rPr>
        <w:t>for</w:t>
      </w:r>
      <w:proofErr w:type="spellEnd"/>
      <w:r w:rsidRPr="00600D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</w:rPr>
        <w:t>the</w:t>
      </w:r>
      <w:proofErr w:type="spellEnd"/>
      <w:r w:rsidRPr="00600D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  <w:u w:val="single"/>
        </w:rPr>
        <w:t>Bachelor</w:t>
      </w:r>
      <w:proofErr w:type="spellEnd"/>
      <w:r w:rsidRPr="00600D63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  <w:u w:val="single"/>
        </w:rPr>
        <w:t>of</w:t>
      </w:r>
      <w:proofErr w:type="spellEnd"/>
      <w:r w:rsidRPr="00600D63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  <w:u w:val="single"/>
        </w:rPr>
        <w:t>Social</w:t>
      </w:r>
      <w:proofErr w:type="spellEnd"/>
      <w:r w:rsidRPr="00600D63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  <w:u w:val="single"/>
        </w:rPr>
        <w:t>Science</w:t>
      </w:r>
      <w:proofErr w:type="spellEnd"/>
    </w:p>
    <w:p w14:paraId="0129A879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600D63">
        <w:rPr>
          <w:rFonts w:ascii="Arial" w:hAnsi="Arial" w:cs="Arial"/>
          <w:i/>
          <w:sz w:val="16"/>
          <w:szCs w:val="18"/>
        </w:rPr>
        <w:t>Programmes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>:</w:t>
      </w:r>
    </w:p>
    <w:p w14:paraId="3630E00E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600D63">
        <w:rPr>
          <w:rFonts w:ascii="Arial" w:hAnsi="Arial" w:cs="Arial"/>
          <w:i/>
          <w:sz w:val="16"/>
          <w:szCs w:val="18"/>
        </w:rPr>
        <w:t>Economics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and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Data Analytics, </w:t>
      </w:r>
    </w:p>
    <w:p w14:paraId="0C105879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600D63">
        <w:rPr>
          <w:rFonts w:ascii="Arial" w:hAnsi="Arial" w:cs="Arial"/>
          <w:i/>
          <w:sz w:val="16"/>
          <w:szCs w:val="18"/>
        </w:rPr>
        <w:t>Economics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and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Politics</w:t>
      </w:r>
      <w:proofErr w:type="spellEnd"/>
    </w:p>
    <w:p w14:paraId="6A1EE1A9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1056"/>
        <w:gridCol w:w="6706"/>
      </w:tblGrid>
      <w:tr w:rsidR="00A01123" w:rsidRPr="00600D63" w14:paraId="7A3F8D83" w14:textId="77777777" w:rsidTr="00A01123">
        <w:tc>
          <w:tcPr>
            <w:tcW w:w="2200" w:type="dxa"/>
          </w:tcPr>
          <w:p w14:paraId="3DC40A14" w14:textId="77777777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Learning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Goals</w:t>
            </w:r>
            <w:proofErr w:type="spellEnd"/>
          </w:p>
        </w:tc>
        <w:tc>
          <w:tcPr>
            <w:tcW w:w="1056" w:type="dxa"/>
          </w:tcPr>
          <w:p w14:paraId="7E3FE0B3" w14:textId="58EAFB28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LO</w:t>
            </w:r>
          </w:p>
        </w:tc>
        <w:tc>
          <w:tcPr>
            <w:tcW w:w="6706" w:type="dxa"/>
          </w:tcPr>
          <w:p w14:paraId="24C37A82" w14:textId="2ABBB5F2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Learning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Objectives</w:t>
            </w:r>
            <w:proofErr w:type="spellEnd"/>
          </w:p>
        </w:tc>
      </w:tr>
      <w:tr w:rsidR="00A01123" w:rsidRPr="00600D63" w14:paraId="0E4FD1BD" w14:textId="77777777" w:rsidTr="00A01123">
        <w:tc>
          <w:tcPr>
            <w:tcW w:w="2200" w:type="dxa"/>
            <w:vMerge w:val="restart"/>
          </w:tcPr>
          <w:p w14:paraId="7324D4F2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critical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thinkers</w:t>
            </w:r>
            <w:proofErr w:type="spellEnd"/>
          </w:p>
        </w:tc>
        <w:tc>
          <w:tcPr>
            <w:tcW w:w="1056" w:type="dxa"/>
          </w:tcPr>
          <w:p w14:paraId="4794B091" w14:textId="1956DA40" w:rsidR="00A01123" w:rsidRPr="00600D63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ELO1.1.</w:t>
            </w:r>
          </w:p>
        </w:tc>
        <w:tc>
          <w:tcPr>
            <w:tcW w:w="6706" w:type="dxa"/>
          </w:tcPr>
          <w:p w14:paraId="670A3994" w14:textId="6D3EB29B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understand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concepts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methods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economics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disciplines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42E65BCF" w14:textId="77777777" w:rsidTr="00A01123">
        <w:tc>
          <w:tcPr>
            <w:tcW w:w="2200" w:type="dxa"/>
            <w:vMerge/>
          </w:tcPr>
          <w:p w14:paraId="272DF383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21190BA" w14:textId="56436131" w:rsidR="00A01123" w:rsidRPr="00600D63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ELO1.2.</w:t>
            </w:r>
          </w:p>
        </w:tc>
        <w:tc>
          <w:tcPr>
            <w:tcW w:w="6706" w:type="dxa"/>
          </w:tcPr>
          <w:p w14:paraId="28E3B6BE" w14:textId="7294EC8A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identify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underlying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assumptions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logical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consistency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causal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statements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703D0EF0" w14:textId="77777777" w:rsidTr="00A01123">
        <w:tc>
          <w:tcPr>
            <w:tcW w:w="2200" w:type="dxa"/>
          </w:tcPr>
          <w:p w14:paraId="1A5CE44D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skills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employ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economic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thought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good</w:t>
            </w:r>
            <w:proofErr w:type="spellEnd"/>
          </w:p>
        </w:tc>
        <w:tc>
          <w:tcPr>
            <w:tcW w:w="1056" w:type="dxa"/>
          </w:tcPr>
          <w:p w14:paraId="6EB96D4F" w14:textId="177B292D" w:rsidR="00A01123" w:rsidRPr="00600D63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ELO2.1.</w:t>
            </w:r>
          </w:p>
        </w:tc>
        <w:tc>
          <w:tcPr>
            <w:tcW w:w="6706" w:type="dxa"/>
          </w:tcPr>
          <w:p w14:paraId="78AF181D" w14:textId="2668A47D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keen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sense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ethical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criteria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practical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problem-solving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035AFC44" w14:textId="77777777" w:rsidTr="00A01123">
        <w:tc>
          <w:tcPr>
            <w:tcW w:w="2200" w:type="dxa"/>
            <w:vMerge w:val="restart"/>
          </w:tcPr>
          <w:p w14:paraId="7172F782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technology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agile</w:t>
            </w:r>
            <w:proofErr w:type="spellEnd"/>
          </w:p>
        </w:tc>
        <w:tc>
          <w:tcPr>
            <w:tcW w:w="1056" w:type="dxa"/>
          </w:tcPr>
          <w:p w14:paraId="4A174D87" w14:textId="5BA2FA8F" w:rsidR="00A01123" w:rsidRPr="00600D63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ELO3.1.</w:t>
            </w:r>
          </w:p>
        </w:tc>
        <w:tc>
          <w:tcPr>
            <w:tcW w:w="6706" w:type="dxa"/>
          </w:tcPr>
          <w:p w14:paraId="628E2CD6" w14:textId="425F433B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demonstrate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proficiency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business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software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packages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55F5A179" w14:textId="77777777" w:rsidTr="00A01123">
        <w:tc>
          <w:tcPr>
            <w:tcW w:w="2200" w:type="dxa"/>
            <w:vMerge/>
          </w:tcPr>
          <w:p w14:paraId="548C6D1B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36BFBF9" w14:textId="2D5FACA5" w:rsidR="00A01123" w:rsidRPr="00600D63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ELO3.2.</w:t>
            </w:r>
          </w:p>
        </w:tc>
        <w:tc>
          <w:tcPr>
            <w:tcW w:w="6706" w:type="dxa"/>
          </w:tcPr>
          <w:p w14:paraId="2A428BB0" w14:textId="05266790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make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decisions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using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appropriate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IT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tools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1AA4E06E" w14:textId="77777777" w:rsidTr="00A01123">
        <w:tc>
          <w:tcPr>
            <w:tcW w:w="2200" w:type="dxa"/>
            <w:vMerge w:val="restart"/>
          </w:tcPr>
          <w:p w14:paraId="4B40842F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effective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communicators</w:t>
            </w:r>
            <w:proofErr w:type="spellEnd"/>
          </w:p>
        </w:tc>
        <w:tc>
          <w:tcPr>
            <w:tcW w:w="1056" w:type="dxa"/>
          </w:tcPr>
          <w:p w14:paraId="47EFF4F5" w14:textId="5D48C5D0" w:rsidR="00A01123" w:rsidRPr="00600D63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ELO4.1.</w:t>
            </w:r>
          </w:p>
        </w:tc>
        <w:tc>
          <w:tcPr>
            <w:tcW w:w="6706" w:type="dxa"/>
          </w:tcPr>
          <w:p w14:paraId="051BE821" w14:textId="6FE5C879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communicate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reasonably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settings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according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target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audience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tasks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situations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442153A5" w14:textId="77777777" w:rsidTr="00A01123">
        <w:tc>
          <w:tcPr>
            <w:tcW w:w="2200" w:type="dxa"/>
            <w:vMerge/>
          </w:tcPr>
          <w:p w14:paraId="42429668" w14:textId="77777777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</w:tcPr>
          <w:p w14:paraId="089CF72D" w14:textId="1817AF9F" w:rsidR="00A01123" w:rsidRPr="00600D63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ELO4.2.</w:t>
            </w:r>
          </w:p>
        </w:tc>
        <w:tc>
          <w:tcPr>
            <w:tcW w:w="6706" w:type="dxa"/>
          </w:tcPr>
          <w:p w14:paraId="0F90E156" w14:textId="46F94F84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convey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ideas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effectively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through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oral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presentation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51974DFE" w14:textId="77777777" w:rsidTr="00A01123">
        <w:tc>
          <w:tcPr>
            <w:tcW w:w="2200" w:type="dxa"/>
            <w:vMerge/>
          </w:tcPr>
          <w:p w14:paraId="4D92ABA5" w14:textId="77777777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</w:tcPr>
          <w:p w14:paraId="422E313D" w14:textId="6B1DDE98" w:rsidR="00A01123" w:rsidRPr="00600D63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ELO4.3.</w:t>
            </w:r>
          </w:p>
        </w:tc>
        <w:tc>
          <w:tcPr>
            <w:tcW w:w="6706" w:type="dxa"/>
          </w:tcPr>
          <w:p w14:paraId="0ECFB675" w14:textId="7E0A459F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convey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ideas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effectively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written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paper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0805D9E" w14:textId="116BC456" w:rsidR="00DB6F63" w:rsidRPr="00600D63" w:rsidRDefault="00DB6F63" w:rsidP="00B259CF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sectPr w:rsidR="00DB6F63" w:rsidRPr="00600D63" w:rsidSect="00594FFF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B9721" w14:textId="77777777" w:rsidR="008536D1" w:rsidRDefault="008536D1" w:rsidP="00062544">
      <w:pPr>
        <w:spacing w:after="0" w:line="240" w:lineRule="auto"/>
      </w:pPr>
      <w:r>
        <w:separator/>
      </w:r>
    </w:p>
  </w:endnote>
  <w:endnote w:type="continuationSeparator" w:id="0">
    <w:p w14:paraId="61C839A3" w14:textId="77777777" w:rsidR="008536D1" w:rsidRDefault="008536D1" w:rsidP="0006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431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42020" w14:textId="7D01A4EF" w:rsidR="00AD140F" w:rsidRDefault="00DB6F63" w:rsidP="00DB6F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8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55134" w14:textId="77777777" w:rsidR="008536D1" w:rsidRDefault="008536D1" w:rsidP="00062544">
      <w:pPr>
        <w:spacing w:after="0" w:line="240" w:lineRule="auto"/>
      </w:pPr>
      <w:r>
        <w:separator/>
      </w:r>
    </w:p>
  </w:footnote>
  <w:footnote w:type="continuationSeparator" w:id="0">
    <w:p w14:paraId="1298E67E" w14:textId="77777777" w:rsidR="008536D1" w:rsidRDefault="008536D1" w:rsidP="0006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4D5F5" w14:textId="77777777" w:rsidR="00AD140F" w:rsidRDefault="00AD140F" w:rsidP="00062544">
    <w:pPr>
      <w:pStyle w:val="Header"/>
      <w:tabs>
        <w:tab w:val="clear" w:pos="4680"/>
        <w:tab w:val="clear" w:pos="9360"/>
        <w:tab w:val="left" w:pos="904"/>
      </w:tabs>
    </w:pPr>
    <w:r>
      <w:rPr>
        <w:rFonts w:ascii="Times New Roman" w:hAnsi="Times New Roman"/>
        <w:noProof/>
        <w:sz w:val="12"/>
        <w:szCs w:val="12"/>
        <w:lang w:val="lt-LT" w:eastAsia="lt-LT"/>
      </w:rPr>
      <w:drawing>
        <wp:inline distT="0" distB="0" distL="0" distR="0" wp14:anchorId="60E98575" wp14:editId="79B1BBA8">
          <wp:extent cx="201930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1652"/>
    <w:multiLevelType w:val="hybridMultilevel"/>
    <w:tmpl w:val="D7F2FA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757E7"/>
    <w:multiLevelType w:val="hybridMultilevel"/>
    <w:tmpl w:val="EF36905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CC1C82"/>
    <w:multiLevelType w:val="hybridMultilevel"/>
    <w:tmpl w:val="B1F4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671C0"/>
    <w:multiLevelType w:val="hybridMultilevel"/>
    <w:tmpl w:val="0922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5318D"/>
    <w:multiLevelType w:val="hybridMultilevel"/>
    <w:tmpl w:val="C2AA6C30"/>
    <w:lvl w:ilvl="0" w:tplc="708896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2E56BA"/>
    <w:multiLevelType w:val="hybridMultilevel"/>
    <w:tmpl w:val="DCC622B8"/>
    <w:lvl w:ilvl="0" w:tplc="BF9EB402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20194"/>
    <w:multiLevelType w:val="hybridMultilevel"/>
    <w:tmpl w:val="F1C6D844"/>
    <w:lvl w:ilvl="0" w:tplc="52F86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3292E"/>
    <w:multiLevelType w:val="hybridMultilevel"/>
    <w:tmpl w:val="49640558"/>
    <w:lvl w:ilvl="0" w:tplc="7FF2DF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B0385"/>
    <w:multiLevelType w:val="hybridMultilevel"/>
    <w:tmpl w:val="8E1C5480"/>
    <w:lvl w:ilvl="0" w:tplc="DEE221C4">
      <w:start w:val="1"/>
      <w:numFmt w:val="bullet"/>
      <w:lvlText w:val="|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53407"/>
    <w:multiLevelType w:val="hybridMultilevel"/>
    <w:tmpl w:val="4C5E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55713"/>
    <w:multiLevelType w:val="hybridMultilevel"/>
    <w:tmpl w:val="8060445A"/>
    <w:lvl w:ilvl="0" w:tplc="805CB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F0BB1"/>
    <w:multiLevelType w:val="hybridMultilevel"/>
    <w:tmpl w:val="8B523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431CC9"/>
    <w:multiLevelType w:val="hybridMultilevel"/>
    <w:tmpl w:val="E264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85EFC"/>
    <w:multiLevelType w:val="hybridMultilevel"/>
    <w:tmpl w:val="388CE59E"/>
    <w:lvl w:ilvl="0" w:tplc="8E4A3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F5189"/>
    <w:multiLevelType w:val="hybridMultilevel"/>
    <w:tmpl w:val="4FB42E80"/>
    <w:lvl w:ilvl="0" w:tplc="B6268268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A6650"/>
    <w:multiLevelType w:val="hybridMultilevel"/>
    <w:tmpl w:val="2AFC5F54"/>
    <w:lvl w:ilvl="0" w:tplc="7A08E448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10F6726"/>
    <w:multiLevelType w:val="hybridMultilevel"/>
    <w:tmpl w:val="DDB40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54321"/>
    <w:multiLevelType w:val="hybridMultilevel"/>
    <w:tmpl w:val="4BC08E54"/>
    <w:lvl w:ilvl="0" w:tplc="4680EFD4">
      <w:start w:val="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03C71"/>
    <w:multiLevelType w:val="hybridMultilevel"/>
    <w:tmpl w:val="0ADE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371EA"/>
    <w:multiLevelType w:val="hybridMultilevel"/>
    <w:tmpl w:val="5F2C8FAA"/>
    <w:lvl w:ilvl="0" w:tplc="CDD893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222D4"/>
    <w:multiLevelType w:val="hybridMultilevel"/>
    <w:tmpl w:val="BE08CB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541B3"/>
    <w:multiLevelType w:val="hybridMultilevel"/>
    <w:tmpl w:val="78F858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B7FAF"/>
    <w:multiLevelType w:val="hybridMultilevel"/>
    <w:tmpl w:val="4DF2D42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E4F3CE0"/>
    <w:multiLevelType w:val="hybridMultilevel"/>
    <w:tmpl w:val="3244A6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47B2E"/>
    <w:multiLevelType w:val="hybridMultilevel"/>
    <w:tmpl w:val="8B523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F2E62"/>
    <w:multiLevelType w:val="hybridMultilevel"/>
    <w:tmpl w:val="C072707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582FF1"/>
    <w:multiLevelType w:val="hybridMultilevel"/>
    <w:tmpl w:val="1EECB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01513"/>
    <w:multiLevelType w:val="hybridMultilevel"/>
    <w:tmpl w:val="BD18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0302F"/>
    <w:multiLevelType w:val="hybridMultilevel"/>
    <w:tmpl w:val="4A2CE8E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5796"/>
    <w:multiLevelType w:val="hybridMultilevel"/>
    <w:tmpl w:val="AD0E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A3BF4"/>
    <w:multiLevelType w:val="hybridMultilevel"/>
    <w:tmpl w:val="4E44F4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E30EA"/>
    <w:multiLevelType w:val="hybridMultilevel"/>
    <w:tmpl w:val="3EAE17E0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 w15:restartNumberingAfterBreak="0">
    <w:nsid w:val="793E03B7"/>
    <w:multiLevelType w:val="hybridMultilevel"/>
    <w:tmpl w:val="68923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4654C"/>
    <w:multiLevelType w:val="hybridMultilevel"/>
    <w:tmpl w:val="D902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85399"/>
    <w:multiLevelType w:val="hybridMultilevel"/>
    <w:tmpl w:val="98C2B6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"/>
  </w:num>
  <w:num w:numId="5">
    <w:abstractNumId w:val="28"/>
  </w:num>
  <w:num w:numId="6">
    <w:abstractNumId w:val="7"/>
  </w:num>
  <w:num w:numId="7">
    <w:abstractNumId w:val="13"/>
  </w:num>
  <w:num w:numId="8">
    <w:abstractNumId w:val="34"/>
  </w:num>
  <w:num w:numId="9">
    <w:abstractNumId w:val="25"/>
  </w:num>
  <w:num w:numId="10">
    <w:abstractNumId w:val="11"/>
  </w:num>
  <w:num w:numId="11">
    <w:abstractNumId w:val="24"/>
  </w:num>
  <w:num w:numId="12">
    <w:abstractNumId w:val="5"/>
  </w:num>
  <w:num w:numId="13">
    <w:abstractNumId w:val="33"/>
  </w:num>
  <w:num w:numId="14">
    <w:abstractNumId w:val="12"/>
  </w:num>
  <w:num w:numId="15">
    <w:abstractNumId w:val="9"/>
  </w:num>
  <w:num w:numId="16">
    <w:abstractNumId w:val="3"/>
  </w:num>
  <w:num w:numId="17">
    <w:abstractNumId w:val="26"/>
  </w:num>
  <w:num w:numId="18">
    <w:abstractNumId w:val="32"/>
  </w:num>
  <w:num w:numId="19">
    <w:abstractNumId w:val="23"/>
  </w:num>
  <w:num w:numId="20">
    <w:abstractNumId w:val="20"/>
  </w:num>
  <w:num w:numId="21">
    <w:abstractNumId w:val="29"/>
  </w:num>
  <w:num w:numId="22">
    <w:abstractNumId w:val="2"/>
  </w:num>
  <w:num w:numId="23">
    <w:abstractNumId w:val="27"/>
  </w:num>
  <w:num w:numId="24">
    <w:abstractNumId w:val="21"/>
  </w:num>
  <w:num w:numId="25">
    <w:abstractNumId w:val="31"/>
  </w:num>
  <w:num w:numId="26">
    <w:abstractNumId w:val="16"/>
  </w:num>
  <w:num w:numId="27">
    <w:abstractNumId w:val="18"/>
  </w:num>
  <w:num w:numId="28">
    <w:abstractNumId w:val="22"/>
  </w:num>
  <w:num w:numId="29">
    <w:abstractNumId w:val="0"/>
  </w:num>
  <w:num w:numId="30">
    <w:abstractNumId w:val="19"/>
  </w:num>
  <w:num w:numId="31">
    <w:abstractNumId w:val="15"/>
  </w:num>
  <w:num w:numId="32">
    <w:abstractNumId w:val="10"/>
  </w:num>
  <w:num w:numId="33">
    <w:abstractNumId w:val="4"/>
  </w:num>
  <w:num w:numId="34">
    <w:abstractNumId w:val="3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396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1NzMxMDO2NDW0sDBW0lEKTi0uzszPAykwNKoFAOlG21MtAAAA"/>
  </w:docVars>
  <w:rsids>
    <w:rsidRoot w:val="00202EE2"/>
    <w:rsid w:val="00001603"/>
    <w:rsid w:val="00002A52"/>
    <w:rsid w:val="00015703"/>
    <w:rsid w:val="0002140B"/>
    <w:rsid w:val="000259E9"/>
    <w:rsid w:val="00027DDB"/>
    <w:rsid w:val="000313CA"/>
    <w:rsid w:val="00034BEE"/>
    <w:rsid w:val="0003578B"/>
    <w:rsid w:val="00040BB2"/>
    <w:rsid w:val="000423F7"/>
    <w:rsid w:val="0004263D"/>
    <w:rsid w:val="00044523"/>
    <w:rsid w:val="00047CBE"/>
    <w:rsid w:val="00051599"/>
    <w:rsid w:val="000524E0"/>
    <w:rsid w:val="0005472B"/>
    <w:rsid w:val="00061438"/>
    <w:rsid w:val="00061501"/>
    <w:rsid w:val="00061D04"/>
    <w:rsid w:val="00062544"/>
    <w:rsid w:val="00063E81"/>
    <w:rsid w:val="0006531F"/>
    <w:rsid w:val="00070B0C"/>
    <w:rsid w:val="00075862"/>
    <w:rsid w:val="00077197"/>
    <w:rsid w:val="0008070F"/>
    <w:rsid w:val="00080F5C"/>
    <w:rsid w:val="00082023"/>
    <w:rsid w:val="000849B7"/>
    <w:rsid w:val="00087DA5"/>
    <w:rsid w:val="000933C4"/>
    <w:rsid w:val="000955BC"/>
    <w:rsid w:val="00097ABC"/>
    <w:rsid w:val="00097D80"/>
    <w:rsid w:val="000B02B5"/>
    <w:rsid w:val="000B6642"/>
    <w:rsid w:val="000C031F"/>
    <w:rsid w:val="000C3416"/>
    <w:rsid w:val="000C5BDB"/>
    <w:rsid w:val="000C778B"/>
    <w:rsid w:val="000C7E84"/>
    <w:rsid w:val="000D22DB"/>
    <w:rsid w:val="000D337F"/>
    <w:rsid w:val="000D502D"/>
    <w:rsid w:val="000E1B01"/>
    <w:rsid w:val="000E5959"/>
    <w:rsid w:val="000F0359"/>
    <w:rsid w:val="000F1FFC"/>
    <w:rsid w:val="00113EAF"/>
    <w:rsid w:val="00114104"/>
    <w:rsid w:val="001229B0"/>
    <w:rsid w:val="00125272"/>
    <w:rsid w:val="00127104"/>
    <w:rsid w:val="00132F58"/>
    <w:rsid w:val="001368EA"/>
    <w:rsid w:val="001403DF"/>
    <w:rsid w:val="001427D2"/>
    <w:rsid w:val="00147366"/>
    <w:rsid w:val="001474D8"/>
    <w:rsid w:val="0015562F"/>
    <w:rsid w:val="00161E0C"/>
    <w:rsid w:val="00162656"/>
    <w:rsid w:val="001667AE"/>
    <w:rsid w:val="00167F72"/>
    <w:rsid w:val="00170872"/>
    <w:rsid w:val="00170986"/>
    <w:rsid w:val="00175CAB"/>
    <w:rsid w:val="00176B37"/>
    <w:rsid w:val="001864FC"/>
    <w:rsid w:val="001902BE"/>
    <w:rsid w:val="00190340"/>
    <w:rsid w:val="001936C6"/>
    <w:rsid w:val="00194A85"/>
    <w:rsid w:val="00197699"/>
    <w:rsid w:val="001A2A96"/>
    <w:rsid w:val="001A3D16"/>
    <w:rsid w:val="001A6ADB"/>
    <w:rsid w:val="001B2C03"/>
    <w:rsid w:val="001B338B"/>
    <w:rsid w:val="001C12CB"/>
    <w:rsid w:val="001C17B6"/>
    <w:rsid w:val="001C1AC3"/>
    <w:rsid w:val="001C5D5C"/>
    <w:rsid w:val="001D0530"/>
    <w:rsid w:val="001D0FAD"/>
    <w:rsid w:val="001D34C2"/>
    <w:rsid w:val="001D50D3"/>
    <w:rsid w:val="001D6F36"/>
    <w:rsid w:val="001E149D"/>
    <w:rsid w:val="001E410D"/>
    <w:rsid w:val="001F0A3E"/>
    <w:rsid w:val="001F1A8D"/>
    <w:rsid w:val="00202EE2"/>
    <w:rsid w:val="002105E2"/>
    <w:rsid w:val="0021528D"/>
    <w:rsid w:val="00215430"/>
    <w:rsid w:val="00223D62"/>
    <w:rsid w:val="00223E73"/>
    <w:rsid w:val="00224CCE"/>
    <w:rsid w:val="00227AE1"/>
    <w:rsid w:val="00233368"/>
    <w:rsid w:val="002374E4"/>
    <w:rsid w:val="00237691"/>
    <w:rsid w:val="00243DEB"/>
    <w:rsid w:val="00246036"/>
    <w:rsid w:val="00251909"/>
    <w:rsid w:val="00256E71"/>
    <w:rsid w:val="0026094B"/>
    <w:rsid w:val="00261FD0"/>
    <w:rsid w:val="002645D8"/>
    <w:rsid w:val="00266691"/>
    <w:rsid w:val="00266867"/>
    <w:rsid w:val="002668A6"/>
    <w:rsid w:val="002737C6"/>
    <w:rsid w:val="00274920"/>
    <w:rsid w:val="002756A5"/>
    <w:rsid w:val="00280BC2"/>
    <w:rsid w:val="00287DF4"/>
    <w:rsid w:val="00292B9B"/>
    <w:rsid w:val="0029587D"/>
    <w:rsid w:val="002A0EC8"/>
    <w:rsid w:val="002A19F1"/>
    <w:rsid w:val="002A1FD6"/>
    <w:rsid w:val="002A43E6"/>
    <w:rsid w:val="002B1BF4"/>
    <w:rsid w:val="002B741D"/>
    <w:rsid w:val="002C0670"/>
    <w:rsid w:val="002C093B"/>
    <w:rsid w:val="002C0C8F"/>
    <w:rsid w:val="002C2C25"/>
    <w:rsid w:val="002C5839"/>
    <w:rsid w:val="002C657F"/>
    <w:rsid w:val="002C6981"/>
    <w:rsid w:val="002D2845"/>
    <w:rsid w:val="002D6639"/>
    <w:rsid w:val="002D6C24"/>
    <w:rsid w:val="002F0E20"/>
    <w:rsid w:val="002F2873"/>
    <w:rsid w:val="002F70A7"/>
    <w:rsid w:val="002F73AB"/>
    <w:rsid w:val="0030105B"/>
    <w:rsid w:val="00301607"/>
    <w:rsid w:val="00301D0E"/>
    <w:rsid w:val="00303181"/>
    <w:rsid w:val="00303753"/>
    <w:rsid w:val="00303F06"/>
    <w:rsid w:val="00312539"/>
    <w:rsid w:val="00312541"/>
    <w:rsid w:val="003250FD"/>
    <w:rsid w:val="00331056"/>
    <w:rsid w:val="00335D17"/>
    <w:rsid w:val="00340853"/>
    <w:rsid w:val="00345D95"/>
    <w:rsid w:val="00346C65"/>
    <w:rsid w:val="003534D2"/>
    <w:rsid w:val="00354FEF"/>
    <w:rsid w:val="00357246"/>
    <w:rsid w:val="00357461"/>
    <w:rsid w:val="00363C77"/>
    <w:rsid w:val="003656CE"/>
    <w:rsid w:val="00365E77"/>
    <w:rsid w:val="00377819"/>
    <w:rsid w:val="003908B9"/>
    <w:rsid w:val="00397400"/>
    <w:rsid w:val="003A3473"/>
    <w:rsid w:val="003A372D"/>
    <w:rsid w:val="003B3179"/>
    <w:rsid w:val="003B7587"/>
    <w:rsid w:val="003C34A1"/>
    <w:rsid w:val="003C3A52"/>
    <w:rsid w:val="003C642D"/>
    <w:rsid w:val="003C763F"/>
    <w:rsid w:val="003D0A1F"/>
    <w:rsid w:val="003E01C0"/>
    <w:rsid w:val="003F41A5"/>
    <w:rsid w:val="0040672B"/>
    <w:rsid w:val="00407E26"/>
    <w:rsid w:val="00415172"/>
    <w:rsid w:val="00415BD8"/>
    <w:rsid w:val="00416C0F"/>
    <w:rsid w:val="00422481"/>
    <w:rsid w:val="00424AAD"/>
    <w:rsid w:val="00427E92"/>
    <w:rsid w:val="004357B6"/>
    <w:rsid w:val="004373F7"/>
    <w:rsid w:val="00437683"/>
    <w:rsid w:val="0044346B"/>
    <w:rsid w:val="0044442F"/>
    <w:rsid w:val="004452F0"/>
    <w:rsid w:val="004463F3"/>
    <w:rsid w:val="004467F8"/>
    <w:rsid w:val="004502B9"/>
    <w:rsid w:val="00450F1D"/>
    <w:rsid w:val="00455D56"/>
    <w:rsid w:val="004568D9"/>
    <w:rsid w:val="004604E6"/>
    <w:rsid w:val="004707EB"/>
    <w:rsid w:val="004722D3"/>
    <w:rsid w:val="004726EF"/>
    <w:rsid w:val="00482AB2"/>
    <w:rsid w:val="00485CC8"/>
    <w:rsid w:val="004869C7"/>
    <w:rsid w:val="004941C3"/>
    <w:rsid w:val="00497E26"/>
    <w:rsid w:val="004A022A"/>
    <w:rsid w:val="004A239B"/>
    <w:rsid w:val="004A387B"/>
    <w:rsid w:val="004A3C83"/>
    <w:rsid w:val="004A60B8"/>
    <w:rsid w:val="004A613C"/>
    <w:rsid w:val="004A76B4"/>
    <w:rsid w:val="004B14EF"/>
    <w:rsid w:val="004B1653"/>
    <w:rsid w:val="004C5165"/>
    <w:rsid w:val="004C5509"/>
    <w:rsid w:val="004D036B"/>
    <w:rsid w:val="004D0714"/>
    <w:rsid w:val="004D197C"/>
    <w:rsid w:val="004D2E84"/>
    <w:rsid w:val="004D3790"/>
    <w:rsid w:val="004D40D1"/>
    <w:rsid w:val="004D6773"/>
    <w:rsid w:val="004D67A6"/>
    <w:rsid w:val="004F0653"/>
    <w:rsid w:val="004F0F16"/>
    <w:rsid w:val="004F1AA9"/>
    <w:rsid w:val="004F2CD9"/>
    <w:rsid w:val="004F7967"/>
    <w:rsid w:val="00503306"/>
    <w:rsid w:val="00513468"/>
    <w:rsid w:val="005137BB"/>
    <w:rsid w:val="00517CD6"/>
    <w:rsid w:val="00521804"/>
    <w:rsid w:val="0052322A"/>
    <w:rsid w:val="00527EF7"/>
    <w:rsid w:val="00530436"/>
    <w:rsid w:val="0053518A"/>
    <w:rsid w:val="00536A0D"/>
    <w:rsid w:val="005504A0"/>
    <w:rsid w:val="00555525"/>
    <w:rsid w:val="0056716D"/>
    <w:rsid w:val="005757B1"/>
    <w:rsid w:val="00577D55"/>
    <w:rsid w:val="00583B26"/>
    <w:rsid w:val="00583E05"/>
    <w:rsid w:val="00586A40"/>
    <w:rsid w:val="00587757"/>
    <w:rsid w:val="00593C8E"/>
    <w:rsid w:val="00593C90"/>
    <w:rsid w:val="00594388"/>
    <w:rsid w:val="00594FFF"/>
    <w:rsid w:val="00597E8C"/>
    <w:rsid w:val="005C1096"/>
    <w:rsid w:val="005C31A5"/>
    <w:rsid w:val="005D25F3"/>
    <w:rsid w:val="005D6BFC"/>
    <w:rsid w:val="005E0D68"/>
    <w:rsid w:val="005E725F"/>
    <w:rsid w:val="005F3244"/>
    <w:rsid w:val="005F5CBD"/>
    <w:rsid w:val="005F5E11"/>
    <w:rsid w:val="00600D63"/>
    <w:rsid w:val="006074AE"/>
    <w:rsid w:val="006177CB"/>
    <w:rsid w:val="00621339"/>
    <w:rsid w:val="0062307C"/>
    <w:rsid w:val="00624144"/>
    <w:rsid w:val="0063355B"/>
    <w:rsid w:val="00640E6B"/>
    <w:rsid w:val="00644DA7"/>
    <w:rsid w:val="00651500"/>
    <w:rsid w:val="006521BF"/>
    <w:rsid w:val="006569C9"/>
    <w:rsid w:val="0066525F"/>
    <w:rsid w:val="00671961"/>
    <w:rsid w:val="006753AD"/>
    <w:rsid w:val="00680AE5"/>
    <w:rsid w:val="00680BAA"/>
    <w:rsid w:val="006852A1"/>
    <w:rsid w:val="006856CD"/>
    <w:rsid w:val="006928A9"/>
    <w:rsid w:val="006A0B7A"/>
    <w:rsid w:val="006A0CD9"/>
    <w:rsid w:val="006A29B8"/>
    <w:rsid w:val="006A3548"/>
    <w:rsid w:val="006A6032"/>
    <w:rsid w:val="006A6048"/>
    <w:rsid w:val="006B2A47"/>
    <w:rsid w:val="006B5D72"/>
    <w:rsid w:val="006C09C0"/>
    <w:rsid w:val="006C0FEF"/>
    <w:rsid w:val="006C27CA"/>
    <w:rsid w:val="006C523F"/>
    <w:rsid w:val="006D1AA7"/>
    <w:rsid w:val="006D36EF"/>
    <w:rsid w:val="006D5405"/>
    <w:rsid w:val="006E5189"/>
    <w:rsid w:val="006E764A"/>
    <w:rsid w:val="006F35C4"/>
    <w:rsid w:val="007007C1"/>
    <w:rsid w:val="00701978"/>
    <w:rsid w:val="00710A28"/>
    <w:rsid w:val="00712FD6"/>
    <w:rsid w:val="00713A6C"/>
    <w:rsid w:val="007176C7"/>
    <w:rsid w:val="007209BF"/>
    <w:rsid w:val="00720D57"/>
    <w:rsid w:val="00722750"/>
    <w:rsid w:val="00726DFD"/>
    <w:rsid w:val="0073264A"/>
    <w:rsid w:val="00735691"/>
    <w:rsid w:val="0073580A"/>
    <w:rsid w:val="00735D0F"/>
    <w:rsid w:val="0074062D"/>
    <w:rsid w:val="007431FB"/>
    <w:rsid w:val="007509B5"/>
    <w:rsid w:val="00751B98"/>
    <w:rsid w:val="00753747"/>
    <w:rsid w:val="00762531"/>
    <w:rsid w:val="0076271F"/>
    <w:rsid w:val="0076339C"/>
    <w:rsid w:val="00765925"/>
    <w:rsid w:val="00766E48"/>
    <w:rsid w:val="007752DD"/>
    <w:rsid w:val="007873C4"/>
    <w:rsid w:val="00792997"/>
    <w:rsid w:val="007A27FE"/>
    <w:rsid w:val="007A544B"/>
    <w:rsid w:val="007B07E1"/>
    <w:rsid w:val="007B5C10"/>
    <w:rsid w:val="007B6905"/>
    <w:rsid w:val="007C0E00"/>
    <w:rsid w:val="007C1B15"/>
    <w:rsid w:val="007C6666"/>
    <w:rsid w:val="007E00C7"/>
    <w:rsid w:val="007E1120"/>
    <w:rsid w:val="007E3661"/>
    <w:rsid w:val="007E6B56"/>
    <w:rsid w:val="007F3F99"/>
    <w:rsid w:val="007F510F"/>
    <w:rsid w:val="007F58B1"/>
    <w:rsid w:val="007F6C97"/>
    <w:rsid w:val="00802D11"/>
    <w:rsid w:val="00802DF5"/>
    <w:rsid w:val="00802F16"/>
    <w:rsid w:val="0081139C"/>
    <w:rsid w:val="008114B2"/>
    <w:rsid w:val="00826102"/>
    <w:rsid w:val="00832211"/>
    <w:rsid w:val="00833AE2"/>
    <w:rsid w:val="00836B53"/>
    <w:rsid w:val="00845443"/>
    <w:rsid w:val="00845596"/>
    <w:rsid w:val="00845C57"/>
    <w:rsid w:val="00847813"/>
    <w:rsid w:val="00847831"/>
    <w:rsid w:val="008536D1"/>
    <w:rsid w:val="00854245"/>
    <w:rsid w:val="00860100"/>
    <w:rsid w:val="008630DD"/>
    <w:rsid w:val="008645FC"/>
    <w:rsid w:val="00876691"/>
    <w:rsid w:val="008803D2"/>
    <w:rsid w:val="0088563E"/>
    <w:rsid w:val="00890B62"/>
    <w:rsid w:val="00896F1F"/>
    <w:rsid w:val="008A211E"/>
    <w:rsid w:val="008A4107"/>
    <w:rsid w:val="008B454A"/>
    <w:rsid w:val="008B6070"/>
    <w:rsid w:val="008B6698"/>
    <w:rsid w:val="008B797C"/>
    <w:rsid w:val="008B7D8C"/>
    <w:rsid w:val="008C20EF"/>
    <w:rsid w:val="008E2353"/>
    <w:rsid w:val="008F37B8"/>
    <w:rsid w:val="008F3A76"/>
    <w:rsid w:val="008F3C11"/>
    <w:rsid w:val="00901197"/>
    <w:rsid w:val="009055E0"/>
    <w:rsid w:val="00912444"/>
    <w:rsid w:val="00913CE0"/>
    <w:rsid w:val="0091660D"/>
    <w:rsid w:val="009310E3"/>
    <w:rsid w:val="009337A8"/>
    <w:rsid w:val="00935E94"/>
    <w:rsid w:val="0093640B"/>
    <w:rsid w:val="00941B52"/>
    <w:rsid w:val="00943EFF"/>
    <w:rsid w:val="00952C1B"/>
    <w:rsid w:val="0095747A"/>
    <w:rsid w:val="00957ACB"/>
    <w:rsid w:val="00973424"/>
    <w:rsid w:val="00973594"/>
    <w:rsid w:val="009775FB"/>
    <w:rsid w:val="00983094"/>
    <w:rsid w:val="009830E3"/>
    <w:rsid w:val="00983810"/>
    <w:rsid w:val="009869D8"/>
    <w:rsid w:val="00987B06"/>
    <w:rsid w:val="009954C0"/>
    <w:rsid w:val="009A3345"/>
    <w:rsid w:val="009A6368"/>
    <w:rsid w:val="009B0742"/>
    <w:rsid w:val="009B1C57"/>
    <w:rsid w:val="009B29A4"/>
    <w:rsid w:val="009B62F4"/>
    <w:rsid w:val="009C1B45"/>
    <w:rsid w:val="009C2C5B"/>
    <w:rsid w:val="009C2CF0"/>
    <w:rsid w:val="009C62EC"/>
    <w:rsid w:val="009C7233"/>
    <w:rsid w:val="009D2FDF"/>
    <w:rsid w:val="009D3C95"/>
    <w:rsid w:val="009D4C19"/>
    <w:rsid w:val="009F2806"/>
    <w:rsid w:val="00A01123"/>
    <w:rsid w:val="00A01D7E"/>
    <w:rsid w:val="00A06D17"/>
    <w:rsid w:val="00A07C2E"/>
    <w:rsid w:val="00A16158"/>
    <w:rsid w:val="00A32A29"/>
    <w:rsid w:val="00A3524A"/>
    <w:rsid w:val="00A40AD0"/>
    <w:rsid w:val="00A41EFE"/>
    <w:rsid w:val="00A51E3D"/>
    <w:rsid w:val="00A53882"/>
    <w:rsid w:val="00A605D5"/>
    <w:rsid w:val="00A65EBC"/>
    <w:rsid w:val="00A708F4"/>
    <w:rsid w:val="00A71E7C"/>
    <w:rsid w:val="00A72D78"/>
    <w:rsid w:val="00A75DC4"/>
    <w:rsid w:val="00A87338"/>
    <w:rsid w:val="00A87E5C"/>
    <w:rsid w:val="00A9119A"/>
    <w:rsid w:val="00A94A1A"/>
    <w:rsid w:val="00A94B1E"/>
    <w:rsid w:val="00A9630E"/>
    <w:rsid w:val="00AB367C"/>
    <w:rsid w:val="00AB3C96"/>
    <w:rsid w:val="00AC30F2"/>
    <w:rsid w:val="00AC6F1F"/>
    <w:rsid w:val="00AC7167"/>
    <w:rsid w:val="00AC797F"/>
    <w:rsid w:val="00AD140F"/>
    <w:rsid w:val="00AD3EC7"/>
    <w:rsid w:val="00AD4034"/>
    <w:rsid w:val="00AE042E"/>
    <w:rsid w:val="00AE7148"/>
    <w:rsid w:val="00AF03A1"/>
    <w:rsid w:val="00AF0421"/>
    <w:rsid w:val="00AF0F50"/>
    <w:rsid w:val="00AF1BE3"/>
    <w:rsid w:val="00AF584B"/>
    <w:rsid w:val="00AF76C7"/>
    <w:rsid w:val="00B0328F"/>
    <w:rsid w:val="00B10D32"/>
    <w:rsid w:val="00B16424"/>
    <w:rsid w:val="00B16ED5"/>
    <w:rsid w:val="00B16F90"/>
    <w:rsid w:val="00B20604"/>
    <w:rsid w:val="00B208D6"/>
    <w:rsid w:val="00B22A95"/>
    <w:rsid w:val="00B249AB"/>
    <w:rsid w:val="00B259CF"/>
    <w:rsid w:val="00B42AFA"/>
    <w:rsid w:val="00B4316F"/>
    <w:rsid w:val="00B5074F"/>
    <w:rsid w:val="00B511FE"/>
    <w:rsid w:val="00B52A48"/>
    <w:rsid w:val="00B52DD3"/>
    <w:rsid w:val="00B620E3"/>
    <w:rsid w:val="00B654FF"/>
    <w:rsid w:val="00B729A1"/>
    <w:rsid w:val="00B74E21"/>
    <w:rsid w:val="00B77EDD"/>
    <w:rsid w:val="00B801FF"/>
    <w:rsid w:val="00B81AC6"/>
    <w:rsid w:val="00B86579"/>
    <w:rsid w:val="00B94724"/>
    <w:rsid w:val="00B94DF0"/>
    <w:rsid w:val="00BA5794"/>
    <w:rsid w:val="00BA6616"/>
    <w:rsid w:val="00BA690B"/>
    <w:rsid w:val="00BB3566"/>
    <w:rsid w:val="00BC4CC6"/>
    <w:rsid w:val="00BD02A0"/>
    <w:rsid w:val="00BD15E5"/>
    <w:rsid w:val="00BD5D85"/>
    <w:rsid w:val="00BE29D0"/>
    <w:rsid w:val="00BF0DD7"/>
    <w:rsid w:val="00BF1151"/>
    <w:rsid w:val="00BF3D70"/>
    <w:rsid w:val="00BF4BCC"/>
    <w:rsid w:val="00BF5402"/>
    <w:rsid w:val="00C03C5C"/>
    <w:rsid w:val="00C03D3B"/>
    <w:rsid w:val="00C0712F"/>
    <w:rsid w:val="00C12E7E"/>
    <w:rsid w:val="00C13575"/>
    <w:rsid w:val="00C232C9"/>
    <w:rsid w:val="00C239CA"/>
    <w:rsid w:val="00C24C8D"/>
    <w:rsid w:val="00C27195"/>
    <w:rsid w:val="00C30888"/>
    <w:rsid w:val="00C30F31"/>
    <w:rsid w:val="00C31944"/>
    <w:rsid w:val="00C32EB3"/>
    <w:rsid w:val="00C334CC"/>
    <w:rsid w:val="00C33883"/>
    <w:rsid w:val="00C4245E"/>
    <w:rsid w:val="00C42C1A"/>
    <w:rsid w:val="00C473EA"/>
    <w:rsid w:val="00C513DB"/>
    <w:rsid w:val="00C51BFC"/>
    <w:rsid w:val="00C5506F"/>
    <w:rsid w:val="00C61D00"/>
    <w:rsid w:val="00C64B98"/>
    <w:rsid w:val="00C663E9"/>
    <w:rsid w:val="00C74353"/>
    <w:rsid w:val="00C74D4C"/>
    <w:rsid w:val="00C74EF0"/>
    <w:rsid w:val="00C76EED"/>
    <w:rsid w:val="00C80EAA"/>
    <w:rsid w:val="00C815D6"/>
    <w:rsid w:val="00C82DE2"/>
    <w:rsid w:val="00C8711D"/>
    <w:rsid w:val="00C91775"/>
    <w:rsid w:val="00C91F77"/>
    <w:rsid w:val="00CA0015"/>
    <w:rsid w:val="00CA7982"/>
    <w:rsid w:val="00CB4A43"/>
    <w:rsid w:val="00CB5E3F"/>
    <w:rsid w:val="00CC0C6D"/>
    <w:rsid w:val="00CC2B41"/>
    <w:rsid w:val="00CC7EA1"/>
    <w:rsid w:val="00CD7D72"/>
    <w:rsid w:val="00CE5116"/>
    <w:rsid w:val="00CE70EE"/>
    <w:rsid w:val="00CF00E3"/>
    <w:rsid w:val="00CF132A"/>
    <w:rsid w:val="00CF54A1"/>
    <w:rsid w:val="00D0227B"/>
    <w:rsid w:val="00D02F20"/>
    <w:rsid w:val="00D04775"/>
    <w:rsid w:val="00D06A12"/>
    <w:rsid w:val="00D07F38"/>
    <w:rsid w:val="00D112C5"/>
    <w:rsid w:val="00D258D1"/>
    <w:rsid w:val="00D3034E"/>
    <w:rsid w:val="00D3341D"/>
    <w:rsid w:val="00D33448"/>
    <w:rsid w:val="00D3373B"/>
    <w:rsid w:val="00D359C7"/>
    <w:rsid w:val="00D401AB"/>
    <w:rsid w:val="00D459D1"/>
    <w:rsid w:val="00D536FE"/>
    <w:rsid w:val="00D53989"/>
    <w:rsid w:val="00D5414D"/>
    <w:rsid w:val="00D54A9F"/>
    <w:rsid w:val="00D55FC4"/>
    <w:rsid w:val="00D64AA7"/>
    <w:rsid w:val="00D64FDD"/>
    <w:rsid w:val="00D700DA"/>
    <w:rsid w:val="00D75A1C"/>
    <w:rsid w:val="00D76238"/>
    <w:rsid w:val="00D76491"/>
    <w:rsid w:val="00D807B1"/>
    <w:rsid w:val="00D82750"/>
    <w:rsid w:val="00D8515F"/>
    <w:rsid w:val="00D856D0"/>
    <w:rsid w:val="00D935AA"/>
    <w:rsid w:val="00D939BF"/>
    <w:rsid w:val="00D94141"/>
    <w:rsid w:val="00DA47C8"/>
    <w:rsid w:val="00DA66F4"/>
    <w:rsid w:val="00DA6B97"/>
    <w:rsid w:val="00DB476F"/>
    <w:rsid w:val="00DB6F63"/>
    <w:rsid w:val="00DC355A"/>
    <w:rsid w:val="00DD59B5"/>
    <w:rsid w:val="00DD6FA8"/>
    <w:rsid w:val="00DE4378"/>
    <w:rsid w:val="00DE4F0B"/>
    <w:rsid w:val="00DE4F30"/>
    <w:rsid w:val="00DF61FD"/>
    <w:rsid w:val="00E035C3"/>
    <w:rsid w:val="00E03B9C"/>
    <w:rsid w:val="00E058F5"/>
    <w:rsid w:val="00E11097"/>
    <w:rsid w:val="00E338C4"/>
    <w:rsid w:val="00E4247C"/>
    <w:rsid w:val="00E43407"/>
    <w:rsid w:val="00E45373"/>
    <w:rsid w:val="00E4758A"/>
    <w:rsid w:val="00E50F58"/>
    <w:rsid w:val="00E60182"/>
    <w:rsid w:val="00E60D61"/>
    <w:rsid w:val="00E652A0"/>
    <w:rsid w:val="00E65E14"/>
    <w:rsid w:val="00E76AD3"/>
    <w:rsid w:val="00E76F87"/>
    <w:rsid w:val="00E7744E"/>
    <w:rsid w:val="00E8496F"/>
    <w:rsid w:val="00E91D14"/>
    <w:rsid w:val="00E9483C"/>
    <w:rsid w:val="00E96BB5"/>
    <w:rsid w:val="00EA5165"/>
    <w:rsid w:val="00EA52A2"/>
    <w:rsid w:val="00EA6F50"/>
    <w:rsid w:val="00EB594B"/>
    <w:rsid w:val="00EC7C1C"/>
    <w:rsid w:val="00ED2611"/>
    <w:rsid w:val="00ED60A6"/>
    <w:rsid w:val="00ED7D23"/>
    <w:rsid w:val="00ED7D65"/>
    <w:rsid w:val="00EE061F"/>
    <w:rsid w:val="00EE5AEB"/>
    <w:rsid w:val="00EE6D7E"/>
    <w:rsid w:val="00EE7238"/>
    <w:rsid w:val="00EF4220"/>
    <w:rsid w:val="00F0457D"/>
    <w:rsid w:val="00F105F8"/>
    <w:rsid w:val="00F2170E"/>
    <w:rsid w:val="00F22134"/>
    <w:rsid w:val="00F23989"/>
    <w:rsid w:val="00F258AE"/>
    <w:rsid w:val="00F301E8"/>
    <w:rsid w:val="00F320BB"/>
    <w:rsid w:val="00F348A1"/>
    <w:rsid w:val="00F35544"/>
    <w:rsid w:val="00F35AC4"/>
    <w:rsid w:val="00F418AA"/>
    <w:rsid w:val="00F501DE"/>
    <w:rsid w:val="00F5559D"/>
    <w:rsid w:val="00F57FE5"/>
    <w:rsid w:val="00F65CDB"/>
    <w:rsid w:val="00F66B55"/>
    <w:rsid w:val="00F72491"/>
    <w:rsid w:val="00F754A8"/>
    <w:rsid w:val="00F7732F"/>
    <w:rsid w:val="00F8282B"/>
    <w:rsid w:val="00F83EE0"/>
    <w:rsid w:val="00F864CF"/>
    <w:rsid w:val="00F92237"/>
    <w:rsid w:val="00F92913"/>
    <w:rsid w:val="00FA0BE2"/>
    <w:rsid w:val="00FA150E"/>
    <w:rsid w:val="00FA5AD5"/>
    <w:rsid w:val="00FB28CD"/>
    <w:rsid w:val="00FB48EA"/>
    <w:rsid w:val="00FB6D00"/>
    <w:rsid w:val="00FB7964"/>
    <w:rsid w:val="00FC3F2D"/>
    <w:rsid w:val="00FC786A"/>
    <w:rsid w:val="00FD383C"/>
    <w:rsid w:val="00FE7E0C"/>
    <w:rsid w:val="00FF24B5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AF23EE7"/>
  <w15:docId w15:val="{6754CC23-E33F-4C9C-8E61-123B82D2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8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5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D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7A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31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02EE2"/>
    <w:pPr>
      <w:ind w:left="720"/>
      <w:contextualSpacing/>
    </w:pPr>
  </w:style>
  <w:style w:type="table" w:styleId="TableGrid">
    <w:name w:val="Table Grid"/>
    <w:basedOn w:val="TableNormal"/>
    <w:uiPriority w:val="59"/>
    <w:rsid w:val="00202EE2"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02EE2"/>
    <w:rPr>
      <w:color w:val="5F5F5F"/>
      <w:u w:val="single"/>
    </w:rPr>
  </w:style>
  <w:style w:type="table" w:styleId="LightShading-Accent2">
    <w:name w:val="Light Shading Accent 2"/>
    <w:basedOn w:val="TableNormal"/>
    <w:uiPriority w:val="60"/>
    <w:rsid w:val="00202EE2"/>
    <w:rPr>
      <w:rFonts w:eastAsia="Times New Roman"/>
      <w:color w:val="868686"/>
      <w:lang w:val="en-GB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/>
      </w:tcPr>
    </w:tblStylePr>
  </w:style>
  <w:style w:type="paragraph" w:styleId="Title">
    <w:name w:val="Title"/>
    <w:basedOn w:val="Normal"/>
    <w:next w:val="Normal"/>
    <w:link w:val="TitleChar"/>
    <w:qFormat/>
    <w:rsid w:val="0052322A"/>
    <w:pPr>
      <w:pBdr>
        <w:bottom w:val="single" w:sz="8" w:space="4" w:color="DDDDDD"/>
      </w:pBdr>
      <w:spacing w:after="300" w:line="240" w:lineRule="auto"/>
      <w:contextualSpacing/>
    </w:pPr>
    <w:rPr>
      <w:rFonts w:ascii="Corbel" w:hAnsi="Corbel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2322A"/>
    <w:rPr>
      <w:rFonts w:ascii="Corbel" w:eastAsia="Times New Roman" w:hAnsi="Corbel"/>
      <w:color w:val="000000"/>
      <w:spacing w:val="5"/>
      <w:kern w:val="28"/>
      <w:sz w:val="52"/>
      <w:szCs w:val="52"/>
      <w:lang w:val="en-GB"/>
    </w:rPr>
  </w:style>
  <w:style w:type="table" w:customStyle="1" w:styleId="LightList-Accent11">
    <w:name w:val="Light List - Accent 11"/>
    <w:basedOn w:val="TableNormal"/>
    <w:uiPriority w:val="61"/>
    <w:rsid w:val="0052322A"/>
    <w:rPr>
      <w:rFonts w:ascii="Corbel" w:eastAsia="Times New Roman" w:hAnsi="Corbel"/>
      <w:sz w:val="22"/>
      <w:szCs w:val="22"/>
      <w:lang w:val="en-GB"/>
    </w:rPr>
    <w:tblPr>
      <w:tblStyleRowBandSize w:val="1"/>
      <w:tblStyleColBandSize w:val="1"/>
      <w:tblBorders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DDDD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/>
          <w:left w:val="single" w:sz="8" w:space="0" w:color="DDDDDD"/>
          <w:bottom w:val="single" w:sz="8" w:space="0" w:color="DDDDDD"/>
          <w:right w:val="single" w:sz="8" w:space="0" w:color="DDDD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cBorders>
      </w:tcPr>
    </w:tblStylePr>
    <w:tblStylePr w:type="band1Horz">
      <w:tblPr/>
      <w:tcPr>
        <w:tc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625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2544"/>
    <w:rPr>
      <w:rFonts w:eastAsia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25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2544"/>
    <w:rPr>
      <w:rFonts w:eastAsia="Times New Roman"/>
      <w:sz w:val="22"/>
      <w:szCs w:val="22"/>
      <w:lang w:val="en-GB"/>
    </w:rPr>
  </w:style>
  <w:style w:type="paragraph" w:styleId="BodyText">
    <w:name w:val="Body Text"/>
    <w:basedOn w:val="Normal"/>
    <w:link w:val="BodyTextChar"/>
    <w:unhideWhenUsed/>
    <w:rsid w:val="00223D6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223D62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lds">
    <w:name w:val="Bolds"/>
    <w:rsid w:val="00215430"/>
    <w:rPr>
      <w:b/>
      <w:lang w:val="en-US"/>
    </w:rPr>
  </w:style>
  <w:style w:type="paragraph" w:customStyle="1" w:styleId="Cellcenter">
    <w:name w:val="Cell_center"/>
    <w:basedOn w:val="Normal"/>
    <w:rsid w:val="00215430"/>
    <w:pPr>
      <w:spacing w:after="0" w:line="240" w:lineRule="auto"/>
      <w:jc w:val="center"/>
    </w:pPr>
    <w:rPr>
      <w:rFonts w:ascii="Arial Narrow" w:hAnsi="Arial Narrow"/>
      <w:bCs/>
      <w:caps/>
      <w:szCs w:val="24"/>
    </w:rPr>
  </w:style>
  <w:style w:type="paragraph" w:customStyle="1" w:styleId="Cellleft">
    <w:name w:val="Cell_left"/>
    <w:basedOn w:val="Normal"/>
    <w:rsid w:val="00215430"/>
    <w:pPr>
      <w:spacing w:after="0" w:line="240" w:lineRule="auto"/>
      <w:ind w:left="34"/>
    </w:pPr>
    <w:rPr>
      <w:rFonts w:ascii="Arial Narrow" w:hAnsi="Arial Narrow"/>
      <w:szCs w:val="24"/>
    </w:rPr>
  </w:style>
  <w:style w:type="character" w:styleId="HTMLCite">
    <w:name w:val="HTML Cite"/>
    <w:uiPriority w:val="99"/>
    <w:semiHidden/>
    <w:unhideWhenUsed/>
    <w:rsid w:val="00170986"/>
    <w:rPr>
      <w:i/>
      <w:iCs/>
    </w:rPr>
  </w:style>
  <w:style w:type="character" w:styleId="CommentReference">
    <w:name w:val="annotation reference"/>
    <w:uiPriority w:val="99"/>
    <w:semiHidden/>
    <w:unhideWhenUsed/>
    <w:rsid w:val="00D75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A1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75A1C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A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5A1C"/>
    <w:rPr>
      <w:rFonts w:eastAsia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5A1C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Head">
    <w:name w:val="Head"/>
    <w:basedOn w:val="Normal"/>
    <w:rsid w:val="009C1B45"/>
    <w:pPr>
      <w:widowControl w:val="0"/>
      <w:autoSpaceDE w:val="0"/>
      <w:autoSpaceDN w:val="0"/>
      <w:adjustRightInd w:val="0"/>
      <w:spacing w:before="180" w:after="60" w:line="240" w:lineRule="auto"/>
      <w:jc w:val="both"/>
    </w:pPr>
    <w:rPr>
      <w:rFonts w:ascii="Times New Roman" w:hAnsi="Times New Roman"/>
      <w:b/>
      <w:bCs/>
    </w:rPr>
  </w:style>
  <w:style w:type="paragraph" w:customStyle="1" w:styleId="Parameters">
    <w:name w:val="Parameters"/>
    <w:basedOn w:val="Normal"/>
    <w:rsid w:val="00AE7148"/>
    <w:pPr>
      <w:tabs>
        <w:tab w:val="left" w:pos="4820"/>
      </w:tabs>
      <w:spacing w:before="60" w:after="60" w:line="240" w:lineRule="auto"/>
      <w:ind w:left="4820" w:hanging="4820"/>
    </w:pPr>
    <w:rPr>
      <w:rFonts w:ascii="Times New Roman" w:hAnsi="Times New Roman"/>
    </w:rPr>
  </w:style>
  <w:style w:type="character" w:customStyle="1" w:styleId="Italic">
    <w:name w:val="Italic"/>
    <w:rsid w:val="00AE7148"/>
    <w:rPr>
      <w:i/>
      <w:iCs/>
      <w:lang w:val="en-US"/>
    </w:rPr>
  </w:style>
  <w:style w:type="character" w:customStyle="1" w:styleId="Heading5Char">
    <w:name w:val="Heading 5 Char"/>
    <w:link w:val="Heading5"/>
    <w:uiPriority w:val="9"/>
    <w:semiHidden/>
    <w:rsid w:val="001667AE"/>
    <w:rPr>
      <w:rFonts w:eastAsia="Times New Roman"/>
      <w:b/>
      <w:bCs/>
      <w:i/>
      <w:iCs/>
      <w:sz w:val="26"/>
      <w:szCs w:val="26"/>
      <w:lang w:val="en-US" w:eastAsia="en-US"/>
    </w:rPr>
  </w:style>
  <w:style w:type="character" w:styleId="Strong">
    <w:name w:val="Strong"/>
    <w:qFormat/>
    <w:rsid w:val="00415172"/>
    <w:rPr>
      <w:b/>
      <w:bCs/>
    </w:rPr>
  </w:style>
  <w:style w:type="character" w:customStyle="1" w:styleId="ec824384509-23092008">
    <w:name w:val="ec_824384509-23092008"/>
    <w:rsid w:val="003B3179"/>
    <w:rPr>
      <w:rFonts w:ascii="Verdana" w:hAnsi="Verdana" w:hint="default"/>
      <w:sz w:val="20"/>
      <w:szCs w:val="20"/>
      <w:shd w:val="clear" w:color="auto" w:fill="FFFFFF"/>
    </w:rPr>
  </w:style>
  <w:style w:type="paragraph" w:customStyle="1" w:styleId="ecmsonormal">
    <w:name w:val="ec_msonormal"/>
    <w:basedOn w:val="Normal"/>
    <w:rsid w:val="003B3179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hAnsi="Verdana"/>
      <w:sz w:val="20"/>
      <w:szCs w:val="20"/>
    </w:rPr>
  </w:style>
  <w:style w:type="character" w:customStyle="1" w:styleId="Heading1Char">
    <w:name w:val="Heading 1 Char"/>
    <w:link w:val="Heading1"/>
    <w:uiPriority w:val="9"/>
    <w:rsid w:val="00B8657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apple-converted-space">
    <w:name w:val="apple-converted-space"/>
    <w:rsid w:val="00B86579"/>
  </w:style>
  <w:style w:type="paragraph" w:customStyle="1" w:styleId="metod">
    <w:name w:val="metod"/>
    <w:basedOn w:val="BlockText"/>
    <w:rsid w:val="006D54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ind w:left="0" w:right="0" w:firstLine="567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val="lt-LT" w:eastAsia="ar-SA"/>
    </w:rPr>
  </w:style>
  <w:style w:type="paragraph" w:styleId="BlockText">
    <w:name w:val="Block Text"/>
    <w:basedOn w:val="Normal"/>
    <w:uiPriority w:val="99"/>
    <w:semiHidden/>
    <w:unhideWhenUsed/>
    <w:rsid w:val="006D540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rsid w:val="00303181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h3">
    <w:name w:val="h3"/>
    <w:basedOn w:val="Normal"/>
    <w:rsid w:val="00303181"/>
    <w:pPr>
      <w:spacing w:after="0" w:line="240" w:lineRule="auto"/>
    </w:pPr>
    <w:rPr>
      <w:rFonts w:ascii="Times New Roman" w:hAnsi="Times New Roman"/>
      <w:i/>
      <w:sz w:val="24"/>
      <w:szCs w:val="24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E00C7"/>
  </w:style>
  <w:style w:type="paragraph" w:customStyle="1" w:styleId="Default">
    <w:name w:val="Default"/>
    <w:rsid w:val="002C2C2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D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D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NumberedChar">
    <w:name w:val="Numbered Char"/>
    <w:aliases w:val="Left:  0 Char,14 cm Char,Hanging:  0 Char,63 cm Char"/>
    <w:rsid w:val="009830E3"/>
    <w:rPr>
      <w:sz w:val="24"/>
      <w:szCs w:val="24"/>
      <w:lang w:val="tg-Cyrl-TJ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177">
          <w:marLeft w:val="255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F0F0-ECA3-4B82-B823-9DD56550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5691</Words>
  <Characters>3244</Characters>
  <Application>Microsoft Office Word</Application>
  <DocSecurity>0</DocSecurity>
  <Lines>27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ISM vadybos ir ekonomikos universitetas</Company>
  <LinksUpToDate>false</LinksUpToDate>
  <CharactersWithSpaces>8918</CharactersWithSpaces>
  <SharedDoc>false</SharedDoc>
  <HLinks>
    <vt:vector size="18" baseType="variant">
      <vt:variant>
        <vt:i4>1048579</vt:i4>
      </vt:variant>
      <vt:variant>
        <vt:i4>6</vt:i4>
      </vt:variant>
      <vt:variant>
        <vt:i4>0</vt:i4>
      </vt:variant>
      <vt:variant>
        <vt:i4>5</vt:i4>
      </vt:variant>
      <vt:variant>
        <vt:lpwstr>http://elearning.ism.lt/</vt:lpwstr>
      </vt:variant>
      <vt:variant>
        <vt:lpwstr/>
      </vt:variant>
      <vt:variant>
        <vt:i4>7077967</vt:i4>
      </vt:variant>
      <vt:variant>
        <vt:i4>3</vt:i4>
      </vt:variant>
      <vt:variant>
        <vt:i4>0</vt:i4>
      </vt:variant>
      <vt:variant>
        <vt:i4>5</vt:i4>
      </vt:variant>
      <vt:variant>
        <vt:lpwstr>mailto:ausjur@ism.lt</vt:lpwstr>
      </vt:variant>
      <vt:variant>
        <vt:lpwstr/>
      </vt:variant>
      <vt:variant>
        <vt:i4>7077967</vt:i4>
      </vt:variant>
      <vt:variant>
        <vt:i4>0</vt:i4>
      </vt:variant>
      <vt:variant>
        <vt:i4>0</vt:i4>
      </vt:variant>
      <vt:variant>
        <vt:i4>5</vt:i4>
      </vt:variant>
      <vt:variant>
        <vt:lpwstr>mailto:ausjur@ism.lt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</dc:creator>
  <cp:keywords/>
  <dc:description/>
  <cp:lastModifiedBy>Marius Kušlys</cp:lastModifiedBy>
  <cp:revision>45</cp:revision>
  <cp:lastPrinted>2014-08-27T12:22:00Z</cp:lastPrinted>
  <dcterms:created xsi:type="dcterms:W3CDTF">2020-11-30T15:56:00Z</dcterms:created>
  <dcterms:modified xsi:type="dcterms:W3CDTF">2022-04-30T19:18:00Z</dcterms:modified>
</cp:coreProperties>
</file>