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FEE" w14:textId="5AE36E1E" w:rsidR="00901197" w:rsidRPr="0073580A" w:rsidRDefault="004657F1" w:rsidP="00162656">
      <w:pPr>
        <w:tabs>
          <w:tab w:val="left" w:pos="6663"/>
        </w:tabs>
        <w:spacing w:after="120"/>
        <w:jc w:val="center"/>
        <w:rPr>
          <w:rFonts w:ascii="Arial" w:hAnsi="Arial" w:cs="Arial"/>
          <w:sz w:val="28"/>
          <w:szCs w:val="28"/>
        </w:rPr>
      </w:pPr>
      <w:r>
        <w:rPr>
          <w:rFonts w:ascii="Arial" w:hAnsi="Arial" w:cs="Arial"/>
          <w:sz w:val="28"/>
          <w:szCs w:val="28"/>
          <w:lang w:val="lt-LT"/>
        </w:rPr>
        <w:t xml:space="preserve">PERSONAL FINANCE </w:t>
      </w:r>
    </w:p>
    <w:p w14:paraId="23CA9E92" w14:textId="77777777" w:rsidR="00162656" w:rsidRPr="0073580A"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73580A" w14:paraId="42669BE7" w14:textId="77777777" w:rsidTr="00057EAB">
        <w:tc>
          <w:tcPr>
            <w:tcW w:w="2537" w:type="pct"/>
          </w:tcPr>
          <w:p w14:paraId="6526C01C" w14:textId="77777777" w:rsidR="00AE7148" w:rsidRPr="0073580A" w:rsidRDefault="00AE7148"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Course code</w:t>
            </w:r>
          </w:p>
        </w:tc>
        <w:tc>
          <w:tcPr>
            <w:tcW w:w="2463" w:type="pct"/>
          </w:tcPr>
          <w:p w14:paraId="1AA4E15E" w14:textId="5A395B3C" w:rsidR="00AE7148" w:rsidRPr="0073580A" w:rsidRDefault="00950DE7" w:rsidP="00901197">
            <w:pPr>
              <w:spacing w:before="120" w:after="0"/>
              <w:rPr>
                <w:rFonts w:ascii="Arial" w:hAnsi="Arial" w:cs="Arial"/>
                <w:i/>
                <w:color w:val="000000"/>
                <w:sz w:val="18"/>
                <w:szCs w:val="18"/>
              </w:rPr>
            </w:pPr>
            <w:r w:rsidRPr="00950DE7">
              <w:rPr>
                <w:rFonts w:ascii="Arial" w:hAnsi="Arial" w:cs="Arial"/>
                <w:i/>
                <w:color w:val="000000"/>
                <w:sz w:val="18"/>
                <w:szCs w:val="18"/>
              </w:rPr>
              <w:t>FIN 11</w:t>
            </w:r>
            <w:r w:rsidR="004657F1">
              <w:rPr>
                <w:rFonts w:ascii="Arial" w:hAnsi="Arial" w:cs="Arial"/>
                <w:i/>
                <w:color w:val="000000"/>
                <w:sz w:val="18"/>
                <w:szCs w:val="18"/>
              </w:rPr>
              <w:t>5</w:t>
            </w:r>
          </w:p>
        </w:tc>
      </w:tr>
      <w:tr w:rsidR="00AE7148" w:rsidRPr="0073580A" w14:paraId="74A9A9F0" w14:textId="77777777" w:rsidTr="00057EAB">
        <w:tc>
          <w:tcPr>
            <w:tcW w:w="2537" w:type="pct"/>
          </w:tcPr>
          <w:p w14:paraId="14A463FE" w14:textId="389F0406" w:rsidR="00AE7148" w:rsidRPr="0073580A" w:rsidRDefault="00B4316F"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Compulsory in the programmes</w:t>
            </w:r>
          </w:p>
        </w:tc>
        <w:tc>
          <w:tcPr>
            <w:tcW w:w="2463" w:type="pct"/>
          </w:tcPr>
          <w:p w14:paraId="019CBA74" w14:textId="4BD5D1A2" w:rsidR="00AE7148" w:rsidRPr="0073580A" w:rsidRDefault="00950DE7" w:rsidP="00950DE7">
            <w:pPr>
              <w:pStyle w:val="metod"/>
              <w:ind w:firstLine="0"/>
              <w:jc w:val="both"/>
              <w:rPr>
                <w:rStyle w:val="Bolds"/>
                <w:rFonts w:ascii="Arial" w:hAnsi="Arial" w:cs="Arial"/>
                <w:b w:val="0"/>
                <w:i/>
                <w:sz w:val="18"/>
                <w:szCs w:val="18"/>
              </w:rPr>
            </w:pPr>
            <w:r w:rsidRPr="00950DE7">
              <w:rPr>
                <w:rStyle w:val="Bolds"/>
                <w:rFonts w:ascii="Arial" w:hAnsi="Arial" w:cs="Arial"/>
                <w:b w:val="0"/>
                <w:i/>
                <w:sz w:val="18"/>
                <w:szCs w:val="18"/>
              </w:rPr>
              <w:t>Finance</w:t>
            </w:r>
          </w:p>
        </w:tc>
      </w:tr>
      <w:tr w:rsidR="00B4316F" w:rsidRPr="0073580A" w14:paraId="1FA633EE" w14:textId="77777777" w:rsidTr="00057EAB">
        <w:tc>
          <w:tcPr>
            <w:tcW w:w="2537" w:type="pct"/>
          </w:tcPr>
          <w:p w14:paraId="2BE94610" w14:textId="300BB536" w:rsidR="00AE7148" w:rsidRPr="0073580A" w:rsidRDefault="00B4316F"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Level of studies</w:t>
            </w:r>
          </w:p>
        </w:tc>
        <w:tc>
          <w:tcPr>
            <w:tcW w:w="2463" w:type="pct"/>
          </w:tcPr>
          <w:p w14:paraId="2F31AC28" w14:textId="55CE99B3" w:rsidR="00AE7148" w:rsidRPr="0073580A" w:rsidRDefault="00B4316F" w:rsidP="00901197">
            <w:pPr>
              <w:pStyle w:val="Parameters"/>
              <w:tabs>
                <w:tab w:val="clear" w:pos="4820"/>
              </w:tabs>
              <w:spacing w:before="120" w:after="0" w:line="276" w:lineRule="auto"/>
              <w:ind w:left="0" w:firstLine="0"/>
              <w:rPr>
                <w:rStyle w:val="Bolds"/>
                <w:rFonts w:ascii="Arial" w:hAnsi="Arial" w:cs="Arial"/>
                <w:b w:val="0"/>
                <w:i/>
                <w:sz w:val="18"/>
                <w:szCs w:val="18"/>
              </w:rPr>
            </w:pPr>
            <w:r w:rsidRPr="0073580A">
              <w:rPr>
                <w:rStyle w:val="Bolds"/>
                <w:rFonts w:ascii="Arial" w:hAnsi="Arial" w:cs="Arial"/>
                <w:b w:val="0"/>
                <w:i/>
                <w:sz w:val="18"/>
                <w:szCs w:val="18"/>
              </w:rPr>
              <w:t>Undergraduate</w:t>
            </w:r>
          </w:p>
        </w:tc>
      </w:tr>
      <w:tr w:rsidR="00F23989" w:rsidRPr="0073580A" w14:paraId="509071A8" w14:textId="77777777" w:rsidTr="00057EAB">
        <w:tc>
          <w:tcPr>
            <w:tcW w:w="2537" w:type="pct"/>
          </w:tcPr>
          <w:p w14:paraId="4622EA2E" w14:textId="685087BA" w:rsidR="00F23989" w:rsidRPr="0073580A" w:rsidRDefault="00901197"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Number of credits</w:t>
            </w:r>
            <w:r w:rsidR="00B4316F" w:rsidRPr="0073580A">
              <w:rPr>
                <w:rStyle w:val="Bolds"/>
                <w:rFonts w:ascii="Arial" w:hAnsi="Arial" w:cs="Arial"/>
                <w:sz w:val="18"/>
                <w:szCs w:val="18"/>
              </w:rPr>
              <w:t xml:space="preserve">  and </w:t>
            </w:r>
          </w:p>
        </w:tc>
        <w:tc>
          <w:tcPr>
            <w:tcW w:w="2463" w:type="pct"/>
          </w:tcPr>
          <w:p w14:paraId="447ED3CE" w14:textId="237AA9AA" w:rsidR="00F23989" w:rsidRPr="0073580A" w:rsidRDefault="00B4316F" w:rsidP="00901197">
            <w:pPr>
              <w:pStyle w:val="Parameters"/>
              <w:tabs>
                <w:tab w:val="clear" w:pos="4820"/>
              </w:tabs>
              <w:spacing w:before="120" w:after="0" w:line="276" w:lineRule="auto"/>
              <w:ind w:left="0" w:firstLine="0"/>
              <w:rPr>
                <w:rStyle w:val="Bolds"/>
                <w:rFonts w:ascii="Arial" w:hAnsi="Arial" w:cs="Arial"/>
                <w:b w:val="0"/>
                <w:i/>
                <w:sz w:val="18"/>
                <w:szCs w:val="18"/>
              </w:rPr>
            </w:pPr>
            <w:r w:rsidRPr="0073580A">
              <w:rPr>
                <w:rStyle w:val="Bolds"/>
                <w:rFonts w:ascii="Arial" w:hAnsi="Arial" w:cs="Arial"/>
                <w:b w:val="0"/>
                <w:i/>
                <w:sz w:val="18"/>
                <w:szCs w:val="18"/>
              </w:rPr>
              <w:t>6 ECTS (48 contact hours + 6 consultation hours, 106 individual work hours)</w:t>
            </w:r>
          </w:p>
        </w:tc>
      </w:tr>
      <w:tr w:rsidR="00F23989" w:rsidRPr="0073580A" w14:paraId="42E072A5" w14:textId="77777777" w:rsidTr="00057EAB">
        <w:tc>
          <w:tcPr>
            <w:tcW w:w="2537" w:type="pct"/>
          </w:tcPr>
          <w:p w14:paraId="5065227B" w14:textId="334558F0" w:rsidR="00F23989" w:rsidRPr="0073580A" w:rsidRDefault="00901197" w:rsidP="00B4316F">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Course coordinator (</w:t>
            </w:r>
            <w:r w:rsidR="00B4316F" w:rsidRPr="0073580A">
              <w:rPr>
                <w:rStyle w:val="Bolds"/>
                <w:rFonts w:ascii="Arial" w:hAnsi="Arial" w:cs="Arial"/>
                <w:sz w:val="18"/>
                <w:szCs w:val="18"/>
              </w:rPr>
              <w:t>title and name</w:t>
            </w:r>
            <w:r w:rsidRPr="0073580A">
              <w:rPr>
                <w:rStyle w:val="Bolds"/>
                <w:rFonts w:ascii="Arial" w:hAnsi="Arial" w:cs="Arial"/>
                <w:sz w:val="18"/>
                <w:szCs w:val="18"/>
              </w:rPr>
              <w:t>)</w:t>
            </w:r>
          </w:p>
        </w:tc>
        <w:tc>
          <w:tcPr>
            <w:tcW w:w="2463" w:type="pct"/>
          </w:tcPr>
          <w:p w14:paraId="52E8AA77" w14:textId="5D8DE17E" w:rsidR="00F23989" w:rsidRPr="0073580A" w:rsidRDefault="00950DE7" w:rsidP="00901197">
            <w:pPr>
              <w:pStyle w:val="Parameters"/>
              <w:tabs>
                <w:tab w:val="clear" w:pos="4820"/>
              </w:tabs>
              <w:spacing w:before="120" w:after="0" w:line="276" w:lineRule="auto"/>
              <w:ind w:left="0" w:firstLine="0"/>
              <w:rPr>
                <w:rStyle w:val="Bolds"/>
                <w:rFonts w:ascii="Arial" w:hAnsi="Arial" w:cs="Arial"/>
                <w:b w:val="0"/>
                <w:i/>
                <w:sz w:val="18"/>
                <w:szCs w:val="18"/>
              </w:rPr>
            </w:pPr>
            <w:r>
              <w:rPr>
                <w:rStyle w:val="Bolds"/>
                <w:rFonts w:ascii="Arial" w:hAnsi="Arial" w:cs="Arial"/>
                <w:b w:val="0"/>
                <w:i/>
                <w:sz w:val="18"/>
                <w:szCs w:val="18"/>
              </w:rPr>
              <w:t>D</w:t>
            </w:r>
            <w:r w:rsidRPr="00950DE7">
              <w:rPr>
                <w:rStyle w:val="Bolds"/>
                <w:rFonts w:ascii="Arial" w:hAnsi="Arial" w:cs="Arial"/>
                <w:b w:val="0"/>
                <w:i/>
                <w:sz w:val="18"/>
                <w:szCs w:val="18"/>
              </w:rPr>
              <w:t>mitrij Katkov, PhD, CFA</w:t>
            </w:r>
            <w:r w:rsidR="00B4316F" w:rsidRPr="0073580A">
              <w:rPr>
                <w:rStyle w:val="Bolds"/>
                <w:rFonts w:ascii="Arial" w:hAnsi="Arial" w:cs="Arial"/>
                <w:b w:val="0"/>
                <w:i/>
                <w:sz w:val="18"/>
                <w:szCs w:val="18"/>
              </w:rPr>
              <w:t xml:space="preserve"> </w:t>
            </w:r>
          </w:p>
        </w:tc>
      </w:tr>
      <w:tr w:rsidR="00AE7148" w:rsidRPr="0073580A" w14:paraId="4BFE1536" w14:textId="77777777" w:rsidTr="00057EAB">
        <w:tc>
          <w:tcPr>
            <w:tcW w:w="2537" w:type="pct"/>
          </w:tcPr>
          <w:p w14:paraId="379AEE7F" w14:textId="077E44D7" w:rsidR="00AE7148" w:rsidRPr="0073580A" w:rsidRDefault="00901197"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Prerequisites</w:t>
            </w:r>
          </w:p>
        </w:tc>
        <w:tc>
          <w:tcPr>
            <w:tcW w:w="2463" w:type="pct"/>
          </w:tcPr>
          <w:p w14:paraId="4DBC4DB6" w14:textId="0746B66A" w:rsidR="00AE7148" w:rsidRPr="00950DE7" w:rsidRDefault="004657F1" w:rsidP="00901197">
            <w:pPr>
              <w:pStyle w:val="Parameters"/>
              <w:tabs>
                <w:tab w:val="clear" w:pos="4820"/>
              </w:tabs>
              <w:spacing w:before="120" w:after="0" w:line="276" w:lineRule="auto"/>
              <w:ind w:left="0" w:firstLine="0"/>
              <w:rPr>
                <w:rFonts w:ascii="Arial" w:hAnsi="Arial" w:cs="Arial"/>
                <w:b/>
                <w:bCs/>
                <w:i/>
                <w:iCs/>
                <w:sz w:val="18"/>
                <w:szCs w:val="18"/>
                <w:highlight w:val="yellow"/>
              </w:rPr>
            </w:pPr>
            <w:r>
              <w:rPr>
                <w:rStyle w:val="Bolds"/>
                <w:rFonts w:ascii="Arial" w:hAnsi="Arial" w:cs="Arial"/>
                <w:b w:val="0"/>
                <w:i/>
                <w:sz w:val="18"/>
                <w:szCs w:val="18"/>
              </w:rPr>
              <w:t xml:space="preserve">Principles of Finance OR Introduction to Finance </w:t>
            </w:r>
            <w:r w:rsidR="00950DE7" w:rsidRPr="00950DE7">
              <w:rPr>
                <w:rStyle w:val="Bolds"/>
                <w:rFonts w:ascii="Arial" w:hAnsi="Arial" w:cs="Arial"/>
                <w:b w:val="0"/>
                <w:i/>
                <w:sz w:val="18"/>
                <w:szCs w:val="18"/>
              </w:rPr>
              <w:t xml:space="preserve"> </w:t>
            </w:r>
          </w:p>
        </w:tc>
      </w:tr>
      <w:tr w:rsidR="00AE7148" w:rsidRPr="0073580A" w14:paraId="3EAA7653" w14:textId="77777777" w:rsidTr="00057EAB">
        <w:trPr>
          <w:trHeight w:val="168"/>
        </w:trPr>
        <w:tc>
          <w:tcPr>
            <w:tcW w:w="2537" w:type="pct"/>
          </w:tcPr>
          <w:p w14:paraId="6D808724" w14:textId="0920B481" w:rsidR="00AE7148" w:rsidRPr="0073580A" w:rsidRDefault="00B4316F" w:rsidP="00901197">
            <w:pPr>
              <w:pStyle w:val="Parameters"/>
              <w:tabs>
                <w:tab w:val="clear" w:pos="4820"/>
              </w:tabs>
              <w:spacing w:before="120" w:after="0" w:line="276" w:lineRule="auto"/>
              <w:ind w:left="0" w:firstLine="0"/>
              <w:rPr>
                <w:rFonts w:ascii="Arial" w:hAnsi="Arial" w:cs="Arial"/>
                <w:b/>
                <w:sz w:val="18"/>
                <w:szCs w:val="18"/>
              </w:rPr>
            </w:pPr>
            <w:r w:rsidRPr="0073580A">
              <w:rPr>
                <w:rStyle w:val="Bolds"/>
                <w:rFonts w:ascii="Arial" w:hAnsi="Arial" w:cs="Arial"/>
                <w:sz w:val="18"/>
                <w:szCs w:val="18"/>
              </w:rPr>
              <w:t>L</w:t>
            </w:r>
            <w:r w:rsidR="00901197" w:rsidRPr="0073580A">
              <w:rPr>
                <w:rStyle w:val="Bolds"/>
                <w:rFonts w:ascii="Arial" w:hAnsi="Arial" w:cs="Arial"/>
                <w:sz w:val="18"/>
                <w:szCs w:val="18"/>
              </w:rPr>
              <w:t>anguage</w:t>
            </w:r>
            <w:r w:rsidRPr="0073580A">
              <w:rPr>
                <w:rStyle w:val="Bolds"/>
                <w:rFonts w:ascii="Arial" w:hAnsi="Arial" w:cs="Arial"/>
                <w:sz w:val="18"/>
                <w:szCs w:val="18"/>
              </w:rPr>
              <w:t xml:space="preserve"> of instruction</w:t>
            </w:r>
          </w:p>
        </w:tc>
        <w:tc>
          <w:tcPr>
            <w:tcW w:w="2463" w:type="pct"/>
          </w:tcPr>
          <w:p w14:paraId="76CD57B3" w14:textId="340FB63C" w:rsidR="00AE7148" w:rsidRPr="0073580A" w:rsidRDefault="00B4316F" w:rsidP="00901197">
            <w:pPr>
              <w:pStyle w:val="Parameters"/>
              <w:tabs>
                <w:tab w:val="clear" w:pos="4820"/>
              </w:tabs>
              <w:spacing w:before="120" w:after="0" w:line="276" w:lineRule="auto"/>
              <w:ind w:left="0" w:firstLine="0"/>
              <w:rPr>
                <w:rFonts w:ascii="Arial" w:hAnsi="Arial" w:cs="Arial"/>
                <w:i/>
                <w:sz w:val="18"/>
                <w:szCs w:val="18"/>
              </w:rPr>
            </w:pPr>
            <w:r w:rsidRPr="0073580A">
              <w:rPr>
                <w:rFonts w:ascii="Arial" w:hAnsi="Arial" w:cs="Arial"/>
                <w:i/>
                <w:sz w:val="18"/>
                <w:szCs w:val="18"/>
              </w:rPr>
              <w:t>English</w:t>
            </w:r>
          </w:p>
        </w:tc>
      </w:tr>
    </w:tbl>
    <w:p w14:paraId="4AC5449C" w14:textId="59AF3463" w:rsidR="00901197" w:rsidRPr="0073580A" w:rsidRDefault="00901197" w:rsidP="009D4C19">
      <w:pPr>
        <w:spacing w:after="0" w:line="240" w:lineRule="auto"/>
        <w:rPr>
          <w:rFonts w:ascii="Arial" w:hAnsi="Arial" w:cs="Arial"/>
          <w:b/>
          <w:sz w:val="18"/>
          <w:szCs w:val="18"/>
        </w:rPr>
      </w:pPr>
    </w:p>
    <w:p w14:paraId="3179A0FE" w14:textId="77777777" w:rsidR="00B4316F" w:rsidRPr="0073580A" w:rsidRDefault="00B4316F" w:rsidP="009D4C19">
      <w:pPr>
        <w:spacing w:after="0" w:line="240" w:lineRule="auto"/>
        <w:rPr>
          <w:rFonts w:ascii="Arial" w:hAnsi="Arial" w:cs="Arial"/>
          <w:b/>
          <w:sz w:val="18"/>
          <w:szCs w:val="18"/>
        </w:rPr>
      </w:pPr>
    </w:p>
    <w:p w14:paraId="254A5945" w14:textId="02EB4AF5" w:rsidR="00B4316F" w:rsidRPr="0073580A" w:rsidRDefault="00B4316F" w:rsidP="007C6666">
      <w:pPr>
        <w:spacing w:after="0" w:line="240" w:lineRule="auto"/>
        <w:rPr>
          <w:rFonts w:ascii="Arial" w:hAnsi="Arial" w:cs="Arial"/>
          <w:b/>
          <w:sz w:val="18"/>
          <w:szCs w:val="18"/>
        </w:rPr>
      </w:pPr>
      <w:r w:rsidRPr="0073580A">
        <w:rPr>
          <w:rFonts w:ascii="Arial" w:hAnsi="Arial" w:cs="Arial"/>
          <w:b/>
          <w:sz w:val="18"/>
          <w:szCs w:val="18"/>
        </w:rPr>
        <w:t>THE AIM OF THE COURSE:</w:t>
      </w:r>
    </w:p>
    <w:p w14:paraId="033303F8" w14:textId="35D69AA2" w:rsidR="008A4107" w:rsidRDefault="008A4107" w:rsidP="00D700DA">
      <w:pPr>
        <w:spacing w:after="0" w:line="240" w:lineRule="auto"/>
        <w:jc w:val="both"/>
        <w:rPr>
          <w:rFonts w:ascii="Arial" w:hAnsi="Arial" w:cs="Arial"/>
          <w:b/>
          <w:sz w:val="18"/>
          <w:szCs w:val="18"/>
        </w:rPr>
      </w:pPr>
    </w:p>
    <w:p w14:paraId="4AB49BF4" w14:textId="38403FD8" w:rsidR="001B338B" w:rsidRDefault="004657F1" w:rsidP="00D700DA">
      <w:pPr>
        <w:spacing w:after="0" w:line="240" w:lineRule="auto"/>
        <w:jc w:val="both"/>
        <w:rPr>
          <w:rFonts w:ascii="Arial" w:hAnsi="Arial" w:cs="Arial"/>
          <w:sz w:val="18"/>
          <w:szCs w:val="18"/>
        </w:rPr>
      </w:pPr>
      <w:r>
        <w:rPr>
          <w:rFonts w:ascii="Arial" w:hAnsi="Arial" w:cs="Arial"/>
          <w:sz w:val="18"/>
          <w:szCs w:val="18"/>
        </w:rPr>
        <w:t>The objective of the course is to provide students with an understanding of financial decision making framework as it relates to personal (household) finance The major topics covered include: prudent debt management, savings and investments, retirement planning, insurance. Students will learn how to evaluate different services provided by financial institutions as well as learn how to effectively use those services to their own benefit and the benefits of their future clients. An emphasis is drawn on the ethical considerations that financial advisers are facing in their work.</w:t>
      </w:r>
    </w:p>
    <w:p w14:paraId="13DE1850" w14:textId="77777777" w:rsidR="004657F1" w:rsidRPr="0073580A" w:rsidRDefault="004657F1" w:rsidP="00D700DA">
      <w:pPr>
        <w:spacing w:after="0" w:line="240" w:lineRule="auto"/>
        <w:jc w:val="both"/>
        <w:rPr>
          <w:rFonts w:ascii="Arial" w:hAnsi="Arial" w:cs="Arial"/>
          <w:b/>
          <w:sz w:val="18"/>
          <w:szCs w:val="18"/>
        </w:rPr>
      </w:pPr>
    </w:p>
    <w:p w14:paraId="7A3F4418" w14:textId="3D1FCB00" w:rsidR="00901197" w:rsidRPr="0073580A" w:rsidRDefault="007C6666" w:rsidP="009C1B45">
      <w:pPr>
        <w:spacing w:after="0" w:line="240" w:lineRule="auto"/>
        <w:rPr>
          <w:rFonts w:ascii="Arial" w:hAnsi="Arial" w:cs="Arial"/>
          <w:b/>
          <w:sz w:val="18"/>
          <w:szCs w:val="18"/>
        </w:rPr>
      </w:pPr>
      <w:r w:rsidRPr="0073580A">
        <w:rPr>
          <w:rFonts w:ascii="Arial" w:hAnsi="Arial" w:cs="Arial"/>
          <w:b/>
          <w:sz w:val="18"/>
          <w:szCs w:val="18"/>
        </w:rPr>
        <w:t xml:space="preserve">MAPPING OF </w:t>
      </w:r>
      <w:r w:rsidR="00901197" w:rsidRPr="0073580A">
        <w:rPr>
          <w:rFonts w:ascii="Arial" w:hAnsi="Arial" w:cs="Arial"/>
          <w:b/>
          <w:sz w:val="18"/>
          <w:szCs w:val="18"/>
        </w:rPr>
        <w:t>COURSE LEVEL LEARNING OUTCOMES (OBJECTIVES)</w:t>
      </w:r>
      <w:r w:rsidRPr="0073580A">
        <w:rPr>
          <w:rFonts w:ascii="Arial" w:hAnsi="Arial" w:cs="Arial"/>
          <w:b/>
          <w:sz w:val="18"/>
          <w:szCs w:val="18"/>
        </w:rPr>
        <w:t xml:space="preserve"> WITH </w:t>
      </w:r>
      <w:r w:rsidR="0073580A" w:rsidRPr="0073580A">
        <w:rPr>
          <w:rFonts w:ascii="Arial" w:hAnsi="Arial" w:cs="Arial"/>
          <w:b/>
          <w:sz w:val="18"/>
          <w:szCs w:val="18"/>
        </w:rPr>
        <w:t>DEGREE</w:t>
      </w:r>
      <w:r w:rsidR="001B338B">
        <w:rPr>
          <w:rFonts w:ascii="Arial" w:hAnsi="Arial" w:cs="Arial"/>
          <w:b/>
          <w:sz w:val="18"/>
          <w:szCs w:val="18"/>
        </w:rPr>
        <w:t xml:space="preserve"> LEVEL LEARNING </w:t>
      </w:r>
      <w:r w:rsidR="0073580A">
        <w:rPr>
          <w:rFonts w:ascii="Arial" w:hAnsi="Arial" w:cs="Arial"/>
          <w:b/>
          <w:sz w:val="18"/>
          <w:szCs w:val="18"/>
        </w:rPr>
        <w:t>OBJECTIVES</w:t>
      </w:r>
      <w:r w:rsidR="001B338B">
        <w:rPr>
          <w:rFonts w:ascii="Arial" w:hAnsi="Arial" w:cs="Arial"/>
          <w:b/>
          <w:sz w:val="18"/>
          <w:szCs w:val="18"/>
        </w:rPr>
        <w:t xml:space="preserve"> (See Annex)</w:t>
      </w:r>
      <w:r w:rsidR="00A41EFE">
        <w:rPr>
          <w:rFonts w:ascii="Arial" w:hAnsi="Arial" w:cs="Arial"/>
          <w:b/>
          <w:sz w:val="18"/>
          <w:szCs w:val="18"/>
        </w:rPr>
        <w:t>, ASSESMENT AND TEACHING METHODS</w:t>
      </w:r>
    </w:p>
    <w:p w14:paraId="755635A4" w14:textId="77777777" w:rsidR="002C6981" w:rsidRPr="0073580A" w:rsidRDefault="002C6981" w:rsidP="009C1B45">
      <w:pPr>
        <w:spacing w:after="0" w:line="240" w:lineRule="auto"/>
        <w:rPr>
          <w:rFonts w:ascii="Arial" w:hAnsi="Arial" w:cs="Arial"/>
          <w:b/>
          <w:sz w:val="18"/>
          <w:szCs w:val="18"/>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1204"/>
        <w:gridCol w:w="1261"/>
        <w:gridCol w:w="1475"/>
        <w:gridCol w:w="1471"/>
      </w:tblGrid>
      <w:tr w:rsidR="00950DE7" w:rsidRPr="0073580A" w14:paraId="54B8549F" w14:textId="77777777" w:rsidTr="004657F1">
        <w:trPr>
          <w:trHeight w:val="661"/>
        </w:trPr>
        <w:tc>
          <w:tcPr>
            <w:tcW w:w="2284" w:type="pct"/>
            <w:shd w:val="clear" w:color="auto" w:fill="auto"/>
          </w:tcPr>
          <w:p w14:paraId="0754BFCE" w14:textId="274B2BB6" w:rsidR="00950DE7" w:rsidRPr="0073580A" w:rsidRDefault="00950DE7" w:rsidP="00950DE7">
            <w:pPr>
              <w:pStyle w:val="Head"/>
              <w:spacing w:before="120" w:after="0"/>
              <w:jc w:val="left"/>
              <w:rPr>
                <w:rFonts w:ascii="Arial" w:hAnsi="Arial" w:cs="Arial"/>
                <w:sz w:val="18"/>
                <w:szCs w:val="18"/>
              </w:rPr>
            </w:pPr>
            <w:r w:rsidRPr="0073580A">
              <w:rPr>
                <w:rFonts w:ascii="Arial" w:hAnsi="Arial" w:cs="Arial"/>
                <w:sz w:val="18"/>
                <w:szCs w:val="18"/>
              </w:rPr>
              <w:t xml:space="preserve">Course level learning outcomes (objectives) </w:t>
            </w:r>
          </w:p>
        </w:tc>
        <w:tc>
          <w:tcPr>
            <w:tcW w:w="604" w:type="pct"/>
            <w:tcBorders>
              <w:top w:val="single" w:sz="4" w:space="0" w:color="000000"/>
              <w:left w:val="single" w:sz="4" w:space="0" w:color="000000"/>
              <w:bottom w:val="single" w:sz="4" w:space="0" w:color="000000"/>
              <w:right w:val="single" w:sz="4" w:space="0" w:color="000000"/>
            </w:tcBorders>
          </w:tcPr>
          <w:p w14:paraId="594EF29D" w14:textId="2836061B" w:rsidR="00950DE7" w:rsidRPr="00950DE7" w:rsidRDefault="00950DE7" w:rsidP="00950DE7">
            <w:pPr>
              <w:pStyle w:val="Head"/>
              <w:spacing w:before="120" w:after="0"/>
              <w:jc w:val="left"/>
              <w:rPr>
                <w:rFonts w:ascii="Arial" w:hAnsi="Arial" w:cs="Arial"/>
                <w:sz w:val="18"/>
                <w:szCs w:val="18"/>
              </w:rPr>
            </w:pPr>
            <w:proofErr w:type="spellStart"/>
            <w:r w:rsidRPr="00950DE7">
              <w:rPr>
                <w:rFonts w:ascii="Arial" w:hAnsi="Arial" w:cs="Arial"/>
                <w:sz w:val="18"/>
                <w:szCs w:val="18"/>
                <w:lang w:val="lt-LT" w:eastAsia="lt-LT"/>
              </w:rPr>
              <w:t>Degree</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level</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learning</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objectives</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Number</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of</w:t>
            </w:r>
            <w:proofErr w:type="spellEnd"/>
            <w:r w:rsidRPr="00950DE7">
              <w:rPr>
                <w:rFonts w:ascii="Arial" w:hAnsi="Arial" w:cs="Arial"/>
                <w:sz w:val="18"/>
                <w:szCs w:val="18"/>
                <w:lang w:val="lt-LT" w:eastAsia="lt-LT"/>
              </w:rPr>
              <w:t xml:space="preserve"> LO) BBM</w:t>
            </w:r>
          </w:p>
        </w:tc>
        <w:tc>
          <w:tcPr>
            <w:tcW w:w="633" w:type="pct"/>
            <w:tcBorders>
              <w:top w:val="single" w:sz="4" w:space="0" w:color="000000"/>
              <w:left w:val="single" w:sz="4" w:space="0" w:color="000000"/>
              <w:bottom w:val="single" w:sz="4" w:space="0" w:color="000000"/>
              <w:right w:val="single" w:sz="4" w:space="0" w:color="000000"/>
            </w:tcBorders>
          </w:tcPr>
          <w:p w14:paraId="50BBF6F4" w14:textId="3B950470" w:rsidR="00950DE7" w:rsidRPr="00950DE7" w:rsidRDefault="00950DE7" w:rsidP="00950DE7">
            <w:pPr>
              <w:pStyle w:val="Head"/>
              <w:spacing w:before="120" w:after="0"/>
              <w:rPr>
                <w:rFonts w:ascii="Arial" w:hAnsi="Arial" w:cs="Arial"/>
                <w:sz w:val="18"/>
                <w:szCs w:val="18"/>
              </w:rPr>
            </w:pPr>
            <w:proofErr w:type="spellStart"/>
            <w:r w:rsidRPr="00950DE7">
              <w:rPr>
                <w:rFonts w:ascii="Arial" w:hAnsi="Arial" w:cs="Arial"/>
                <w:sz w:val="18"/>
                <w:szCs w:val="18"/>
                <w:lang w:val="lt-LT" w:eastAsia="lt-LT"/>
              </w:rPr>
              <w:t>Degree</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level</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learning</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objectives</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Number</w:t>
            </w:r>
            <w:proofErr w:type="spellEnd"/>
            <w:r w:rsidRPr="00950DE7">
              <w:rPr>
                <w:rFonts w:ascii="Arial" w:hAnsi="Arial" w:cs="Arial"/>
                <w:sz w:val="18"/>
                <w:szCs w:val="18"/>
                <w:lang w:val="lt-LT" w:eastAsia="lt-LT"/>
              </w:rPr>
              <w:t xml:space="preserve"> </w:t>
            </w:r>
            <w:proofErr w:type="spellStart"/>
            <w:r w:rsidRPr="00950DE7">
              <w:rPr>
                <w:rFonts w:ascii="Arial" w:hAnsi="Arial" w:cs="Arial"/>
                <w:sz w:val="18"/>
                <w:szCs w:val="18"/>
                <w:lang w:val="lt-LT" w:eastAsia="lt-LT"/>
              </w:rPr>
              <w:t>of</w:t>
            </w:r>
            <w:proofErr w:type="spellEnd"/>
            <w:r w:rsidRPr="00950DE7">
              <w:rPr>
                <w:rFonts w:ascii="Arial" w:hAnsi="Arial" w:cs="Arial"/>
                <w:sz w:val="18"/>
                <w:szCs w:val="18"/>
                <w:lang w:val="lt-LT" w:eastAsia="lt-LT"/>
              </w:rPr>
              <w:t xml:space="preserve"> LO) BSS</w:t>
            </w:r>
          </w:p>
        </w:tc>
        <w:tc>
          <w:tcPr>
            <w:tcW w:w="740" w:type="pct"/>
          </w:tcPr>
          <w:p w14:paraId="39C4351C" w14:textId="080B7068" w:rsidR="00950DE7" w:rsidRPr="0073580A" w:rsidRDefault="00950DE7" w:rsidP="00950DE7">
            <w:pPr>
              <w:pStyle w:val="Head"/>
              <w:spacing w:before="120" w:after="0"/>
              <w:rPr>
                <w:rFonts w:ascii="Arial" w:hAnsi="Arial" w:cs="Arial"/>
                <w:sz w:val="18"/>
                <w:szCs w:val="18"/>
              </w:rPr>
            </w:pPr>
            <w:r w:rsidRPr="0073580A">
              <w:rPr>
                <w:rFonts w:ascii="Arial" w:hAnsi="Arial" w:cs="Arial"/>
                <w:sz w:val="18"/>
                <w:szCs w:val="18"/>
              </w:rPr>
              <w:t>Assessment methods</w:t>
            </w:r>
          </w:p>
        </w:tc>
        <w:tc>
          <w:tcPr>
            <w:tcW w:w="738" w:type="pct"/>
            <w:shd w:val="clear" w:color="auto" w:fill="auto"/>
          </w:tcPr>
          <w:p w14:paraId="44BE5464" w14:textId="511F531C" w:rsidR="00950DE7" w:rsidRPr="0073580A" w:rsidRDefault="00950DE7" w:rsidP="00950DE7">
            <w:pPr>
              <w:pStyle w:val="Head"/>
              <w:spacing w:before="120" w:after="0"/>
              <w:rPr>
                <w:rFonts w:ascii="Arial" w:hAnsi="Arial" w:cs="Arial"/>
                <w:sz w:val="18"/>
                <w:szCs w:val="18"/>
              </w:rPr>
            </w:pPr>
            <w:r w:rsidRPr="0073580A">
              <w:rPr>
                <w:rFonts w:ascii="Arial" w:hAnsi="Arial" w:cs="Arial"/>
                <w:sz w:val="18"/>
                <w:szCs w:val="18"/>
              </w:rPr>
              <w:t>Teaching methods</w:t>
            </w:r>
          </w:p>
        </w:tc>
      </w:tr>
      <w:tr w:rsidR="00950DE7" w:rsidRPr="0073580A" w14:paraId="6F7EF77F" w14:textId="77777777" w:rsidTr="004657F1">
        <w:trPr>
          <w:trHeight w:val="414"/>
        </w:trPr>
        <w:tc>
          <w:tcPr>
            <w:tcW w:w="2284" w:type="pct"/>
            <w:shd w:val="clear" w:color="auto" w:fill="auto"/>
          </w:tcPr>
          <w:p w14:paraId="3E933EDD" w14:textId="25E3BC70" w:rsidR="00950DE7" w:rsidRPr="004657F1" w:rsidRDefault="004657F1" w:rsidP="00950DE7">
            <w:pPr>
              <w:widowControl w:val="0"/>
              <w:spacing w:before="120" w:after="0"/>
              <w:rPr>
                <w:rFonts w:ascii="Arial" w:hAnsi="Arial" w:cs="Arial"/>
                <w:color w:val="000000"/>
                <w:sz w:val="18"/>
                <w:szCs w:val="18"/>
                <w:lang w:val="en-GB"/>
              </w:rPr>
            </w:pPr>
            <w:r w:rsidRPr="004657F1">
              <w:rPr>
                <w:rFonts w:ascii="Arial" w:hAnsi="Arial" w:cs="Arial"/>
                <w:color w:val="000000"/>
                <w:sz w:val="18"/>
                <w:szCs w:val="18"/>
                <w:lang w:val="en-GB"/>
              </w:rPr>
              <w:t>SLO1.Appreciate the need of financial planning and its impact on wealth of the households</w:t>
            </w:r>
          </w:p>
        </w:tc>
        <w:tc>
          <w:tcPr>
            <w:tcW w:w="604" w:type="pct"/>
            <w:shd w:val="clear" w:color="auto" w:fill="auto"/>
          </w:tcPr>
          <w:p w14:paraId="31DF7BBA" w14:textId="060E1236" w:rsidR="004B75E5" w:rsidRPr="004B75E5" w:rsidRDefault="004B75E5" w:rsidP="004B75E5">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 xml:space="preserve">BLO1.2 </w:t>
            </w:r>
          </w:p>
        </w:tc>
        <w:tc>
          <w:tcPr>
            <w:tcW w:w="633" w:type="pct"/>
          </w:tcPr>
          <w:p w14:paraId="06D547C5" w14:textId="1F7F6DBE" w:rsidR="00950DE7"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 xml:space="preserve">ELO1.2 </w:t>
            </w:r>
          </w:p>
        </w:tc>
        <w:tc>
          <w:tcPr>
            <w:tcW w:w="740" w:type="pct"/>
          </w:tcPr>
          <w:p w14:paraId="387A662B" w14:textId="77B853A3"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Mid-term exam</w:t>
            </w:r>
          </w:p>
        </w:tc>
        <w:tc>
          <w:tcPr>
            <w:tcW w:w="738" w:type="pct"/>
            <w:shd w:val="clear" w:color="auto" w:fill="auto"/>
          </w:tcPr>
          <w:p w14:paraId="659A676F" w14:textId="26AF9215"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4657F1" w:rsidRPr="0073580A" w14:paraId="452B344C" w14:textId="77777777" w:rsidTr="004657F1">
        <w:trPr>
          <w:trHeight w:val="414"/>
        </w:trPr>
        <w:tc>
          <w:tcPr>
            <w:tcW w:w="2284" w:type="pct"/>
            <w:shd w:val="clear" w:color="auto" w:fill="auto"/>
          </w:tcPr>
          <w:p w14:paraId="74E9ABBC" w14:textId="72E3AC6B" w:rsidR="004657F1" w:rsidRPr="004657F1" w:rsidRDefault="004657F1" w:rsidP="004657F1">
            <w:pPr>
              <w:widowControl w:val="0"/>
              <w:spacing w:before="120" w:after="0"/>
              <w:rPr>
                <w:rFonts w:ascii="Arial" w:hAnsi="Arial" w:cs="Arial"/>
                <w:color w:val="000000"/>
                <w:sz w:val="18"/>
                <w:szCs w:val="18"/>
                <w:lang w:val="en-GB"/>
              </w:rPr>
            </w:pPr>
            <w:r w:rsidRPr="004657F1">
              <w:rPr>
                <w:rFonts w:ascii="Arial" w:hAnsi="Arial" w:cs="Arial"/>
                <w:color w:val="000000"/>
                <w:sz w:val="18"/>
                <w:szCs w:val="18"/>
                <w:lang w:val="en-GB"/>
              </w:rPr>
              <w:t xml:space="preserve">SLO2. Identify and follow wise debt management practices. </w:t>
            </w:r>
          </w:p>
        </w:tc>
        <w:tc>
          <w:tcPr>
            <w:tcW w:w="604" w:type="pct"/>
            <w:shd w:val="clear" w:color="auto" w:fill="auto"/>
          </w:tcPr>
          <w:p w14:paraId="436E3B04" w14:textId="64DD4E1F"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0942311A" w14:textId="531E0EF6" w:rsidR="004657F1" w:rsidRPr="004B75E5" w:rsidRDefault="004657F1" w:rsidP="004657F1">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1D7FB77B" w14:textId="7EE1C512" w:rsidR="004657F1" w:rsidRPr="0073580A" w:rsidRDefault="004657F1" w:rsidP="004657F1">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8" w:type="pct"/>
            <w:shd w:val="clear" w:color="auto" w:fill="auto"/>
          </w:tcPr>
          <w:p w14:paraId="76DADBB2" w14:textId="28D84624" w:rsidR="004657F1" w:rsidRPr="0073580A" w:rsidRDefault="004657F1" w:rsidP="004657F1">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4657F1" w:rsidRPr="0073580A" w14:paraId="219A2914" w14:textId="77777777" w:rsidTr="004657F1">
        <w:trPr>
          <w:trHeight w:val="414"/>
        </w:trPr>
        <w:tc>
          <w:tcPr>
            <w:tcW w:w="2284" w:type="pct"/>
            <w:shd w:val="clear" w:color="auto" w:fill="auto"/>
          </w:tcPr>
          <w:p w14:paraId="25823289" w14:textId="235A6D53" w:rsidR="004657F1" w:rsidRPr="004657F1" w:rsidRDefault="004657F1" w:rsidP="004657F1">
            <w:pPr>
              <w:widowControl w:val="0"/>
              <w:spacing w:before="120" w:after="0"/>
              <w:rPr>
                <w:rFonts w:ascii="Arial" w:hAnsi="Arial" w:cs="Arial"/>
                <w:color w:val="000000"/>
                <w:sz w:val="18"/>
                <w:szCs w:val="18"/>
                <w:lang w:val="en-GB"/>
              </w:rPr>
            </w:pPr>
            <w:r w:rsidRPr="004657F1">
              <w:rPr>
                <w:rFonts w:ascii="Arial" w:hAnsi="Arial" w:cs="Arial"/>
                <w:color w:val="000000"/>
                <w:sz w:val="18"/>
                <w:szCs w:val="18"/>
                <w:lang w:val="en-GB"/>
              </w:rPr>
              <w:t>SLO3. Apply concepts of time value of money to solve various financial planning problems.</w:t>
            </w:r>
          </w:p>
        </w:tc>
        <w:tc>
          <w:tcPr>
            <w:tcW w:w="604" w:type="pct"/>
            <w:shd w:val="clear" w:color="auto" w:fill="auto"/>
          </w:tcPr>
          <w:p w14:paraId="0ED96CF7" w14:textId="190AF76C"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r>
              <w:rPr>
                <w:rFonts w:ascii="Arial" w:hAnsi="Arial" w:cs="Arial"/>
                <w:color w:val="000000"/>
                <w:sz w:val="18"/>
                <w:szCs w:val="18"/>
                <w:lang w:val="en-GB"/>
              </w:rPr>
              <w:br/>
            </w:r>
            <w:r w:rsidRPr="004B75E5">
              <w:rPr>
                <w:rFonts w:ascii="Arial" w:hAnsi="Arial" w:cs="Arial"/>
                <w:color w:val="000000"/>
                <w:sz w:val="18"/>
                <w:szCs w:val="18"/>
                <w:lang w:val="en-GB"/>
              </w:rPr>
              <w:t>BLO2.1</w:t>
            </w:r>
          </w:p>
        </w:tc>
        <w:tc>
          <w:tcPr>
            <w:tcW w:w="633" w:type="pct"/>
          </w:tcPr>
          <w:p w14:paraId="1BCCBF4D" w14:textId="2D1126E6" w:rsidR="004657F1" w:rsidRPr="004B75E5" w:rsidRDefault="004657F1" w:rsidP="004657F1">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r>
              <w:rPr>
                <w:rFonts w:ascii="Arial" w:hAnsi="Arial" w:cs="Arial"/>
                <w:color w:val="000000"/>
                <w:sz w:val="18"/>
                <w:szCs w:val="18"/>
                <w:lang w:val="en-GB"/>
              </w:rPr>
              <w:br/>
            </w:r>
            <w:r w:rsidRPr="004B75E5">
              <w:rPr>
                <w:rFonts w:ascii="Arial" w:hAnsi="Arial" w:cs="Arial"/>
                <w:color w:val="000000"/>
                <w:sz w:val="18"/>
                <w:szCs w:val="18"/>
                <w:lang w:val="en-GB"/>
              </w:rPr>
              <w:t>ELO2.1</w:t>
            </w:r>
          </w:p>
        </w:tc>
        <w:tc>
          <w:tcPr>
            <w:tcW w:w="740" w:type="pct"/>
          </w:tcPr>
          <w:p w14:paraId="144277DE" w14:textId="4C7C7C99" w:rsidR="004657F1" w:rsidRPr="0073580A" w:rsidRDefault="004657F1" w:rsidP="004657F1">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8" w:type="pct"/>
            <w:shd w:val="clear" w:color="auto" w:fill="auto"/>
          </w:tcPr>
          <w:p w14:paraId="4636063D" w14:textId="17552D90" w:rsidR="004657F1" w:rsidRPr="0073580A" w:rsidRDefault="004657F1" w:rsidP="004657F1">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4657F1" w:rsidRPr="0073580A" w14:paraId="14656B4F" w14:textId="77777777" w:rsidTr="004657F1">
        <w:trPr>
          <w:trHeight w:val="414"/>
        </w:trPr>
        <w:tc>
          <w:tcPr>
            <w:tcW w:w="2284" w:type="pct"/>
            <w:shd w:val="clear" w:color="auto" w:fill="auto"/>
          </w:tcPr>
          <w:p w14:paraId="3226B2B7" w14:textId="6122A37B" w:rsidR="004657F1" w:rsidRPr="004657F1" w:rsidRDefault="004657F1" w:rsidP="004657F1">
            <w:pPr>
              <w:widowControl w:val="0"/>
              <w:spacing w:before="120" w:after="0"/>
              <w:rPr>
                <w:rFonts w:ascii="Arial" w:hAnsi="Arial" w:cs="Arial"/>
                <w:color w:val="000000"/>
                <w:sz w:val="18"/>
                <w:szCs w:val="18"/>
                <w:lang w:val="en-GB"/>
              </w:rPr>
            </w:pPr>
            <w:r w:rsidRPr="004657F1">
              <w:rPr>
                <w:rFonts w:ascii="Arial" w:hAnsi="Arial" w:cs="Arial"/>
                <w:color w:val="000000"/>
                <w:sz w:val="18"/>
                <w:szCs w:val="18"/>
                <w:lang w:val="en-GB"/>
              </w:rPr>
              <w:t xml:space="preserve">SLO4. Identify and successfully manage risks that individuals and families face. </w:t>
            </w:r>
          </w:p>
        </w:tc>
        <w:tc>
          <w:tcPr>
            <w:tcW w:w="604" w:type="pct"/>
            <w:shd w:val="clear" w:color="auto" w:fill="auto"/>
          </w:tcPr>
          <w:p w14:paraId="11A2F724" w14:textId="54C29CE3"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0C8DCD1F" w14:textId="42121DDE" w:rsidR="004657F1" w:rsidRPr="004B75E5" w:rsidRDefault="004657F1" w:rsidP="004657F1">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10AD83A7" w14:textId="46008C17" w:rsidR="004657F1" w:rsidRPr="0073580A" w:rsidRDefault="004657F1" w:rsidP="004657F1">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8" w:type="pct"/>
            <w:shd w:val="clear" w:color="auto" w:fill="auto"/>
          </w:tcPr>
          <w:p w14:paraId="33EFDFB1" w14:textId="2E5CC260" w:rsidR="004657F1" w:rsidRPr="0073580A" w:rsidRDefault="004657F1" w:rsidP="004657F1">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4657F1" w:rsidRPr="0073580A" w14:paraId="3AF96E4F" w14:textId="77777777" w:rsidTr="004657F1">
        <w:trPr>
          <w:trHeight w:val="414"/>
        </w:trPr>
        <w:tc>
          <w:tcPr>
            <w:tcW w:w="2284" w:type="pct"/>
            <w:shd w:val="clear" w:color="auto" w:fill="auto"/>
          </w:tcPr>
          <w:p w14:paraId="11D27FA8" w14:textId="501BF6F1" w:rsidR="004657F1" w:rsidRPr="004657F1" w:rsidRDefault="004657F1" w:rsidP="004657F1">
            <w:pPr>
              <w:widowControl w:val="0"/>
              <w:spacing w:before="120" w:after="0"/>
              <w:rPr>
                <w:rFonts w:ascii="Arial" w:hAnsi="Arial" w:cs="Arial"/>
                <w:color w:val="000000"/>
                <w:sz w:val="18"/>
                <w:szCs w:val="18"/>
                <w:lang w:val="en-GB"/>
              </w:rPr>
            </w:pPr>
            <w:r w:rsidRPr="004657F1">
              <w:rPr>
                <w:rFonts w:ascii="Arial" w:hAnsi="Arial" w:cs="Arial"/>
                <w:color w:val="000000"/>
                <w:sz w:val="18"/>
                <w:szCs w:val="18"/>
                <w:lang w:val="en-GB"/>
              </w:rPr>
              <w:t>SLO5. Recognize, describe and evaluate various banking and investment products in the liquidity/risk and return framework</w:t>
            </w:r>
          </w:p>
        </w:tc>
        <w:tc>
          <w:tcPr>
            <w:tcW w:w="604" w:type="pct"/>
            <w:shd w:val="clear" w:color="auto" w:fill="auto"/>
          </w:tcPr>
          <w:p w14:paraId="53780E39" w14:textId="49098236"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02F8888B" w14:textId="4C109820" w:rsidR="004657F1" w:rsidRPr="004B75E5" w:rsidRDefault="004657F1" w:rsidP="004657F1">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02EDCC3E" w14:textId="0B48E21D" w:rsidR="004657F1" w:rsidRPr="0073580A" w:rsidRDefault="004657F1" w:rsidP="004657F1">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8" w:type="pct"/>
            <w:shd w:val="clear" w:color="auto" w:fill="auto"/>
          </w:tcPr>
          <w:p w14:paraId="3FC67168" w14:textId="53B3693F" w:rsidR="004657F1" w:rsidRPr="0073580A" w:rsidRDefault="004657F1" w:rsidP="004657F1">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r>
              <w:rPr>
                <w:rFonts w:ascii="Arial" w:hAnsi="Arial" w:cs="Arial"/>
                <w:color w:val="000000"/>
                <w:sz w:val="18"/>
                <w:szCs w:val="18"/>
                <w:lang w:val="en-GB"/>
              </w:rPr>
              <w:t xml:space="preserve">, simulation </w:t>
            </w:r>
          </w:p>
        </w:tc>
      </w:tr>
      <w:tr w:rsidR="004657F1" w:rsidRPr="0073580A" w14:paraId="00865608" w14:textId="77777777" w:rsidTr="004657F1">
        <w:trPr>
          <w:trHeight w:val="414"/>
        </w:trPr>
        <w:tc>
          <w:tcPr>
            <w:tcW w:w="2284" w:type="pct"/>
            <w:shd w:val="clear" w:color="auto" w:fill="auto"/>
          </w:tcPr>
          <w:p w14:paraId="0E09AA23" w14:textId="189F307A" w:rsidR="004657F1" w:rsidRPr="004657F1" w:rsidRDefault="004657F1" w:rsidP="004657F1">
            <w:pPr>
              <w:widowControl w:val="0"/>
              <w:spacing w:before="120" w:after="0"/>
              <w:rPr>
                <w:rFonts w:ascii="Arial" w:hAnsi="Arial" w:cs="Arial"/>
                <w:color w:val="000000"/>
                <w:sz w:val="18"/>
                <w:szCs w:val="18"/>
                <w:lang w:val="en-GB"/>
              </w:rPr>
            </w:pPr>
            <w:r w:rsidRPr="004657F1">
              <w:rPr>
                <w:rFonts w:ascii="Arial" w:hAnsi="Arial" w:cs="Arial"/>
                <w:color w:val="000000"/>
                <w:sz w:val="18"/>
                <w:szCs w:val="18"/>
                <w:lang w:val="en-GB"/>
              </w:rPr>
              <w:t>SLO6. Identify and engage in sound investment management practices</w:t>
            </w:r>
          </w:p>
        </w:tc>
        <w:tc>
          <w:tcPr>
            <w:tcW w:w="604" w:type="pct"/>
            <w:shd w:val="clear" w:color="auto" w:fill="auto"/>
          </w:tcPr>
          <w:p w14:paraId="23D0C799" w14:textId="0CD531FA"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38234A15" w14:textId="33A8F298" w:rsidR="004657F1" w:rsidRPr="004B75E5" w:rsidRDefault="004657F1" w:rsidP="004657F1">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4711F809" w14:textId="0AE65B1A" w:rsidR="004657F1" w:rsidRPr="0073580A" w:rsidRDefault="004657F1" w:rsidP="004657F1">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xml:space="preserve">, final exam, group </w:t>
            </w:r>
            <w:r w:rsidRPr="001D4343">
              <w:rPr>
                <w:rFonts w:ascii="Arial" w:hAnsi="Arial" w:cs="Arial"/>
                <w:color w:val="000000"/>
                <w:sz w:val="18"/>
                <w:szCs w:val="18"/>
                <w:lang w:val="en-GB"/>
              </w:rPr>
              <w:lastRenderedPageBreak/>
              <w:t>works</w:t>
            </w:r>
          </w:p>
        </w:tc>
        <w:tc>
          <w:tcPr>
            <w:tcW w:w="738" w:type="pct"/>
            <w:shd w:val="clear" w:color="auto" w:fill="auto"/>
          </w:tcPr>
          <w:p w14:paraId="1B860BFB" w14:textId="5ABE9285" w:rsidR="004657F1" w:rsidRPr="0073580A" w:rsidRDefault="004657F1" w:rsidP="004657F1">
            <w:pPr>
              <w:widowControl w:val="0"/>
              <w:spacing w:before="120" w:after="0"/>
              <w:rPr>
                <w:rFonts w:ascii="Arial" w:hAnsi="Arial" w:cs="Arial"/>
                <w:sz w:val="18"/>
                <w:szCs w:val="18"/>
              </w:rPr>
            </w:pPr>
            <w:r w:rsidRPr="001D4343">
              <w:rPr>
                <w:rFonts w:ascii="Arial" w:hAnsi="Arial" w:cs="Arial"/>
                <w:color w:val="000000"/>
                <w:sz w:val="18"/>
                <w:szCs w:val="18"/>
                <w:lang w:val="en-GB"/>
              </w:rPr>
              <w:lastRenderedPageBreak/>
              <w:t>Lectures, seminars, self-</w:t>
            </w:r>
            <w:r w:rsidRPr="001D4343">
              <w:rPr>
                <w:rFonts w:ascii="Arial" w:hAnsi="Arial" w:cs="Arial"/>
                <w:color w:val="000000"/>
                <w:sz w:val="18"/>
                <w:szCs w:val="18"/>
                <w:lang w:val="en-GB"/>
              </w:rPr>
              <w:lastRenderedPageBreak/>
              <w:t>study</w:t>
            </w:r>
          </w:p>
        </w:tc>
      </w:tr>
      <w:tr w:rsidR="004657F1" w:rsidRPr="0073580A" w14:paraId="6EC7A53F" w14:textId="77777777" w:rsidTr="004657F1">
        <w:trPr>
          <w:trHeight w:val="414"/>
        </w:trPr>
        <w:tc>
          <w:tcPr>
            <w:tcW w:w="2284" w:type="pct"/>
            <w:shd w:val="clear" w:color="auto" w:fill="auto"/>
          </w:tcPr>
          <w:p w14:paraId="3C9F2D13" w14:textId="5897072B" w:rsidR="004657F1" w:rsidRPr="0073580A" w:rsidRDefault="004657F1" w:rsidP="004657F1">
            <w:pPr>
              <w:widowControl w:val="0"/>
              <w:spacing w:before="120" w:after="0"/>
              <w:rPr>
                <w:rFonts w:ascii="Arial" w:hAnsi="Arial" w:cs="Arial"/>
                <w:sz w:val="18"/>
                <w:szCs w:val="18"/>
              </w:rPr>
            </w:pPr>
            <w:r>
              <w:rPr>
                <w:sz w:val="18"/>
                <w:szCs w:val="18"/>
              </w:rPr>
              <w:lastRenderedPageBreak/>
              <w:t>SLO7. Acquire and demonstrate awareness of consumer protection/regulation.</w:t>
            </w:r>
          </w:p>
        </w:tc>
        <w:tc>
          <w:tcPr>
            <w:tcW w:w="604" w:type="pct"/>
            <w:shd w:val="clear" w:color="auto" w:fill="auto"/>
          </w:tcPr>
          <w:p w14:paraId="41910646" w14:textId="0AAFEEC5"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BLO4.1</w:t>
            </w:r>
            <w:r w:rsidRPr="004B75E5">
              <w:rPr>
                <w:rFonts w:ascii="Arial" w:hAnsi="Arial" w:cs="Arial"/>
                <w:color w:val="000000"/>
                <w:sz w:val="18"/>
                <w:szCs w:val="18"/>
                <w:lang w:val="en-GB"/>
              </w:rPr>
              <w:br/>
              <w:t>BLO4.2</w:t>
            </w:r>
            <w:r w:rsidRPr="004B75E5">
              <w:rPr>
                <w:rFonts w:ascii="Arial" w:hAnsi="Arial" w:cs="Arial"/>
                <w:color w:val="000000"/>
                <w:sz w:val="18"/>
                <w:szCs w:val="18"/>
                <w:lang w:val="en-GB"/>
              </w:rPr>
              <w:br/>
              <w:t xml:space="preserve">BLO4.3 </w:t>
            </w:r>
          </w:p>
        </w:tc>
        <w:tc>
          <w:tcPr>
            <w:tcW w:w="633" w:type="pct"/>
          </w:tcPr>
          <w:p w14:paraId="27112AEA" w14:textId="221901EB"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ELO4.1</w:t>
            </w:r>
            <w:r w:rsidRPr="004B75E5">
              <w:rPr>
                <w:rFonts w:ascii="Arial" w:hAnsi="Arial" w:cs="Arial"/>
                <w:color w:val="000000"/>
                <w:sz w:val="18"/>
                <w:szCs w:val="18"/>
                <w:lang w:val="en-GB"/>
              </w:rPr>
              <w:br/>
              <w:t>ELO4.2</w:t>
            </w:r>
            <w:r w:rsidRPr="004B75E5">
              <w:rPr>
                <w:rFonts w:ascii="Arial" w:hAnsi="Arial" w:cs="Arial"/>
                <w:color w:val="000000"/>
                <w:sz w:val="18"/>
                <w:szCs w:val="18"/>
                <w:lang w:val="en-GB"/>
              </w:rPr>
              <w:br/>
              <w:t xml:space="preserve">ELO4.3 </w:t>
            </w:r>
          </w:p>
        </w:tc>
        <w:tc>
          <w:tcPr>
            <w:tcW w:w="740" w:type="pct"/>
          </w:tcPr>
          <w:p w14:paraId="238C4805" w14:textId="0A485C8A" w:rsidR="004657F1" w:rsidRPr="0073580A" w:rsidRDefault="004657F1" w:rsidP="004657F1">
            <w:pPr>
              <w:widowControl w:val="0"/>
              <w:spacing w:before="120" w:after="0"/>
              <w:rPr>
                <w:rFonts w:ascii="Arial" w:hAnsi="Arial" w:cs="Arial"/>
                <w:sz w:val="18"/>
                <w:szCs w:val="18"/>
              </w:rPr>
            </w:pPr>
            <w:r>
              <w:rPr>
                <w:rFonts w:ascii="Arial" w:hAnsi="Arial" w:cs="Arial"/>
                <w:color w:val="000000"/>
                <w:sz w:val="18"/>
                <w:szCs w:val="18"/>
                <w:lang w:val="en-GB"/>
              </w:rPr>
              <w:t>F</w:t>
            </w:r>
            <w:r w:rsidRPr="001D4343">
              <w:rPr>
                <w:rFonts w:ascii="Arial" w:hAnsi="Arial" w:cs="Arial"/>
                <w:color w:val="000000"/>
                <w:sz w:val="18"/>
                <w:szCs w:val="18"/>
                <w:lang w:val="en-GB"/>
              </w:rPr>
              <w:t>inal exam, group works</w:t>
            </w:r>
          </w:p>
        </w:tc>
        <w:tc>
          <w:tcPr>
            <w:tcW w:w="738" w:type="pct"/>
            <w:shd w:val="clear" w:color="auto" w:fill="auto"/>
          </w:tcPr>
          <w:p w14:paraId="73AA7E99" w14:textId="6C244CFB" w:rsidR="004657F1" w:rsidRPr="0073580A" w:rsidRDefault="004657F1" w:rsidP="004657F1">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4657F1" w:rsidRPr="0073580A" w14:paraId="30C7F335" w14:textId="77777777" w:rsidTr="004657F1">
        <w:trPr>
          <w:trHeight w:val="414"/>
        </w:trPr>
        <w:tc>
          <w:tcPr>
            <w:tcW w:w="2284" w:type="pct"/>
            <w:shd w:val="clear" w:color="auto" w:fill="auto"/>
          </w:tcPr>
          <w:p w14:paraId="774FBBD0" w14:textId="1BBCCE96" w:rsidR="004657F1" w:rsidRPr="0073580A" w:rsidRDefault="004657F1" w:rsidP="004657F1">
            <w:pPr>
              <w:widowControl w:val="0"/>
              <w:spacing w:before="120" w:after="0"/>
              <w:rPr>
                <w:rFonts w:ascii="Arial" w:hAnsi="Arial" w:cs="Arial"/>
                <w:sz w:val="18"/>
                <w:szCs w:val="18"/>
              </w:rPr>
            </w:pPr>
            <w:r>
              <w:rPr>
                <w:sz w:val="18"/>
                <w:szCs w:val="18"/>
              </w:rPr>
              <w:t xml:space="preserve">SLO8. Demonstrate familiarity with ethical responsibilities inherent in the work of financial advisors   </w:t>
            </w:r>
          </w:p>
        </w:tc>
        <w:tc>
          <w:tcPr>
            <w:tcW w:w="604" w:type="pct"/>
            <w:shd w:val="clear" w:color="auto" w:fill="auto"/>
          </w:tcPr>
          <w:p w14:paraId="48E5172B" w14:textId="69EB0DEC" w:rsidR="004657F1" w:rsidRPr="004B75E5" w:rsidRDefault="004657F1" w:rsidP="004657F1">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17B6A929" w14:textId="736F8B6E" w:rsidR="004657F1" w:rsidRPr="004B75E5" w:rsidRDefault="004657F1" w:rsidP="004657F1">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558449E2" w14:textId="4B1E3EA4" w:rsidR="004657F1" w:rsidRPr="0073580A" w:rsidRDefault="004657F1" w:rsidP="004657F1">
            <w:pPr>
              <w:widowControl w:val="0"/>
              <w:spacing w:before="120" w:after="0"/>
              <w:rPr>
                <w:rFonts w:ascii="Arial" w:hAnsi="Arial" w:cs="Arial"/>
                <w:sz w:val="18"/>
                <w:szCs w:val="18"/>
              </w:rPr>
            </w:pPr>
            <w:r>
              <w:rPr>
                <w:rFonts w:ascii="Arial" w:hAnsi="Arial" w:cs="Arial"/>
                <w:color w:val="000000"/>
                <w:sz w:val="18"/>
                <w:szCs w:val="18"/>
                <w:lang w:val="en-GB"/>
              </w:rPr>
              <w:t>F</w:t>
            </w:r>
            <w:r w:rsidRPr="001D4343">
              <w:rPr>
                <w:rFonts w:ascii="Arial" w:hAnsi="Arial" w:cs="Arial"/>
                <w:color w:val="000000"/>
                <w:sz w:val="18"/>
                <w:szCs w:val="18"/>
                <w:lang w:val="en-GB"/>
              </w:rPr>
              <w:t>inal exam, group works</w:t>
            </w:r>
          </w:p>
        </w:tc>
        <w:tc>
          <w:tcPr>
            <w:tcW w:w="738" w:type="pct"/>
            <w:shd w:val="clear" w:color="auto" w:fill="auto"/>
          </w:tcPr>
          <w:p w14:paraId="4F134196" w14:textId="24F486EE" w:rsidR="004657F1" w:rsidRPr="0073580A" w:rsidRDefault="004657F1" w:rsidP="004657F1">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bl>
    <w:p w14:paraId="019EA798" w14:textId="77777777" w:rsidR="00B259CF" w:rsidRPr="0073580A" w:rsidRDefault="00B259CF" w:rsidP="001667AE">
      <w:pPr>
        <w:spacing w:after="0" w:line="240" w:lineRule="auto"/>
        <w:jc w:val="both"/>
        <w:rPr>
          <w:rFonts w:ascii="Arial" w:hAnsi="Arial" w:cs="Arial"/>
          <w:sz w:val="18"/>
          <w:szCs w:val="18"/>
        </w:rPr>
      </w:pPr>
    </w:p>
    <w:p w14:paraId="3EF9BBD9" w14:textId="3E168950" w:rsidR="001902BE" w:rsidRPr="0073580A" w:rsidRDefault="00B259CF" w:rsidP="001667AE">
      <w:pPr>
        <w:spacing w:after="0" w:line="240" w:lineRule="auto"/>
        <w:jc w:val="both"/>
        <w:rPr>
          <w:rFonts w:ascii="Arial" w:hAnsi="Arial" w:cs="Arial"/>
          <w:b/>
          <w:sz w:val="18"/>
          <w:szCs w:val="18"/>
        </w:rPr>
      </w:pPr>
      <w:r w:rsidRPr="0073580A">
        <w:rPr>
          <w:rFonts w:ascii="Arial" w:hAnsi="Arial" w:cs="Arial"/>
          <w:b/>
          <w:sz w:val="18"/>
          <w:szCs w:val="18"/>
        </w:rPr>
        <w:t>ACADEMIC HONESTY AND INTEGRITY</w:t>
      </w:r>
    </w:p>
    <w:p w14:paraId="0C06592E" w14:textId="07F1BD37" w:rsidR="009D4C19" w:rsidRDefault="009D4C19" w:rsidP="00E43407">
      <w:pPr>
        <w:spacing w:after="0" w:line="240" w:lineRule="auto"/>
        <w:jc w:val="both"/>
        <w:rPr>
          <w:rFonts w:ascii="Arial" w:hAnsi="Arial" w:cs="Arial"/>
          <w:sz w:val="18"/>
          <w:szCs w:val="18"/>
        </w:rPr>
      </w:pPr>
    </w:p>
    <w:p w14:paraId="5FF4913D" w14:textId="4F99CC6F" w:rsidR="00114104" w:rsidRDefault="004B75E5" w:rsidP="00E43407">
      <w:pPr>
        <w:spacing w:after="0" w:line="240" w:lineRule="auto"/>
        <w:jc w:val="both"/>
        <w:rPr>
          <w:rFonts w:ascii="Arial" w:hAnsi="Arial" w:cs="Arial"/>
          <w:sz w:val="18"/>
          <w:szCs w:val="18"/>
        </w:rPr>
      </w:pPr>
      <w:r>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7DE78A67" w14:textId="77777777" w:rsidR="00114104" w:rsidRPr="0073580A" w:rsidRDefault="00114104" w:rsidP="00E43407">
      <w:pPr>
        <w:spacing w:after="0" w:line="240" w:lineRule="auto"/>
        <w:jc w:val="both"/>
        <w:rPr>
          <w:rFonts w:ascii="Arial" w:hAnsi="Arial" w:cs="Arial"/>
          <w:sz w:val="18"/>
          <w:szCs w:val="18"/>
        </w:rPr>
      </w:pPr>
    </w:p>
    <w:p w14:paraId="482FC882" w14:textId="7C73D539" w:rsidR="00B259CF" w:rsidRPr="0073580A" w:rsidRDefault="00B259CF" w:rsidP="00E43407">
      <w:pPr>
        <w:spacing w:after="0" w:line="240" w:lineRule="auto"/>
        <w:jc w:val="both"/>
        <w:rPr>
          <w:rFonts w:ascii="Arial" w:hAnsi="Arial" w:cs="Arial"/>
          <w:b/>
          <w:sz w:val="18"/>
          <w:szCs w:val="18"/>
        </w:rPr>
      </w:pPr>
      <w:r w:rsidRPr="0073580A">
        <w:rPr>
          <w:rFonts w:ascii="Arial" w:hAnsi="Arial" w:cs="Arial"/>
          <w:b/>
          <w:sz w:val="18"/>
          <w:szCs w:val="18"/>
        </w:rPr>
        <w:t>COURSE OUTLINE</w:t>
      </w:r>
    </w:p>
    <w:p w14:paraId="60A7D1B1" w14:textId="77777777" w:rsidR="00B259CF" w:rsidRPr="0073580A"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275"/>
        <w:gridCol w:w="3447"/>
      </w:tblGrid>
      <w:tr w:rsidR="00B259CF" w:rsidRPr="0073580A" w14:paraId="5BB3D477" w14:textId="77777777" w:rsidTr="00057EAB">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73580A" w:rsidRDefault="00A41EFE" w:rsidP="00E43407">
            <w:pPr>
              <w:spacing w:after="0"/>
              <w:rPr>
                <w:rFonts w:ascii="Arial" w:hAnsi="Arial" w:cs="Arial"/>
                <w:b/>
                <w:bCs/>
                <w:sz w:val="18"/>
                <w:szCs w:val="18"/>
              </w:rPr>
            </w:pPr>
            <w:r>
              <w:rPr>
                <w:rFonts w:ascii="Arial" w:hAnsi="Arial" w:cs="Arial"/>
                <w:b/>
                <w:bCs/>
                <w:sz w:val="18"/>
                <w:szCs w:val="18"/>
              </w:rPr>
              <w:t>Topic</w:t>
            </w:r>
          </w:p>
        </w:tc>
        <w:tc>
          <w:tcPr>
            <w:tcW w:w="640" w:type="pct"/>
            <w:shd w:val="clear" w:color="auto" w:fill="auto"/>
            <w:tcMar>
              <w:top w:w="14" w:type="dxa"/>
              <w:left w:w="115" w:type="dxa"/>
              <w:bottom w:w="14" w:type="dxa"/>
              <w:right w:w="115" w:type="dxa"/>
            </w:tcMar>
            <w:vAlign w:val="center"/>
          </w:tcPr>
          <w:p w14:paraId="0E87C33F" w14:textId="3719C977" w:rsidR="00B259CF" w:rsidRPr="0073580A" w:rsidRDefault="00A41EFE" w:rsidP="00E43407">
            <w:pPr>
              <w:spacing w:after="0"/>
              <w:jc w:val="center"/>
              <w:rPr>
                <w:rFonts w:ascii="Arial" w:hAnsi="Arial" w:cs="Arial"/>
                <w:b/>
                <w:sz w:val="18"/>
                <w:szCs w:val="18"/>
              </w:rPr>
            </w:pPr>
            <w:r>
              <w:rPr>
                <w:rFonts w:ascii="Arial" w:hAnsi="Arial" w:cs="Arial"/>
                <w:b/>
                <w:sz w:val="18"/>
                <w:szCs w:val="18"/>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73580A" w:rsidRDefault="00B259CF" w:rsidP="00A41EFE">
            <w:pPr>
              <w:spacing w:after="0"/>
              <w:rPr>
                <w:rFonts w:ascii="Arial" w:hAnsi="Arial" w:cs="Arial"/>
                <w:b/>
                <w:sz w:val="18"/>
                <w:szCs w:val="18"/>
              </w:rPr>
            </w:pPr>
            <w:r w:rsidRPr="0073580A">
              <w:rPr>
                <w:rFonts w:ascii="Arial" w:hAnsi="Arial" w:cs="Arial"/>
                <w:b/>
                <w:sz w:val="18"/>
                <w:szCs w:val="18"/>
              </w:rPr>
              <w:t>R</w:t>
            </w:r>
            <w:r w:rsidR="00A41EFE">
              <w:rPr>
                <w:rFonts w:ascii="Arial" w:hAnsi="Arial" w:cs="Arial"/>
                <w:b/>
                <w:sz w:val="18"/>
                <w:szCs w:val="18"/>
              </w:rPr>
              <w:t>eadings</w:t>
            </w:r>
          </w:p>
        </w:tc>
      </w:tr>
      <w:tr w:rsidR="004B75E5" w:rsidRPr="0073580A" w14:paraId="18F3A468" w14:textId="77777777" w:rsidTr="001D768D">
        <w:trPr>
          <w:trHeight w:val="314"/>
        </w:trPr>
        <w:tc>
          <w:tcPr>
            <w:tcW w:w="2630" w:type="pct"/>
            <w:shd w:val="clear" w:color="auto" w:fill="auto"/>
            <w:tcMar>
              <w:top w:w="72" w:type="dxa"/>
              <w:left w:w="115" w:type="dxa"/>
              <w:bottom w:w="72" w:type="dxa"/>
              <w:right w:w="115" w:type="dxa"/>
            </w:tcMar>
          </w:tcPr>
          <w:p w14:paraId="573403E4" w14:textId="77777777" w:rsidR="004657F1" w:rsidRDefault="004657F1" w:rsidP="004657F1">
            <w:pPr>
              <w:spacing w:after="0" w:line="240" w:lineRule="auto"/>
              <w:rPr>
                <w:rFonts w:ascii="Arial" w:hAnsi="Arial" w:cs="Arial"/>
                <w:sz w:val="18"/>
                <w:szCs w:val="18"/>
                <w:lang w:val="en-GB"/>
              </w:rPr>
            </w:pPr>
            <w:r w:rsidRPr="00122427">
              <w:rPr>
                <w:rFonts w:ascii="Arial" w:hAnsi="Arial" w:cs="Arial"/>
                <w:sz w:val="18"/>
                <w:szCs w:val="18"/>
                <w:lang w:val="en-GB"/>
              </w:rPr>
              <w:t>Introduction to</w:t>
            </w:r>
            <w:r>
              <w:rPr>
                <w:rFonts w:ascii="Arial" w:hAnsi="Arial" w:cs="Arial"/>
                <w:sz w:val="18"/>
                <w:szCs w:val="18"/>
                <w:lang w:val="en-GB"/>
              </w:rPr>
              <w:t xml:space="preserve"> personal finance</w:t>
            </w:r>
          </w:p>
          <w:p w14:paraId="01862F74"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Role of financial planner/advisor</w:t>
            </w:r>
          </w:p>
          <w:p w14:paraId="5FC0964A" w14:textId="13D71EA7" w:rsidR="004B75E5" w:rsidRPr="0073580A" w:rsidRDefault="004657F1" w:rsidP="004657F1">
            <w:pPr>
              <w:spacing w:after="0" w:line="240" w:lineRule="auto"/>
              <w:rPr>
                <w:rFonts w:ascii="Arial" w:hAnsi="Arial" w:cs="Arial"/>
                <w:sz w:val="18"/>
                <w:szCs w:val="18"/>
              </w:rPr>
            </w:pPr>
            <w:r>
              <w:rPr>
                <w:rFonts w:ascii="Arial" w:hAnsi="Arial" w:cs="Arial"/>
                <w:sz w:val="18"/>
                <w:szCs w:val="18"/>
                <w:lang w:val="en-GB"/>
              </w:rPr>
              <w:t>Financial planning process</w:t>
            </w:r>
          </w:p>
        </w:tc>
        <w:tc>
          <w:tcPr>
            <w:tcW w:w="640" w:type="pct"/>
            <w:tcMar>
              <w:top w:w="72" w:type="dxa"/>
              <w:left w:w="115" w:type="dxa"/>
              <w:bottom w:w="72" w:type="dxa"/>
              <w:right w:w="115" w:type="dxa"/>
            </w:tcMar>
            <w:vAlign w:val="center"/>
          </w:tcPr>
          <w:p w14:paraId="4C428945" w14:textId="0B906834"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F98EE1D" w14:textId="6CE7B503" w:rsidR="004B75E5" w:rsidRPr="0073580A" w:rsidRDefault="004657F1" w:rsidP="004B75E5">
            <w:pPr>
              <w:spacing w:after="0"/>
              <w:rPr>
                <w:rFonts w:ascii="Arial" w:hAnsi="Arial" w:cs="Arial"/>
                <w:bCs/>
                <w:sz w:val="18"/>
                <w:szCs w:val="18"/>
              </w:rPr>
            </w:pPr>
            <w:r>
              <w:rPr>
                <w:rFonts w:ascii="Arial" w:hAnsi="Arial" w:cs="Arial"/>
                <w:bCs/>
                <w:sz w:val="18"/>
                <w:szCs w:val="18"/>
              </w:rPr>
              <w:t xml:space="preserve">Textbook, </w:t>
            </w:r>
            <w:r w:rsidR="00D9231B">
              <w:rPr>
                <w:rFonts w:ascii="Arial" w:hAnsi="Arial" w:cs="Arial"/>
                <w:bCs/>
                <w:sz w:val="18"/>
                <w:szCs w:val="18"/>
              </w:rPr>
              <w:t xml:space="preserve">handouts </w:t>
            </w:r>
          </w:p>
        </w:tc>
      </w:tr>
      <w:tr w:rsidR="004B75E5" w:rsidRPr="0073580A" w14:paraId="4F18E7E2" w14:textId="77777777" w:rsidTr="001D768D">
        <w:trPr>
          <w:trHeight w:val="312"/>
        </w:trPr>
        <w:tc>
          <w:tcPr>
            <w:tcW w:w="2630" w:type="pct"/>
            <w:shd w:val="clear" w:color="auto" w:fill="auto"/>
            <w:tcMar>
              <w:top w:w="72" w:type="dxa"/>
              <w:left w:w="115" w:type="dxa"/>
              <w:bottom w:w="72" w:type="dxa"/>
              <w:right w:w="115" w:type="dxa"/>
            </w:tcMar>
          </w:tcPr>
          <w:p w14:paraId="12084569" w14:textId="78D75E69" w:rsidR="004657F1" w:rsidRDefault="004657F1" w:rsidP="004657F1">
            <w:pPr>
              <w:spacing w:before="120"/>
              <w:rPr>
                <w:rFonts w:ascii="Arial" w:hAnsi="Arial" w:cs="Arial"/>
                <w:sz w:val="18"/>
                <w:szCs w:val="18"/>
                <w:lang w:val="en-GB"/>
              </w:rPr>
            </w:pPr>
            <w:r>
              <w:rPr>
                <w:rFonts w:ascii="Arial" w:hAnsi="Arial" w:cs="Arial"/>
                <w:sz w:val="18"/>
                <w:szCs w:val="18"/>
                <w:lang w:val="en-GB"/>
              </w:rPr>
              <w:t>Time value of money revisited &amp; Global Investment performance standards</w:t>
            </w:r>
          </w:p>
          <w:p w14:paraId="625B76BA"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Interest calculation methodologies</w:t>
            </w:r>
          </w:p>
          <w:p w14:paraId="69E6B681"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Nominal and effective APR</w:t>
            </w:r>
          </w:p>
          <w:p w14:paraId="52F45325"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Geometric and arithmetic rates of return</w:t>
            </w:r>
          </w:p>
          <w:p w14:paraId="5A1DECE2" w14:textId="02269BF2" w:rsidR="004B75E5" w:rsidRPr="0073580A" w:rsidRDefault="004657F1" w:rsidP="004657F1">
            <w:pPr>
              <w:spacing w:after="0"/>
              <w:rPr>
                <w:rFonts w:ascii="Arial" w:hAnsi="Arial" w:cs="Arial"/>
                <w:bCs/>
                <w:sz w:val="18"/>
                <w:szCs w:val="18"/>
              </w:rPr>
            </w:pPr>
            <w:r>
              <w:rPr>
                <w:rFonts w:ascii="Arial" w:hAnsi="Arial" w:cs="Arial"/>
                <w:sz w:val="18"/>
                <w:szCs w:val="18"/>
                <w:lang w:val="en-GB"/>
              </w:rPr>
              <w:t>Excel formulas</w:t>
            </w:r>
          </w:p>
        </w:tc>
        <w:tc>
          <w:tcPr>
            <w:tcW w:w="640" w:type="pct"/>
            <w:tcMar>
              <w:top w:w="72" w:type="dxa"/>
              <w:left w:w="115" w:type="dxa"/>
              <w:bottom w:w="72" w:type="dxa"/>
              <w:right w:w="115" w:type="dxa"/>
            </w:tcMar>
            <w:vAlign w:val="center"/>
          </w:tcPr>
          <w:p w14:paraId="59930926" w14:textId="695C53B8"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8D2EE9D" w14:textId="6474B8F0" w:rsidR="004B75E5" w:rsidRPr="0073580A" w:rsidRDefault="004657F1" w:rsidP="004B75E5">
            <w:pPr>
              <w:spacing w:after="0"/>
              <w:rPr>
                <w:rFonts w:ascii="Arial" w:hAnsi="Arial" w:cs="Arial"/>
                <w:bCs/>
                <w:sz w:val="18"/>
                <w:szCs w:val="18"/>
              </w:rPr>
            </w:pPr>
            <w:r>
              <w:rPr>
                <w:rFonts w:ascii="Arial" w:hAnsi="Arial" w:cs="Arial"/>
                <w:bCs/>
                <w:sz w:val="18"/>
                <w:szCs w:val="18"/>
              </w:rPr>
              <w:t xml:space="preserve">Textbook, handouts </w:t>
            </w:r>
          </w:p>
        </w:tc>
      </w:tr>
      <w:tr w:rsidR="004B75E5" w:rsidRPr="0073580A" w14:paraId="6A68ECFE" w14:textId="77777777" w:rsidTr="001D768D">
        <w:trPr>
          <w:trHeight w:val="312"/>
        </w:trPr>
        <w:tc>
          <w:tcPr>
            <w:tcW w:w="2630" w:type="pct"/>
            <w:shd w:val="clear" w:color="auto" w:fill="auto"/>
            <w:tcMar>
              <w:top w:w="72" w:type="dxa"/>
              <w:left w:w="115" w:type="dxa"/>
              <w:bottom w:w="72" w:type="dxa"/>
              <w:right w:w="115" w:type="dxa"/>
            </w:tcMar>
          </w:tcPr>
          <w:p w14:paraId="521CF876"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 xml:space="preserve">Long-term debt management </w:t>
            </w:r>
          </w:p>
          <w:p w14:paraId="7E2A6D4B" w14:textId="581FAC2C"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Rent vs. buy decision</w:t>
            </w:r>
          </w:p>
          <w:p w14:paraId="3CAFE117" w14:textId="0F5C50C3"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“Good” and “bad debt”</w:t>
            </w:r>
          </w:p>
          <w:p w14:paraId="408E47AC" w14:textId="425AF929" w:rsidR="004B75E5" w:rsidRPr="0073580A" w:rsidRDefault="004657F1" w:rsidP="004657F1">
            <w:pPr>
              <w:spacing w:after="0" w:line="240" w:lineRule="auto"/>
              <w:rPr>
                <w:rFonts w:ascii="Arial" w:hAnsi="Arial" w:cs="Arial"/>
                <w:bCs/>
                <w:sz w:val="18"/>
                <w:szCs w:val="18"/>
              </w:rPr>
            </w:pPr>
            <w:r>
              <w:rPr>
                <w:rFonts w:ascii="Arial" w:hAnsi="Arial" w:cs="Arial"/>
                <w:sz w:val="18"/>
                <w:szCs w:val="18"/>
                <w:lang w:val="en-GB"/>
              </w:rPr>
              <w:t>Loan amortization methods</w:t>
            </w:r>
          </w:p>
        </w:tc>
        <w:tc>
          <w:tcPr>
            <w:tcW w:w="640" w:type="pct"/>
            <w:tcMar>
              <w:top w:w="72" w:type="dxa"/>
              <w:left w:w="115" w:type="dxa"/>
              <w:bottom w:w="72" w:type="dxa"/>
              <w:right w:w="115" w:type="dxa"/>
            </w:tcMar>
            <w:vAlign w:val="center"/>
          </w:tcPr>
          <w:p w14:paraId="654774BD" w14:textId="4ADB98A4"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015664E2" w14:textId="68DC4662" w:rsidR="004B75E5" w:rsidRPr="0073580A" w:rsidRDefault="004657F1" w:rsidP="004B75E5">
            <w:pPr>
              <w:spacing w:after="0"/>
              <w:rPr>
                <w:rFonts w:ascii="Arial" w:hAnsi="Arial" w:cs="Arial"/>
                <w:bCs/>
                <w:sz w:val="18"/>
                <w:szCs w:val="18"/>
              </w:rPr>
            </w:pPr>
            <w:r>
              <w:rPr>
                <w:rFonts w:ascii="Arial" w:hAnsi="Arial" w:cs="Arial"/>
                <w:bCs/>
                <w:sz w:val="18"/>
                <w:szCs w:val="18"/>
              </w:rPr>
              <w:t>H</w:t>
            </w:r>
            <w:r w:rsidR="00D9231B">
              <w:rPr>
                <w:rFonts w:ascii="Arial" w:hAnsi="Arial" w:cs="Arial"/>
                <w:bCs/>
                <w:sz w:val="18"/>
                <w:szCs w:val="18"/>
              </w:rPr>
              <w:t>andouts</w:t>
            </w:r>
            <w:r>
              <w:rPr>
                <w:rFonts w:ascii="Arial" w:hAnsi="Arial" w:cs="Arial"/>
                <w:bCs/>
                <w:sz w:val="18"/>
                <w:szCs w:val="18"/>
              </w:rPr>
              <w:t>, excel file</w:t>
            </w:r>
          </w:p>
        </w:tc>
      </w:tr>
      <w:tr w:rsidR="004B75E5" w:rsidRPr="0073580A" w14:paraId="0FA4BA73" w14:textId="77777777" w:rsidTr="001D768D">
        <w:trPr>
          <w:trHeight w:val="312"/>
        </w:trPr>
        <w:tc>
          <w:tcPr>
            <w:tcW w:w="2630" w:type="pct"/>
            <w:shd w:val="clear" w:color="auto" w:fill="auto"/>
            <w:tcMar>
              <w:top w:w="72" w:type="dxa"/>
              <w:left w:w="115" w:type="dxa"/>
              <w:bottom w:w="72" w:type="dxa"/>
              <w:right w:w="115" w:type="dxa"/>
            </w:tcMar>
          </w:tcPr>
          <w:p w14:paraId="4BD971A8"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Short-term debt management</w:t>
            </w:r>
          </w:p>
          <w:p w14:paraId="6FEA1A76"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Credit cards, term loans</w:t>
            </w:r>
          </w:p>
          <w:p w14:paraId="0306184F"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Credit rating assessment</w:t>
            </w:r>
          </w:p>
          <w:p w14:paraId="265610B8" w14:textId="1BDF307F" w:rsidR="004B75E5" w:rsidRP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Consumer protection</w:t>
            </w:r>
          </w:p>
        </w:tc>
        <w:tc>
          <w:tcPr>
            <w:tcW w:w="640" w:type="pct"/>
            <w:tcMar>
              <w:top w:w="72" w:type="dxa"/>
              <w:left w:w="115" w:type="dxa"/>
              <w:bottom w:w="72" w:type="dxa"/>
              <w:right w:w="115" w:type="dxa"/>
            </w:tcMar>
            <w:vAlign w:val="center"/>
          </w:tcPr>
          <w:p w14:paraId="091EDB55" w14:textId="51E7DE2A"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FD0FDC7" w14:textId="7A27A02D" w:rsidR="004B75E5" w:rsidRPr="0073580A" w:rsidRDefault="004657F1" w:rsidP="004B75E5">
            <w:pPr>
              <w:spacing w:after="0"/>
              <w:rPr>
                <w:rFonts w:ascii="Arial" w:hAnsi="Arial" w:cs="Arial"/>
                <w:bCs/>
                <w:sz w:val="18"/>
                <w:szCs w:val="18"/>
              </w:rPr>
            </w:pPr>
            <w:r>
              <w:rPr>
                <w:rFonts w:ascii="Arial" w:hAnsi="Arial" w:cs="Arial"/>
                <w:bCs/>
                <w:sz w:val="18"/>
                <w:szCs w:val="18"/>
              </w:rPr>
              <w:t>Textbook, handouts</w:t>
            </w:r>
          </w:p>
        </w:tc>
      </w:tr>
      <w:tr w:rsidR="004B75E5" w:rsidRPr="0073580A" w14:paraId="6F0BEAEC" w14:textId="77777777" w:rsidTr="001D768D">
        <w:trPr>
          <w:trHeight w:val="312"/>
        </w:trPr>
        <w:tc>
          <w:tcPr>
            <w:tcW w:w="2630" w:type="pct"/>
            <w:shd w:val="clear" w:color="auto" w:fill="auto"/>
            <w:tcMar>
              <w:top w:w="72" w:type="dxa"/>
              <w:left w:w="115" w:type="dxa"/>
              <w:bottom w:w="72" w:type="dxa"/>
              <w:right w:w="115" w:type="dxa"/>
            </w:tcMar>
          </w:tcPr>
          <w:p w14:paraId="32B89CBC"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Insurance markets. Risk Management for Individuals</w:t>
            </w:r>
          </w:p>
          <w:p w14:paraId="6F61A8EB"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Life insurance</w:t>
            </w:r>
          </w:p>
          <w:p w14:paraId="14A72423" w14:textId="109A2A4C" w:rsidR="004B75E5" w:rsidRP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Investment add-ons</w:t>
            </w:r>
          </w:p>
        </w:tc>
        <w:tc>
          <w:tcPr>
            <w:tcW w:w="640" w:type="pct"/>
            <w:tcMar>
              <w:top w:w="72" w:type="dxa"/>
              <w:left w:w="115" w:type="dxa"/>
              <w:bottom w:w="72" w:type="dxa"/>
              <w:right w:w="115" w:type="dxa"/>
            </w:tcMar>
            <w:vAlign w:val="center"/>
          </w:tcPr>
          <w:p w14:paraId="12E9FC43" w14:textId="6B16F17D"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357F4878" w14:textId="6B9603C2" w:rsidR="004B75E5" w:rsidRPr="0073580A" w:rsidRDefault="004657F1" w:rsidP="004B75E5">
            <w:pPr>
              <w:spacing w:after="0"/>
              <w:rPr>
                <w:rFonts w:ascii="Arial" w:hAnsi="Arial" w:cs="Arial"/>
                <w:bCs/>
                <w:sz w:val="18"/>
                <w:szCs w:val="18"/>
              </w:rPr>
            </w:pPr>
            <w:r>
              <w:rPr>
                <w:rFonts w:ascii="Arial" w:hAnsi="Arial" w:cs="Arial"/>
                <w:bCs/>
                <w:sz w:val="18"/>
                <w:szCs w:val="18"/>
              </w:rPr>
              <w:t>Textbook, handouts</w:t>
            </w:r>
          </w:p>
        </w:tc>
      </w:tr>
      <w:tr w:rsidR="004B75E5" w:rsidRPr="0073580A" w14:paraId="262F694E" w14:textId="77777777" w:rsidTr="00D9231B">
        <w:trPr>
          <w:trHeight w:val="422"/>
        </w:trPr>
        <w:tc>
          <w:tcPr>
            <w:tcW w:w="2630" w:type="pct"/>
            <w:shd w:val="clear" w:color="auto" w:fill="auto"/>
            <w:tcMar>
              <w:top w:w="72" w:type="dxa"/>
              <w:left w:w="115" w:type="dxa"/>
              <w:bottom w:w="72" w:type="dxa"/>
              <w:right w:w="115" w:type="dxa"/>
            </w:tcMar>
          </w:tcPr>
          <w:p w14:paraId="3B3A511C" w14:textId="5E674F20" w:rsidR="004B75E5" w:rsidRPr="0073580A" w:rsidRDefault="004657F1" w:rsidP="004B75E5">
            <w:pPr>
              <w:spacing w:after="0"/>
              <w:rPr>
                <w:rFonts w:ascii="Arial" w:hAnsi="Arial" w:cs="Arial"/>
                <w:bCs/>
                <w:sz w:val="18"/>
                <w:szCs w:val="18"/>
                <w:u w:val="single"/>
              </w:rPr>
            </w:pPr>
            <w:r>
              <w:rPr>
                <w:rFonts w:ascii="Arial" w:hAnsi="Arial" w:cs="Arial"/>
                <w:b/>
                <w:color w:val="000000"/>
                <w:sz w:val="18"/>
                <w:szCs w:val="18"/>
              </w:rPr>
              <w:t>Mid-term</w:t>
            </w:r>
          </w:p>
        </w:tc>
        <w:tc>
          <w:tcPr>
            <w:tcW w:w="640" w:type="pct"/>
            <w:tcMar>
              <w:top w:w="72" w:type="dxa"/>
              <w:left w:w="115" w:type="dxa"/>
              <w:bottom w:w="72" w:type="dxa"/>
              <w:right w:w="115" w:type="dxa"/>
            </w:tcMar>
            <w:vAlign w:val="center"/>
          </w:tcPr>
          <w:p w14:paraId="728C7D11" w14:textId="5FE5C72B" w:rsidR="004B75E5" w:rsidRPr="0073580A" w:rsidRDefault="004657F1" w:rsidP="004B75E5">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12A6DB15" w14:textId="3C5360C8" w:rsidR="004B75E5" w:rsidRPr="0073580A" w:rsidRDefault="004B75E5" w:rsidP="004B75E5">
            <w:pPr>
              <w:spacing w:after="0"/>
              <w:rPr>
                <w:rFonts w:ascii="Arial" w:hAnsi="Arial" w:cs="Arial"/>
                <w:bCs/>
                <w:sz w:val="18"/>
                <w:szCs w:val="18"/>
              </w:rPr>
            </w:pPr>
          </w:p>
        </w:tc>
      </w:tr>
      <w:tr w:rsidR="004657F1" w:rsidRPr="0073580A" w14:paraId="6AF960D3" w14:textId="77777777" w:rsidTr="001D768D">
        <w:trPr>
          <w:trHeight w:val="312"/>
        </w:trPr>
        <w:tc>
          <w:tcPr>
            <w:tcW w:w="2630" w:type="pct"/>
            <w:shd w:val="clear" w:color="auto" w:fill="auto"/>
            <w:tcMar>
              <w:top w:w="72" w:type="dxa"/>
              <w:left w:w="115" w:type="dxa"/>
              <w:bottom w:w="72" w:type="dxa"/>
              <w:right w:w="115" w:type="dxa"/>
            </w:tcMar>
          </w:tcPr>
          <w:p w14:paraId="28CC8BDF"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Wealth management</w:t>
            </w:r>
          </w:p>
          <w:p w14:paraId="4A1EAB6D"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Goals and constraints</w:t>
            </w:r>
          </w:p>
          <w:p w14:paraId="6DE3622B" w14:textId="15A33E08" w:rsidR="004657F1" w:rsidRPr="0073580A" w:rsidRDefault="004657F1" w:rsidP="004657F1">
            <w:pPr>
              <w:spacing w:after="0" w:line="240" w:lineRule="auto"/>
              <w:rPr>
                <w:rFonts w:ascii="Arial" w:hAnsi="Arial" w:cs="Arial"/>
                <w:sz w:val="18"/>
                <w:szCs w:val="18"/>
              </w:rPr>
            </w:pPr>
            <w:r>
              <w:rPr>
                <w:rFonts w:ascii="Arial" w:hAnsi="Arial" w:cs="Arial"/>
                <w:sz w:val="18"/>
                <w:szCs w:val="18"/>
                <w:lang w:val="en-GB"/>
              </w:rPr>
              <w:t>Investment policy statement</w:t>
            </w:r>
          </w:p>
        </w:tc>
        <w:tc>
          <w:tcPr>
            <w:tcW w:w="640" w:type="pct"/>
            <w:tcMar>
              <w:top w:w="72" w:type="dxa"/>
              <w:left w:w="115" w:type="dxa"/>
              <w:bottom w:w="72" w:type="dxa"/>
              <w:right w:w="115" w:type="dxa"/>
            </w:tcMar>
            <w:vAlign w:val="center"/>
          </w:tcPr>
          <w:p w14:paraId="16242F29" w14:textId="2B998254" w:rsidR="004657F1" w:rsidRPr="0073580A" w:rsidRDefault="004657F1" w:rsidP="004657F1">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05320513" w14:textId="74068082" w:rsidR="004657F1" w:rsidRPr="0073580A" w:rsidRDefault="004657F1" w:rsidP="004657F1">
            <w:pPr>
              <w:spacing w:after="0"/>
              <w:rPr>
                <w:rFonts w:ascii="Arial" w:hAnsi="Arial" w:cs="Arial"/>
                <w:bCs/>
                <w:sz w:val="18"/>
                <w:szCs w:val="18"/>
              </w:rPr>
            </w:pPr>
          </w:p>
        </w:tc>
      </w:tr>
      <w:tr w:rsidR="004657F1" w:rsidRPr="0073580A" w14:paraId="2A77CE1A" w14:textId="77777777" w:rsidTr="001D768D">
        <w:trPr>
          <w:trHeight w:val="312"/>
        </w:trPr>
        <w:tc>
          <w:tcPr>
            <w:tcW w:w="2630" w:type="pct"/>
            <w:shd w:val="clear" w:color="auto" w:fill="auto"/>
            <w:tcMar>
              <w:top w:w="72" w:type="dxa"/>
              <w:left w:w="115" w:type="dxa"/>
              <w:bottom w:w="72" w:type="dxa"/>
              <w:right w:w="115" w:type="dxa"/>
            </w:tcMar>
          </w:tcPr>
          <w:p w14:paraId="4E958201" w14:textId="43493CC2" w:rsidR="004657F1" w:rsidRPr="0073580A" w:rsidRDefault="004657F1" w:rsidP="004657F1">
            <w:pPr>
              <w:spacing w:after="0"/>
              <w:rPr>
                <w:rFonts w:ascii="Arial" w:hAnsi="Arial" w:cs="Arial"/>
                <w:sz w:val="18"/>
                <w:szCs w:val="18"/>
              </w:rPr>
            </w:pPr>
            <w:r>
              <w:rPr>
                <w:rFonts w:ascii="Arial" w:hAnsi="Arial" w:cs="Arial"/>
                <w:sz w:val="18"/>
                <w:szCs w:val="18"/>
                <w:lang w:val="en-GB"/>
              </w:rPr>
              <w:t>Investment in stocks</w:t>
            </w:r>
          </w:p>
        </w:tc>
        <w:tc>
          <w:tcPr>
            <w:tcW w:w="640" w:type="pct"/>
            <w:tcMar>
              <w:top w:w="72" w:type="dxa"/>
              <w:left w:w="115" w:type="dxa"/>
              <w:bottom w:w="72" w:type="dxa"/>
              <w:right w:w="115" w:type="dxa"/>
            </w:tcMar>
            <w:vAlign w:val="center"/>
          </w:tcPr>
          <w:p w14:paraId="700524BB" w14:textId="7E830A9B" w:rsidR="004657F1" w:rsidRPr="0073580A" w:rsidRDefault="004657F1" w:rsidP="004657F1">
            <w:pPr>
              <w:spacing w:after="0"/>
              <w:jc w:val="center"/>
              <w:rPr>
                <w:rFonts w:ascii="Arial" w:hAnsi="Arial" w:cs="Arial"/>
                <w:bCs/>
                <w:sz w:val="18"/>
                <w:szCs w:val="18"/>
              </w:rPr>
            </w:pPr>
            <w:r>
              <w:rPr>
                <w:rFonts w:ascii="Arial" w:hAnsi="Arial" w:cs="Arial"/>
                <w:bCs/>
                <w:sz w:val="18"/>
                <w:szCs w:val="18"/>
              </w:rPr>
              <w:t>6</w:t>
            </w:r>
          </w:p>
        </w:tc>
        <w:tc>
          <w:tcPr>
            <w:tcW w:w="1730" w:type="pct"/>
            <w:tcMar>
              <w:top w:w="72" w:type="dxa"/>
              <w:left w:w="115" w:type="dxa"/>
              <w:bottom w:w="72" w:type="dxa"/>
              <w:right w:w="115" w:type="dxa"/>
            </w:tcMar>
            <w:vAlign w:val="center"/>
          </w:tcPr>
          <w:p w14:paraId="105F1365" w14:textId="3E4D82D2" w:rsidR="004657F1" w:rsidRPr="0073580A" w:rsidRDefault="004657F1" w:rsidP="004657F1">
            <w:pPr>
              <w:spacing w:after="0"/>
              <w:rPr>
                <w:rFonts w:ascii="Arial" w:hAnsi="Arial" w:cs="Arial"/>
                <w:bCs/>
                <w:sz w:val="18"/>
                <w:szCs w:val="18"/>
              </w:rPr>
            </w:pPr>
            <w:r>
              <w:rPr>
                <w:rFonts w:ascii="Arial" w:hAnsi="Arial" w:cs="Arial"/>
                <w:bCs/>
                <w:sz w:val="18"/>
                <w:szCs w:val="18"/>
              </w:rPr>
              <w:t xml:space="preserve">Handouts </w:t>
            </w:r>
          </w:p>
        </w:tc>
      </w:tr>
      <w:tr w:rsidR="004657F1" w:rsidRPr="0073580A" w14:paraId="1A2C45DD" w14:textId="77777777" w:rsidTr="001D768D">
        <w:trPr>
          <w:trHeight w:val="312"/>
        </w:trPr>
        <w:tc>
          <w:tcPr>
            <w:tcW w:w="2630" w:type="pct"/>
            <w:shd w:val="clear" w:color="auto" w:fill="auto"/>
            <w:tcMar>
              <w:top w:w="72" w:type="dxa"/>
              <w:left w:w="115" w:type="dxa"/>
              <w:bottom w:w="72" w:type="dxa"/>
              <w:right w:w="115" w:type="dxa"/>
            </w:tcMar>
          </w:tcPr>
          <w:p w14:paraId="4EE0145A" w14:textId="599E2A53" w:rsidR="004657F1" w:rsidRPr="0073580A" w:rsidRDefault="004657F1" w:rsidP="004657F1">
            <w:pPr>
              <w:spacing w:after="0"/>
              <w:rPr>
                <w:rFonts w:ascii="Arial" w:hAnsi="Arial" w:cs="Arial"/>
                <w:sz w:val="18"/>
                <w:szCs w:val="18"/>
                <w:u w:val="single"/>
              </w:rPr>
            </w:pPr>
            <w:r>
              <w:rPr>
                <w:rFonts w:ascii="Arial" w:hAnsi="Arial" w:cs="Arial"/>
                <w:sz w:val="18"/>
                <w:szCs w:val="18"/>
                <w:lang w:val="en-GB"/>
              </w:rPr>
              <w:t>Investment in bonds</w:t>
            </w:r>
          </w:p>
        </w:tc>
        <w:tc>
          <w:tcPr>
            <w:tcW w:w="640" w:type="pct"/>
            <w:tcMar>
              <w:top w:w="72" w:type="dxa"/>
              <w:left w:w="115" w:type="dxa"/>
              <w:bottom w:w="72" w:type="dxa"/>
              <w:right w:w="115" w:type="dxa"/>
            </w:tcMar>
            <w:vAlign w:val="center"/>
          </w:tcPr>
          <w:p w14:paraId="25EAE2C7" w14:textId="526492B3" w:rsidR="004657F1" w:rsidRPr="0073580A" w:rsidRDefault="004657F1" w:rsidP="004657F1">
            <w:pPr>
              <w:spacing w:after="0"/>
              <w:jc w:val="center"/>
              <w:rPr>
                <w:rFonts w:ascii="Arial" w:hAnsi="Arial" w:cs="Arial"/>
                <w:bCs/>
                <w:sz w:val="18"/>
                <w:szCs w:val="18"/>
              </w:rPr>
            </w:pPr>
            <w:r>
              <w:rPr>
                <w:rFonts w:ascii="Arial" w:hAnsi="Arial" w:cs="Arial"/>
                <w:bCs/>
                <w:sz w:val="18"/>
                <w:szCs w:val="18"/>
              </w:rPr>
              <w:t>4</w:t>
            </w:r>
          </w:p>
        </w:tc>
        <w:tc>
          <w:tcPr>
            <w:tcW w:w="1730" w:type="pct"/>
            <w:shd w:val="clear" w:color="auto" w:fill="auto"/>
            <w:tcMar>
              <w:top w:w="72" w:type="dxa"/>
              <w:left w:w="115" w:type="dxa"/>
              <w:bottom w:w="72" w:type="dxa"/>
              <w:right w:w="115" w:type="dxa"/>
            </w:tcMar>
            <w:vAlign w:val="center"/>
          </w:tcPr>
          <w:p w14:paraId="3F0ABE1D" w14:textId="2273A900" w:rsidR="004657F1" w:rsidRPr="0073580A" w:rsidRDefault="004657F1" w:rsidP="004657F1">
            <w:pPr>
              <w:spacing w:after="0"/>
              <w:rPr>
                <w:rFonts w:ascii="Arial" w:hAnsi="Arial" w:cs="Arial"/>
                <w:bCs/>
                <w:sz w:val="18"/>
                <w:szCs w:val="18"/>
              </w:rPr>
            </w:pPr>
            <w:r>
              <w:rPr>
                <w:rFonts w:ascii="Arial" w:hAnsi="Arial" w:cs="Arial"/>
                <w:bCs/>
                <w:sz w:val="18"/>
                <w:szCs w:val="18"/>
              </w:rPr>
              <w:t xml:space="preserve">Handouts </w:t>
            </w:r>
          </w:p>
        </w:tc>
      </w:tr>
      <w:tr w:rsidR="004657F1" w:rsidRPr="0073580A" w14:paraId="7E22E191" w14:textId="77777777" w:rsidTr="001D768D">
        <w:trPr>
          <w:trHeight w:val="312"/>
        </w:trPr>
        <w:tc>
          <w:tcPr>
            <w:tcW w:w="2630" w:type="pct"/>
            <w:shd w:val="clear" w:color="auto" w:fill="auto"/>
            <w:tcMar>
              <w:top w:w="72" w:type="dxa"/>
              <w:left w:w="115" w:type="dxa"/>
              <w:bottom w:w="72" w:type="dxa"/>
              <w:right w:w="115" w:type="dxa"/>
            </w:tcMar>
          </w:tcPr>
          <w:p w14:paraId="2DF04F5C" w14:textId="77777777" w:rsidR="004657F1" w:rsidRDefault="004657F1" w:rsidP="004657F1">
            <w:pPr>
              <w:spacing w:before="120"/>
              <w:rPr>
                <w:rFonts w:ascii="Arial" w:hAnsi="Arial" w:cs="Arial"/>
                <w:sz w:val="18"/>
                <w:szCs w:val="18"/>
                <w:lang w:val="en-GB"/>
              </w:rPr>
            </w:pPr>
            <w:r>
              <w:rPr>
                <w:rFonts w:ascii="Arial" w:hAnsi="Arial" w:cs="Arial"/>
                <w:sz w:val="18"/>
                <w:szCs w:val="18"/>
                <w:lang w:val="en-GB"/>
              </w:rPr>
              <w:lastRenderedPageBreak/>
              <w:t>Mutual/ pension/ hedge funds</w:t>
            </w:r>
          </w:p>
          <w:p w14:paraId="77213E6E" w14:textId="6340FF94"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 xml:space="preserve">Investment Styles </w:t>
            </w:r>
          </w:p>
          <w:p w14:paraId="51650323" w14:textId="77777777" w:rsidR="004657F1" w:rsidRDefault="004657F1" w:rsidP="004657F1">
            <w:pPr>
              <w:spacing w:after="0" w:line="240" w:lineRule="auto"/>
              <w:rPr>
                <w:rFonts w:ascii="Arial" w:hAnsi="Arial" w:cs="Arial"/>
                <w:sz w:val="18"/>
                <w:szCs w:val="18"/>
                <w:lang w:val="en-GB"/>
              </w:rPr>
            </w:pPr>
            <w:r>
              <w:rPr>
                <w:rFonts w:ascii="Arial" w:hAnsi="Arial" w:cs="Arial"/>
                <w:sz w:val="18"/>
                <w:szCs w:val="18"/>
                <w:lang w:val="en-GB"/>
              </w:rPr>
              <w:t>Management process</w:t>
            </w:r>
          </w:p>
          <w:p w14:paraId="014E2493" w14:textId="2B363540" w:rsidR="004657F1" w:rsidRPr="0073580A" w:rsidRDefault="004657F1" w:rsidP="004657F1">
            <w:pPr>
              <w:spacing w:after="0"/>
              <w:rPr>
                <w:rFonts w:ascii="Arial" w:hAnsi="Arial" w:cs="Arial"/>
                <w:sz w:val="18"/>
                <w:szCs w:val="18"/>
                <w:u w:val="single"/>
              </w:rPr>
            </w:pPr>
            <w:r>
              <w:rPr>
                <w:rFonts w:ascii="Arial" w:hAnsi="Arial" w:cs="Arial"/>
                <w:sz w:val="18"/>
                <w:szCs w:val="18"/>
                <w:lang w:val="en-GB"/>
              </w:rPr>
              <w:t>Performance evaluation</w:t>
            </w:r>
          </w:p>
        </w:tc>
        <w:tc>
          <w:tcPr>
            <w:tcW w:w="640" w:type="pct"/>
            <w:tcMar>
              <w:top w:w="72" w:type="dxa"/>
              <w:left w:w="115" w:type="dxa"/>
              <w:bottom w:w="72" w:type="dxa"/>
              <w:right w:w="115" w:type="dxa"/>
            </w:tcMar>
            <w:vAlign w:val="center"/>
          </w:tcPr>
          <w:p w14:paraId="2E34637F" w14:textId="3BA96B45" w:rsidR="004657F1" w:rsidRPr="0073580A" w:rsidRDefault="004657F1" w:rsidP="004657F1">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AD9BC8B" w14:textId="78B0C942" w:rsidR="004657F1" w:rsidRPr="0073580A" w:rsidRDefault="004657F1" w:rsidP="004657F1">
            <w:pPr>
              <w:spacing w:after="0"/>
              <w:rPr>
                <w:rFonts w:ascii="Arial" w:hAnsi="Arial" w:cs="Arial"/>
                <w:bCs/>
                <w:sz w:val="18"/>
                <w:szCs w:val="18"/>
              </w:rPr>
            </w:pPr>
            <w:r>
              <w:rPr>
                <w:rFonts w:ascii="Arial" w:hAnsi="Arial" w:cs="Arial"/>
                <w:bCs/>
                <w:sz w:val="18"/>
                <w:szCs w:val="18"/>
              </w:rPr>
              <w:t xml:space="preserve">Handouts </w:t>
            </w:r>
          </w:p>
        </w:tc>
      </w:tr>
      <w:tr w:rsidR="004657F1" w:rsidRPr="0073580A" w14:paraId="1C5A9327" w14:textId="77777777" w:rsidTr="001D768D">
        <w:trPr>
          <w:trHeight w:val="312"/>
        </w:trPr>
        <w:tc>
          <w:tcPr>
            <w:tcW w:w="2630" w:type="pct"/>
            <w:shd w:val="clear" w:color="auto" w:fill="auto"/>
            <w:tcMar>
              <w:top w:w="72" w:type="dxa"/>
              <w:left w:w="115" w:type="dxa"/>
              <w:bottom w:w="72" w:type="dxa"/>
              <w:right w:w="115" w:type="dxa"/>
            </w:tcMar>
          </w:tcPr>
          <w:p w14:paraId="485EE392" w14:textId="4255290E" w:rsidR="004657F1" w:rsidRPr="0073580A" w:rsidRDefault="004657F1" w:rsidP="004657F1">
            <w:pPr>
              <w:spacing w:after="0"/>
              <w:rPr>
                <w:rFonts w:ascii="Arial" w:hAnsi="Arial" w:cs="Arial"/>
                <w:sz w:val="18"/>
                <w:szCs w:val="18"/>
              </w:rPr>
            </w:pPr>
            <w:r>
              <w:rPr>
                <w:rFonts w:ascii="Arial" w:hAnsi="Arial" w:cs="Arial"/>
                <w:sz w:val="18"/>
                <w:szCs w:val="18"/>
                <w:lang w:val="en-GB"/>
              </w:rPr>
              <w:t>Diversification and global investing</w:t>
            </w:r>
          </w:p>
        </w:tc>
        <w:tc>
          <w:tcPr>
            <w:tcW w:w="640" w:type="pct"/>
            <w:tcMar>
              <w:top w:w="72" w:type="dxa"/>
              <w:left w:w="115" w:type="dxa"/>
              <w:bottom w:w="72" w:type="dxa"/>
              <w:right w:w="115" w:type="dxa"/>
            </w:tcMar>
            <w:vAlign w:val="center"/>
          </w:tcPr>
          <w:p w14:paraId="5BD87266" w14:textId="21B22C22" w:rsidR="004657F1" w:rsidRPr="0073580A" w:rsidRDefault="004657F1" w:rsidP="004657F1">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19A9A639" w14:textId="2025A85F" w:rsidR="004657F1" w:rsidRPr="0073580A" w:rsidRDefault="00256ADD" w:rsidP="004657F1">
            <w:pPr>
              <w:spacing w:after="0"/>
              <w:rPr>
                <w:rFonts w:ascii="Arial" w:hAnsi="Arial" w:cs="Arial"/>
                <w:bCs/>
                <w:sz w:val="18"/>
                <w:szCs w:val="18"/>
              </w:rPr>
            </w:pPr>
            <w:r>
              <w:rPr>
                <w:rFonts w:ascii="Arial" w:hAnsi="Arial" w:cs="Arial"/>
                <w:bCs/>
                <w:sz w:val="18"/>
                <w:szCs w:val="18"/>
              </w:rPr>
              <w:t>Handouts</w:t>
            </w:r>
          </w:p>
        </w:tc>
      </w:tr>
      <w:tr w:rsidR="004657F1" w:rsidRPr="0073580A" w14:paraId="75F30FE0" w14:textId="77777777" w:rsidTr="001D768D">
        <w:trPr>
          <w:trHeight w:val="312"/>
        </w:trPr>
        <w:tc>
          <w:tcPr>
            <w:tcW w:w="2630" w:type="pct"/>
            <w:shd w:val="clear" w:color="auto" w:fill="auto"/>
            <w:tcMar>
              <w:top w:w="72" w:type="dxa"/>
              <w:left w:w="115" w:type="dxa"/>
              <w:bottom w:w="72" w:type="dxa"/>
              <w:right w:w="115" w:type="dxa"/>
            </w:tcMar>
          </w:tcPr>
          <w:p w14:paraId="353333AC" w14:textId="77777777" w:rsidR="004657F1" w:rsidRDefault="004657F1" w:rsidP="004657F1">
            <w:pPr>
              <w:spacing w:before="120"/>
              <w:rPr>
                <w:rFonts w:ascii="Arial" w:hAnsi="Arial" w:cs="Arial"/>
                <w:sz w:val="18"/>
                <w:szCs w:val="18"/>
                <w:lang w:val="en-GB"/>
              </w:rPr>
            </w:pPr>
            <w:r>
              <w:rPr>
                <w:rFonts w:ascii="Arial" w:hAnsi="Arial" w:cs="Arial"/>
                <w:sz w:val="18"/>
                <w:szCs w:val="18"/>
                <w:lang w:val="en-GB"/>
              </w:rPr>
              <w:t>Ethical considerations in wealth management</w:t>
            </w:r>
          </w:p>
          <w:p w14:paraId="77AD9A3D" w14:textId="0852205C" w:rsidR="004657F1" w:rsidRPr="0073580A" w:rsidRDefault="004657F1" w:rsidP="004657F1">
            <w:pPr>
              <w:spacing w:after="0"/>
              <w:rPr>
                <w:rFonts w:ascii="Arial" w:hAnsi="Arial" w:cs="Arial"/>
                <w:sz w:val="18"/>
                <w:szCs w:val="18"/>
              </w:rPr>
            </w:pPr>
            <w:r>
              <w:rPr>
                <w:rFonts w:ascii="Arial" w:hAnsi="Arial" w:cs="Arial"/>
                <w:sz w:val="18"/>
                <w:szCs w:val="18"/>
                <w:lang w:val="en-GB"/>
              </w:rPr>
              <w:t>CFA code of ethics</w:t>
            </w:r>
          </w:p>
        </w:tc>
        <w:tc>
          <w:tcPr>
            <w:tcW w:w="640" w:type="pct"/>
            <w:tcMar>
              <w:top w:w="72" w:type="dxa"/>
              <w:left w:w="115" w:type="dxa"/>
              <w:bottom w:w="72" w:type="dxa"/>
              <w:right w:w="115" w:type="dxa"/>
            </w:tcMar>
            <w:vAlign w:val="center"/>
          </w:tcPr>
          <w:p w14:paraId="5A0303C7" w14:textId="4C465D77" w:rsidR="004657F1" w:rsidRPr="0073580A" w:rsidRDefault="004657F1" w:rsidP="004657F1">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40B4DF9B" w14:textId="32F1B64B" w:rsidR="004657F1" w:rsidRPr="0073580A" w:rsidRDefault="00256ADD" w:rsidP="004657F1">
            <w:pPr>
              <w:spacing w:after="0"/>
              <w:rPr>
                <w:rFonts w:ascii="Arial" w:hAnsi="Arial" w:cs="Arial"/>
                <w:bCs/>
                <w:sz w:val="18"/>
                <w:szCs w:val="18"/>
              </w:rPr>
            </w:pPr>
            <w:r>
              <w:rPr>
                <w:rFonts w:ascii="Arial" w:hAnsi="Arial" w:cs="Arial"/>
                <w:bCs/>
                <w:sz w:val="18"/>
                <w:szCs w:val="18"/>
              </w:rPr>
              <w:t xml:space="preserve">Handouts </w:t>
            </w:r>
          </w:p>
        </w:tc>
      </w:tr>
      <w:tr w:rsidR="004657F1" w:rsidRPr="0073580A" w14:paraId="20851289" w14:textId="77777777" w:rsidTr="001D768D">
        <w:trPr>
          <w:trHeight w:val="312"/>
        </w:trPr>
        <w:tc>
          <w:tcPr>
            <w:tcW w:w="2630" w:type="pct"/>
            <w:shd w:val="clear" w:color="auto" w:fill="auto"/>
            <w:tcMar>
              <w:top w:w="72" w:type="dxa"/>
              <w:left w:w="115" w:type="dxa"/>
              <w:bottom w:w="72" w:type="dxa"/>
              <w:right w:w="115" w:type="dxa"/>
            </w:tcMar>
          </w:tcPr>
          <w:p w14:paraId="6B1246D8" w14:textId="51B018DA" w:rsidR="004657F1" w:rsidRDefault="004657F1" w:rsidP="004657F1">
            <w:pPr>
              <w:spacing w:after="0"/>
              <w:rPr>
                <w:rFonts w:ascii="Arial" w:hAnsi="Arial" w:cs="Arial"/>
                <w:b/>
                <w:color w:val="000000"/>
                <w:sz w:val="18"/>
                <w:szCs w:val="18"/>
              </w:rPr>
            </w:pPr>
            <w:r>
              <w:rPr>
                <w:rFonts w:ascii="Arial" w:hAnsi="Arial" w:cs="Arial"/>
                <w:color w:val="000000"/>
                <w:sz w:val="18"/>
                <w:szCs w:val="18"/>
                <w:lang w:val="en-GB"/>
              </w:rPr>
              <w:t xml:space="preserve">Taxation of capital gains and income </w:t>
            </w:r>
          </w:p>
        </w:tc>
        <w:tc>
          <w:tcPr>
            <w:tcW w:w="640" w:type="pct"/>
            <w:tcMar>
              <w:top w:w="72" w:type="dxa"/>
              <w:left w:w="115" w:type="dxa"/>
              <w:bottom w:w="72" w:type="dxa"/>
              <w:right w:w="115" w:type="dxa"/>
            </w:tcMar>
            <w:vAlign w:val="center"/>
          </w:tcPr>
          <w:p w14:paraId="3734BD16" w14:textId="4C38CFEB" w:rsidR="004657F1" w:rsidRDefault="00256ADD" w:rsidP="004657F1">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D46CF21" w14:textId="467D9370" w:rsidR="004657F1" w:rsidRPr="0073580A" w:rsidRDefault="00256ADD" w:rsidP="004657F1">
            <w:pPr>
              <w:spacing w:after="0"/>
              <w:rPr>
                <w:rFonts w:ascii="Arial" w:hAnsi="Arial" w:cs="Arial"/>
                <w:bCs/>
                <w:sz w:val="18"/>
                <w:szCs w:val="18"/>
              </w:rPr>
            </w:pPr>
            <w:r>
              <w:rPr>
                <w:rFonts w:ascii="Arial" w:hAnsi="Arial" w:cs="Arial"/>
                <w:bCs/>
                <w:sz w:val="18"/>
                <w:szCs w:val="18"/>
              </w:rPr>
              <w:t>Handouts</w:t>
            </w:r>
          </w:p>
        </w:tc>
      </w:tr>
      <w:tr w:rsidR="004657F1" w:rsidRPr="0073580A" w14:paraId="03B638EC" w14:textId="77777777" w:rsidTr="001D768D">
        <w:trPr>
          <w:trHeight w:val="312"/>
        </w:trPr>
        <w:tc>
          <w:tcPr>
            <w:tcW w:w="2630" w:type="pct"/>
            <w:shd w:val="clear" w:color="auto" w:fill="auto"/>
            <w:tcMar>
              <w:top w:w="72" w:type="dxa"/>
              <w:left w:w="115" w:type="dxa"/>
              <w:bottom w:w="72" w:type="dxa"/>
              <w:right w:w="115" w:type="dxa"/>
            </w:tcMar>
          </w:tcPr>
          <w:p w14:paraId="4ED1637E" w14:textId="4930B55D" w:rsidR="004657F1" w:rsidRDefault="004657F1" w:rsidP="004657F1">
            <w:pPr>
              <w:spacing w:after="0"/>
              <w:rPr>
                <w:rFonts w:ascii="Arial" w:hAnsi="Arial" w:cs="Arial"/>
                <w:b/>
                <w:color w:val="000000"/>
                <w:sz w:val="18"/>
                <w:szCs w:val="18"/>
              </w:rPr>
            </w:pPr>
            <w:r w:rsidRPr="008F62FD">
              <w:rPr>
                <w:rFonts w:ascii="Arial" w:hAnsi="Arial" w:cs="Arial"/>
                <w:color w:val="000000"/>
                <w:sz w:val="18"/>
                <w:szCs w:val="18"/>
                <w:lang w:val="en-GB"/>
              </w:rPr>
              <w:t>Risk management of financial portfolios</w:t>
            </w:r>
            <w:r>
              <w:rPr>
                <w:rFonts w:ascii="Arial" w:hAnsi="Arial" w:cs="Arial"/>
                <w:b/>
                <w:color w:val="000000"/>
                <w:sz w:val="18"/>
                <w:szCs w:val="18"/>
                <w:lang w:val="en-GB"/>
              </w:rPr>
              <w:t xml:space="preserve"> </w:t>
            </w:r>
          </w:p>
        </w:tc>
        <w:tc>
          <w:tcPr>
            <w:tcW w:w="640" w:type="pct"/>
            <w:tcMar>
              <w:top w:w="72" w:type="dxa"/>
              <w:left w:w="115" w:type="dxa"/>
              <w:bottom w:w="72" w:type="dxa"/>
              <w:right w:w="115" w:type="dxa"/>
            </w:tcMar>
            <w:vAlign w:val="center"/>
          </w:tcPr>
          <w:p w14:paraId="51E2C079" w14:textId="08129708" w:rsidR="004657F1" w:rsidRDefault="00256ADD" w:rsidP="004657F1">
            <w:pPr>
              <w:spacing w:after="0"/>
              <w:jc w:val="center"/>
              <w:rPr>
                <w:rFonts w:ascii="Arial" w:hAnsi="Arial" w:cs="Arial"/>
                <w:b/>
                <w:bCs/>
                <w:sz w:val="18"/>
                <w:szCs w:val="18"/>
                <w:lang w:val="lt-LT" w:eastAsia="lt-LT"/>
              </w:rPr>
            </w:pPr>
            <w:r>
              <w:rPr>
                <w:rFonts w:ascii="Arial" w:hAnsi="Arial" w:cs="Arial"/>
                <w:bCs/>
                <w:sz w:val="18"/>
                <w:szCs w:val="18"/>
                <w:lang w:val="lt-LT" w:eastAsia="lt-LT"/>
              </w:rPr>
              <w:t>4</w:t>
            </w:r>
          </w:p>
        </w:tc>
        <w:tc>
          <w:tcPr>
            <w:tcW w:w="1730" w:type="pct"/>
            <w:tcMar>
              <w:top w:w="72" w:type="dxa"/>
              <w:left w:w="115" w:type="dxa"/>
              <w:bottom w:w="72" w:type="dxa"/>
              <w:right w:w="115" w:type="dxa"/>
            </w:tcMar>
            <w:vAlign w:val="center"/>
          </w:tcPr>
          <w:p w14:paraId="02FECAC9" w14:textId="095C9AA0" w:rsidR="004657F1" w:rsidRPr="0073580A" w:rsidRDefault="00256ADD" w:rsidP="004657F1">
            <w:pPr>
              <w:spacing w:after="0"/>
              <w:rPr>
                <w:rFonts w:ascii="Arial" w:hAnsi="Arial" w:cs="Arial"/>
                <w:bCs/>
                <w:sz w:val="18"/>
                <w:szCs w:val="18"/>
              </w:rPr>
            </w:pPr>
            <w:r>
              <w:rPr>
                <w:rFonts w:ascii="Arial" w:hAnsi="Arial" w:cs="Arial"/>
                <w:bCs/>
                <w:sz w:val="18"/>
                <w:szCs w:val="18"/>
              </w:rPr>
              <w:t>Handouts</w:t>
            </w:r>
          </w:p>
        </w:tc>
      </w:tr>
      <w:tr w:rsidR="004657F1" w:rsidRPr="0073580A" w14:paraId="37CD7440" w14:textId="77777777" w:rsidTr="001D768D">
        <w:trPr>
          <w:trHeight w:val="312"/>
        </w:trPr>
        <w:tc>
          <w:tcPr>
            <w:tcW w:w="2630" w:type="pct"/>
            <w:shd w:val="clear" w:color="auto" w:fill="auto"/>
            <w:tcMar>
              <w:top w:w="72" w:type="dxa"/>
              <w:left w:w="115" w:type="dxa"/>
              <w:bottom w:w="72" w:type="dxa"/>
              <w:right w:w="115" w:type="dxa"/>
            </w:tcMar>
          </w:tcPr>
          <w:p w14:paraId="664E20D2" w14:textId="52F1D902" w:rsidR="004657F1" w:rsidRDefault="004657F1" w:rsidP="004657F1">
            <w:pPr>
              <w:spacing w:after="0"/>
              <w:rPr>
                <w:rFonts w:ascii="Arial" w:hAnsi="Arial" w:cs="Arial"/>
                <w:b/>
                <w:color w:val="000000"/>
                <w:sz w:val="18"/>
                <w:szCs w:val="18"/>
              </w:rPr>
            </w:pPr>
          </w:p>
        </w:tc>
        <w:tc>
          <w:tcPr>
            <w:tcW w:w="640" w:type="pct"/>
            <w:tcMar>
              <w:top w:w="72" w:type="dxa"/>
              <w:left w:w="115" w:type="dxa"/>
              <w:bottom w:w="72" w:type="dxa"/>
              <w:right w:w="115" w:type="dxa"/>
            </w:tcMar>
            <w:vAlign w:val="center"/>
          </w:tcPr>
          <w:p w14:paraId="5E4E0A7A" w14:textId="1B89603B" w:rsidR="004657F1" w:rsidRDefault="00256ADD" w:rsidP="004657F1">
            <w:pPr>
              <w:spacing w:after="0"/>
              <w:jc w:val="center"/>
              <w:rPr>
                <w:rFonts w:ascii="Arial" w:hAnsi="Arial" w:cs="Arial"/>
                <w:b/>
                <w:bCs/>
                <w:sz w:val="18"/>
                <w:szCs w:val="18"/>
                <w:lang w:val="lt-LT" w:eastAsia="lt-LT"/>
              </w:rPr>
            </w:pPr>
            <w:proofErr w:type="spellStart"/>
            <w:r>
              <w:rPr>
                <w:rFonts w:ascii="Arial" w:hAnsi="Arial" w:cs="Arial"/>
                <w:b/>
                <w:bCs/>
                <w:sz w:val="18"/>
                <w:szCs w:val="18"/>
                <w:lang w:val="lt-LT" w:eastAsia="lt-LT"/>
              </w:rPr>
              <w:t>Total</w:t>
            </w:r>
            <w:proofErr w:type="spellEnd"/>
            <w:r>
              <w:rPr>
                <w:rFonts w:ascii="Arial" w:hAnsi="Arial" w:cs="Arial"/>
                <w:b/>
                <w:bCs/>
                <w:sz w:val="18"/>
                <w:szCs w:val="18"/>
                <w:lang w:val="lt-LT" w:eastAsia="lt-LT"/>
              </w:rPr>
              <w:t xml:space="preserve">: 48 </w:t>
            </w:r>
            <w:proofErr w:type="spellStart"/>
            <w:r>
              <w:rPr>
                <w:rFonts w:ascii="Arial" w:hAnsi="Arial" w:cs="Arial"/>
                <w:b/>
                <w:bCs/>
                <w:sz w:val="18"/>
                <w:szCs w:val="18"/>
                <w:lang w:val="lt-LT" w:eastAsia="lt-LT"/>
              </w:rPr>
              <w:t>hours</w:t>
            </w:r>
            <w:proofErr w:type="spellEnd"/>
            <w:r>
              <w:rPr>
                <w:rFonts w:ascii="Arial" w:hAnsi="Arial" w:cs="Arial"/>
                <w:bCs/>
                <w:sz w:val="18"/>
                <w:szCs w:val="18"/>
                <w:lang w:val="lt-LT" w:eastAsia="lt-LT"/>
              </w:rPr>
              <w:t xml:space="preserve"> </w:t>
            </w:r>
          </w:p>
        </w:tc>
        <w:tc>
          <w:tcPr>
            <w:tcW w:w="1730" w:type="pct"/>
            <w:tcMar>
              <w:top w:w="72" w:type="dxa"/>
              <w:left w:w="115" w:type="dxa"/>
              <w:bottom w:w="72" w:type="dxa"/>
              <w:right w:w="115" w:type="dxa"/>
            </w:tcMar>
            <w:vAlign w:val="center"/>
          </w:tcPr>
          <w:p w14:paraId="72F4E3A0" w14:textId="77777777" w:rsidR="004657F1" w:rsidRPr="0073580A" w:rsidRDefault="004657F1" w:rsidP="004657F1">
            <w:pPr>
              <w:spacing w:after="0"/>
              <w:rPr>
                <w:rFonts w:ascii="Arial" w:hAnsi="Arial" w:cs="Arial"/>
                <w:bCs/>
                <w:sz w:val="18"/>
                <w:szCs w:val="18"/>
              </w:rPr>
            </w:pPr>
          </w:p>
        </w:tc>
      </w:tr>
      <w:tr w:rsidR="004657F1" w:rsidRPr="0073580A" w14:paraId="0D9CACEA" w14:textId="77777777" w:rsidTr="001D768D">
        <w:trPr>
          <w:trHeight w:val="312"/>
        </w:trPr>
        <w:tc>
          <w:tcPr>
            <w:tcW w:w="2630" w:type="pct"/>
            <w:shd w:val="clear" w:color="auto" w:fill="auto"/>
            <w:tcMar>
              <w:top w:w="72" w:type="dxa"/>
              <w:left w:w="115" w:type="dxa"/>
              <w:bottom w:w="72" w:type="dxa"/>
              <w:right w:w="115" w:type="dxa"/>
            </w:tcMar>
          </w:tcPr>
          <w:p w14:paraId="1FFCDBC8" w14:textId="231F132C" w:rsidR="004657F1" w:rsidRDefault="004657F1" w:rsidP="004657F1">
            <w:pPr>
              <w:spacing w:after="0"/>
              <w:rPr>
                <w:rFonts w:ascii="Arial" w:hAnsi="Arial" w:cs="Arial"/>
                <w:color w:val="000000"/>
                <w:sz w:val="18"/>
                <w:szCs w:val="18"/>
                <w:lang w:val="lt-LT" w:eastAsia="lt-LT"/>
              </w:rPr>
            </w:pPr>
            <w:r>
              <w:rPr>
                <w:rFonts w:ascii="Arial" w:hAnsi="Arial" w:cs="Arial"/>
                <w:color w:val="000000"/>
                <w:sz w:val="18"/>
                <w:szCs w:val="18"/>
                <w:lang w:val="lt-LT" w:eastAsia="lt-LT"/>
              </w:rPr>
              <w:t>FINAL EXAM</w:t>
            </w:r>
          </w:p>
        </w:tc>
        <w:tc>
          <w:tcPr>
            <w:tcW w:w="640" w:type="pct"/>
            <w:tcMar>
              <w:top w:w="72" w:type="dxa"/>
              <w:left w:w="115" w:type="dxa"/>
              <w:bottom w:w="72" w:type="dxa"/>
              <w:right w:w="115" w:type="dxa"/>
            </w:tcMar>
            <w:vAlign w:val="center"/>
          </w:tcPr>
          <w:p w14:paraId="428857AE" w14:textId="629614B0" w:rsidR="004657F1" w:rsidRDefault="00256ADD" w:rsidP="004657F1">
            <w:pPr>
              <w:spacing w:after="0"/>
              <w:jc w:val="center"/>
              <w:rPr>
                <w:rFonts w:ascii="Arial" w:hAnsi="Arial" w:cs="Arial"/>
                <w:bCs/>
                <w:sz w:val="18"/>
                <w:szCs w:val="18"/>
                <w:lang w:val="lt-LT" w:eastAsia="lt-LT"/>
              </w:rPr>
            </w:pPr>
            <w:r>
              <w:rPr>
                <w:rFonts w:ascii="Arial" w:hAnsi="Arial" w:cs="Arial"/>
                <w:bCs/>
                <w:sz w:val="18"/>
                <w:szCs w:val="18"/>
                <w:lang w:val="lt-LT" w:eastAsia="lt-LT"/>
              </w:rPr>
              <w:t>2</w:t>
            </w:r>
          </w:p>
        </w:tc>
        <w:tc>
          <w:tcPr>
            <w:tcW w:w="1730" w:type="pct"/>
            <w:tcMar>
              <w:top w:w="72" w:type="dxa"/>
              <w:left w:w="115" w:type="dxa"/>
              <w:bottom w:w="72" w:type="dxa"/>
              <w:right w:w="115" w:type="dxa"/>
            </w:tcMar>
            <w:vAlign w:val="center"/>
          </w:tcPr>
          <w:p w14:paraId="039887C1" w14:textId="77777777" w:rsidR="004657F1" w:rsidRPr="0073580A" w:rsidRDefault="004657F1" w:rsidP="004657F1">
            <w:pPr>
              <w:spacing w:after="0"/>
              <w:rPr>
                <w:rFonts w:ascii="Arial" w:hAnsi="Arial" w:cs="Arial"/>
                <w:bCs/>
                <w:sz w:val="18"/>
                <w:szCs w:val="18"/>
              </w:rPr>
            </w:pPr>
          </w:p>
        </w:tc>
      </w:tr>
      <w:tr w:rsidR="00256ADD" w:rsidRPr="0073580A" w14:paraId="273508ED" w14:textId="77777777" w:rsidTr="001D768D">
        <w:trPr>
          <w:trHeight w:val="312"/>
        </w:trPr>
        <w:tc>
          <w:tcPr>
            <w:tcW w:w="2630" w:type="pct"/>
            <w:shd w:val="clear" w:color="auto" w:fill="auto"/>
            <w:tcMar>
              <w:top w:w="72" w:type="dxa"/>
              <w:left w:w="115" w:type="dxa"/>
              <w:bottom w:w="72" w:type="dxa"/>
              <w:right w:w="115" w:type="dxa"/>
            </w:tcMar>
          </w:tcPr>
          <w:p w14:paraId="76887996" w14:textId="014F8460" w:rsidR="00256ADD" w:rsidRDefault="00256ADD" w:rsidP="004657F1">
            <w:pPr>
              <w:spacing w:after="0"/>
              <w:rPr>
                <w:rFonts w:ascii="Arial" w:hAnsi="Arial" w:cs="Arial"/>
                <w:color w:val="000000"/>
                <w:sz w:val="18"/>
                <w:szCs w:val="18"/>
                <w:lang w:val="lt-LT" w:eastAsia="lt-LT"/>
              </w:rPr>
            </w:pPr>
            <w:r>
              <w:rPr>
                <w:rFonts w:ascii="Arial" w:hAnsi="Arial" w:cs="Arial"/>
                <w:color w:val="000000"/>
                <w:sz w:val="18"/>
                <w:szCs w:val="18"/>
                <w:lang w:val="lt-LT" w:eastAsia="lt-LT"/>
              </w:rPr>
              <w:t>CONSULTATIONS</w:t>
            </w:r>
          </w:p>
        </w:tc>
        <w:tc>
          <w:tcPr>
            <w:tcW w:w="640" w:type="pct"/>
            <w:tcMar>
              <w:top w:w="72" w:type="dxa"/>
              <w:left w:w="115" w:type="dxa"/>
              <w:bottom w:w="72" w:type="dxa"/>
              <w:right w:w="115" w:type="dxa"/>
            </w:tcMar>
            <w:vAlign w:val="center"/>
          </w:tcPr>
          <w:p w14:paraId="6CAD5E3C" w14:textId="32A49E86" w:rsidR="00256ADD" w:rsidRDefault="00256ADD" w:rsidP="004657F1">
            <w:pPr>
              <w:spacing w:after="0"/>
              <w:jc w:val="center"/>
              <w:rPr>
                <w:rFonts w:ascii="Arial" w:hAnsi="Arial" w:cs="Arial"/>
                <w:bCs/>
                <w:sz w:val="18"/>
                <w:szCs w:val="18"/>
                <w:lang w:val="lt-LT" w:eastAsia="lt-LT"/>
              </w:rPr>
            </w:pPr>
            <w:r>
              <w:rPr>
                <w:rFonts w:ascii="Arial" w:hAnsi="Arial" w:cs="Arial"/>
                <w:bCs/>
                <w:sz w:val="18"/>
                <w:szCs w:val="18"/>
                <w:lang w:val="lt-LT" w:eastAsia="lt-LT"/>
              </w:rPr>
              <w:t>6</w:t>
            </w:r>
          </w:p>
        </w:tc>
        <w:tc>
          <w:tcPr>
            <w:tcW w:w="1730" w:type="pct"/>
            <w:tcMar>
              <w:top w:w="72" w:type="dxa"/>
              <w:left w:w="115" w:type="dxa"/>
              <w:bottom w:w="72" w:type="dxa"/>
              <w:right w:w="115" w:type="dxa"/>
            </w:tcMar>
            <w:vAlign w:val="center"/>
          </w:tcPr>
          <w:p w14:paraId="52050F9E" w14:textId="77777777" w:rsidR="00256ADD" w:rsidRPr="0073580A" w:rsidRDefault="00256ADD" w:rsidP="004657F1">
            <w:pPr>
              <w:spacing w:after="0"/>
              <w:rPr>
                <w:rFonts w:ascii="Arial" w:hAnsi="Arial" w:cs="Arial"/>
                <w:bCs/>
                <w:sz w:val="18"/>
                <w:szCs w:val="18"/>
              </w:rPr>
            </w:pPr>
          </w:p>
        </w:tc>
      </w:tr>
    </w:tbl>
    <w:p w14:paraId="57E7EB1D" w14:textId="77777777" w:rsidR="001A3D16" w:rsidRPr="0073580A" w:rsidRDefault="001A3D16" w:rsidP="00DA66F4">
      <w:pPr>
        <w:spacing w:after="0" w:line="240" w:lineRule="auto"/>
        <w:rPr>
          <w:rFonts w:ascii="Arial" w:hAnsi="Arial" w:cs="Arial"/>
          <w:sz w:val="18"/>
          <w:szCs w:val="18"/>
        </w:rPr>
      </w:pPr>
    </w:p>
    <w:p w14:paraId="705B112E" w14:textId="0DCBDB96" w:rsidR="007B07E1" w:rsidRPr="0073580A" w:rsidRDefault="005E0D68" w:rsidP="00DA66F4">
      <w:pPr>
        <w:spacing w:after="0" w:line="240" w:lineRule="auto"/>
        <w:rPr>
          <w:rFonts w:ascii="Arial" w:hAnsi="Arial" w:cs="Arial"/>
          <w:b/>
          <w:sz w:val="18"/>
          <w:szCs w:val="18"/>
        </w:rPr>
      </w:pPr>
      <w:r w:rsidRPr="0073580A">
        <w:rPr>
          <w:rFonts w:ascii="Arial" w:hAnsi="Arial" w:cs="Arial"/>
          <w:b/>
          <w:sz w:val="18"/>
          <w:szCs w:val="18"/>
        </w:rPr>
        <w:t>FINAL GRADE COMPOSITION</w:t>
      </w:r>
    </w:p>
    <w:p w14:paraId="19BD3A11" w14:textId="3AE43093" w:rsidR="00D8515F" w:rsidRPr="0073580A"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73580A" w14:paraId="63EBD735" w14:textId="77777777" w:rsidTr="00057EAB">
        <w:trPr>
          <w:trHeight w:val="411"/>
        </w:trPr>
        <w:tc>
          <w:tcPr>
            <w:tcW w:w="3270" w:type="pct"/>
            <w:tcMar>
              <w:top w:w="29" w:type="dxa"/>
              <w:left w:w="115" w:type="dxa"/>
              <w:bottom w:w="29" w:type="dxa"/>
              <w:right w:w="115" w:type="dxa"/>
            </w:tcMar>
            <w:vAlign w:val="center"/>
          </w:tcPr>
          <w:p w14:paraId="051FE1DF" w14:textId="77777777" w:rsidR="00B259CF" w:rsidRPr="0073580A" w:rsidRDefault="00B259CF" w:rsidP="00A41EFE">
            <w:pPr>
              <w:spacing w:after="0"/>
              <w:rPr>
                <w:rFonts w:ascii="Arial" w:hAnsi="Arial" w:cs="Arial"/>
                <w:b/>
                <w:i/>
                <w:sz w:val="18"/>
                <w:szCs w:val="18"/>
              </w:rPr>
            </w:pPr>
            <w:r w:rsidRPr="00A41EFE">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73580A" w:rsidRDefault="00B259CF" w:rsidP="00B259CF">
            <w:pPr>
              <w:spacing w:before="120" w:after="0"/>
              <w:jc w:val="center"/>
              <w:rPr>
                <w:rFonts w:ascii="Arial" w:hAnsi="Arial" w:cs="Arial"/>
                <w:b/>
                <w:bCs/>
                <w:sz w:val="18"/>
                <w:szCs w:val="18"/>
              </w:rPr>
            </w:pPr>
            <w:r w:rsidRPr="0073580A">
              <w:rPr>
                <w:rFonts w:ascii="Arial" w:hAnsi="Arial" w:cs="Arial"/>
                <w:b/>
                <w:bCs/>
                <w:sz w:val="18"/>
                <w:szCs w:val="18"/>
              </w:rPr>
              <w:t>%</w:t>
            </w:r>
          </w:p>
        </w:tc>
      </w:tr>
      <w:tr w:rsidR="00B259CF" w:rsidRPr="0073580A" w14:paraId="47A52E5A" w14:textId="77777777" w:rsidTr="00057EAB">
        <w:trPr>
          <w:trHeight w:val="125"/>
        </w:trPr>
        <w:tc>
          <w:tcPr>
            <w:tcW w:w="3270" w:type="pct"/>
            <w:tcMar>
              <w:top w:w="29" w:type="dxa"/>
              <w:left w:w="115" w:type="dxa"/>
              <w:bottom w:w="29" w:type="dxa"/>
              <w:right w:w="115" w:type="dxa"/>
            </w:tcMar>
            <w:vAlign w:val="center"/>
          </w:tcPr>
          <w:p w14:paraId="2A311653" w14:textId="3ED889CD" w:rsidR="00B259CF" w:rsidRPr="0073580A" w:rsidRDefault="004A239B" w:rsidP="005E0D68">
            <w:pPr>
              <w:spacing w:before="120" w:after="0"/>
              <w:rPr>
                <w:rFonts w:ascii="Arial" w:hAnsi="Arial" w:cs="Arial"/>
                <w:bCs/>
                <w:sz w:val="18"/>
                <w:szCs w:val="18"/>
              </w:rPr>
            </w:pPr>
            <w:r w:rsidRPr="0073580A">
              <w:rPr>
                <w:rFonts w:ascii="Arial" w:hAnsi="Arial" w:cs="Arial"/>
                <w:i/>
                <w:sz w:val="18"/>
                <w:szCs w:val="18"/>
              </w:rPr>
              <w:t>Group C</w:t>
            </w:r>
            <w:r w:rsidR="00B259CF" w:rsidRPr="0073580A">
              <w:rPr>
                <w:rFonts w:ascii="Arial" w:hAnsi="Arial" w:cs="Arial"/>
                <w:i/>
                <w:sz w:val="18"/>
                <w:szCs w:val="18"/>
              </w:rPr>
              <w:t>omponents</w:t>
            </w:r>
          </w:p>
        </w:tc>
        <w:tc>
          <w:tcPr>
            <w:tcW w:w="1730" w:type="pct"/>
            <w:tcMar>
              <w:top w:w="29" w:type="dxa"/>
              <w:left w:w="115" w:type="dxa"/>
              <w:bottom w:w="29" w:type="dxa"/>
              <w:right w:w="115" w:type="dxa"/>
            </w:tcMar>
            <w:vAlign w:val="center"/>
          </w:tcPr>
          <w:p w14:paraId="77606239" w14:textId="1EAC7E42" w:rsidR="00B259CF" w:rsidRPr="0073580A" w:rsidRDefault="00D9231B" w:rsidP="00B259CF">
            <w:pPr>
              <w:spacing w:before="120" w:after="0"/>
              <w:jc w:val="center"/>
              <w:rPr>
                <w:rFonts w:ascii="Arial" w:hAnsi="Arial" w:cs="Arial"/>
                <w:sz w:val="18"/>
                <w:szCs w:val="18"/>
              </w:rPr>
            </w:pPr>
            <w:r>
              <w:rPr>
                <w:rFonts w:ascii="Arial" w:hAnsi="Arial" w:cs="Arial"/>
                <w:sz w:val="18"/>
                <w:szCs w:val="18"/>
              </w:rPr>
              <w:t>25%</w:t>
            </w:r>
          </w:p>
        </w:tc>
      </w:tr>
      <w:tr w:rsidR="00B259CF" w:rsidRPr="00A41EFE" w14:paraId="7A2D1F51" w14:textId="77777777" w:rsidTr="00057EAB">
        <w:trPr>
          <w:trHeight w:val="168"/>
        </w:trPr>
        <w:tc>
          <w:tcPr>
            <w:tcW w:w="3270" w:type="pct"/>
            <w:tcMar>
              <w:top w:w="29" w:type="dxa"/>
              <w:left w:w="115" w:type="dxa"/>
              <w:bottom w:w="29" w:type="dxa"/>
              <w:right w:w="115" w:type="dxa"/>
            </w:tcMar>
            <w:vAlign w:val="center"/>
          </w:tcPr>
          <w:p w14:paraId="1B9B8C5C" w14:textId="2BB37CFC" w:rsidR="00B259CF" w:rsidRPr="00A41EFE" w:rsidRDefault="00D05B46" w:rsidP="00A41EFE">
            <w:pPr>
              <w:spacing w:before="120" w:after="0"/>
              <w:rPr>
                <w:rFonts w:ascii="Arial" w:hAnsi="Arial" w:cs="Arial"/>
                <w:iCs/>
                <w:sz w:val="18"/>
                <w:szCs w:val="18"/>
              </w:rPr>
            </w:pPr>
            <w:r>
              <w:rPr>
                <w:rFonts w:ascii="Arial" w:hAnsi="Arial" w:cs="Arial"/>
                <w:iCs/>
                <w:sz w:val="18"/>
                <w:szCs w:val="18"/>
              </w:rPr>
              <w:t xml:space="preserve">Research Paper </w:t>
            </w:r>
            <w:r w:rsidR="00D9231B">
              <w:rPr>
                <w:rFonts w:ascii="Arial" w:hAnsi="Arial" w:cs="Arial"/>
                <w:iCs/>
                <w:sz w:val="18"/>
                <w:szCs w:val="18"/>
              </w:rPr>
              <w:t xml:space="preserve"> </w:t>
            </w:r>
          </w:p>
        </w:tc>
        <w:tc>
          <w:tcPr>
            <w:tcW w:w="1730" w:type="pct"/>
            <w:tcMar>
              <w:top w:w="29" w:type="dxa"/>
              <w:left w:w="115" w:type="dxa"/>
              <w:bottom w:w="29" w:type="dxa"/>
              <w:right w:w="115" w:type="dxa"/>
            </w:tcMar>
            <w:vAlign w:val="center"/>
          </w:tcPr>
          <w:p w14:paraId="5982636D" w14:textId="485A1575" w:rsidR="00B259CF" w:rsidRPr="00A41EFE" w:rsidRDefault="00D9231B" w:rsidP="00D9231B">
            <w:pPr>
              <w:spacing w:before="120" w:after="0"/>
              <w:jc w:val="center"/>
              <w:rPr>
                <w:rFonts w:ascii="Arial" w:hAnsi="Arial" w:cs="Arial"/>
                <w:iCs/>
                <w:sz w:val="18"/>
                <w:szCs w:val="18"/>
              </w:rPr>
            </w:pPr>
            <w:r w:rsidRPr="00D9231B">
              <w:rPr>
                <w:rFonts w:ascii="Arial" w:hAnsi="Arial" w:cs="Arial"/>
                <w:sz w:val="18"/>
                <w:szCs w:val="18"/>
              </w:rPr>
              <w:t>25</w:t>
            </w:r>
          </w:p>
        </w:tc>
      </w:tr>
      <w:tr w:rsidR="00B259CF" w:rsidRPr="0073580A" w14:paraId="0239382D" w14:textId="77777777" w:rsidTr="00057EAB">
        <w:trPr>
          <w:trHeight w:val="245"/>
        </w:trPr>
        <w:tc>
          <w:tcPr>
            <w:tcW w:w="3270" w:type="pct"/>
            <w:tcMar>
              <w:top w:w="29" w:type="dxa"/>
              <w:left w:w="115" w:type="dxa"/>
              <w:bottom w:w="29" w:type="dxa"/>
              <w:right w:w="115" w:type="dxa"/>
            </w:tcMar>
            <w:vAlign w:val="center"/>
          </w:tcPr>
          <w:p w14:paraId="775851C1" w14:textId="61C9F1A4" w:rsidR="00B259CF" w:rsidRPr="0073580A" w:rsidRDefault="00B259CF" w:rsidP="00B259CF">
            <w:pPr>
              <w:spacing w:before="120" w:after="0"/>
              <w:rPr>
                <w:rFonts w:ascii="Arial" w:hAnsi="Arial" w:cs="Arial"/>
                <w:i/>
                <w:sz w:val="18"/>
                <w:szCs w:val="18"/>
              </w:rPr>
            </w:pPr>
            <w:r w:rsidRPr="0073580A">
              <w:rPr>
                <w:rFonts w:ascii="Arial" w:hAnsi="Arial" w:cs="Arial"/>
                <w:i/>
                <w:sz w:val="18"/>
                <w:szCs w:val="18"/>
              </w:rPr>
              <w:t>Individual Components</w:t>
            </w:r>
          </w:p>
        </w:tc>
        <w:tc>
          <w:tcPr>
            <w:tcW w:w="1730" w:type="pct"/>
            <w:tcMar>
              <w:top w:w="29" w:type="dxa"/>
              <w:left w:w="115" w:type="dxa"/>
              <w:bottom w:w="29" w:type="dxa"/>
              <w:right w:w="115" w:type="dxa"/>
            </w:tcMar>
            <w:vAlign w:val="center"/>
          </w:tcPr>
          <w:p w14:paraId="084CB7F0" w14:textId="51D2CA6C" w:rsidR="00B259CF" w:rsidRPr="0073580A" w:rsidRDefault="00D9231B" w:rsidP="00B259CF">
            <w:pPr>
              <w:spacing w:before="120" w:after="0"/>
              <w:jc w:val="center"/>
              <w:rPr>
                <w:rFonts w:ascii="Arial" w:hAnsi="Arial" w:cs="Arial"/>
                <w:sz w:val="18"/>
                <w:szCs w:val="18"/>
              </w:rPr>
            </w:pPr>
            <w:r>
              <w:rPr>
                <w:rFonts w:ascii="Arial" w:hAnsi="Arial" w:cs="Arial"/>
                <w:sz w:val="18"/>
                <w:szCs w:val="18"/>
              </w:rPr>
              <w:t>75%</w:t>
            </w:r>
          </w:p>
        </w:tc>
      </w:tr>
      <w:tr w:rsidR="00B259CF" w:rsidRPr="0073580A" w14:paraId="5FE16AF2" w14:textId="77777777" w:rsidTr="00057EAB">
        <w:trPr>
          <w:trHeight w:val="245"/>
        </w:trPr>
        <w:tc>
          <w:tcPr>
            <w:tcW w:w="3270" w:type="pct"/>
            <w:tcMar>
              <w:top w:w="29" w:type="dxa"/>
              <w:left w:w="115" w:type="dxa"/>
              <w:bottom w:w="29" w:type="dxa"/>
              <w:right w:w="115" w:type="dxa"/>
            </w:tcMar>
            <w:vAlign w:val="center"/>
          </w:tcPr>
          <w:p w14:paraId="31AEABC8" w14:textId="69678C21" w:rsidR="00B259CF" w:rsidRPr="0073580A" w:rsidRDefault="00D9231B" w:rsidP="00B259CF">
            <w:pPr>
              <w:spacing w:before="120" w:after="0"/>
              <w:rPr>
                <w:rFonts w:ascii="Arial" w:hAnsi="Arial" w:cs="Arial"/>
                <w:sz w:val="18"/>
                <w:szCs w:val="18"/>
              </w:rPr>
            </w:pPr>
            <w:r>
              <w:rPr>
                <w:rFonts w:ascii="Arial" w:hAnsi="Arial" w:cs="Arial"/>
                <w:sz w:val="18"/>
                <w:szCs w:val="18"/>
              </w:rPr>
              <w:t xml:space="preserve">Mid-term examination </w:t>
            </w:r>
          </w:p>
        </w:tc>
        <w:tc>
          <w:tcPr>
            <w:tcW w:w="1730" w:type="pct"/>
            <w:tcMar>
              <w:top w:w="29" w:type="dxa"/>
              <w:left w:w="115" w:type="dxa"/>
              <w:bottom w:w="29" w:type="dxa"/>
              <w:right w:w="115" w:type="dxa"/>
            </w:tcMar>
            <w:vAlign w:val="center"/>
          </w:tcPr>
          <w:p w14:paraId="1500EF1A" w14:textId="6E42CDFF" w:rsidR="00B259CF" w:rsidRPr="0073580A" w:rsidRDefault="00D9231B" w:rsidP="00B259CF">
            <w:pPr>
              <w:spacing w:before="120" w:after="0"/>
              <w:jc w:val="center"/>
              <w:rPr>
                <w:rFonts w:ascii="Arial" w:hAnsi="Arial" w:cs="Arial"/>
                <w:sz w:val="18"/>
                <w:szCs w:val="18"/>
              </w:rPr>
            </w:pPr>
            <w:r>
              <w:rPr>
                <w:rFonts w:ascii="Arial" w:hAnsi="Arial" w:cs="Arial"/>
                <w:sz w:val="18"/>
                <w:szCs w:val="18"/>
              </w:rPr>
              <w:t>35</w:t>
            </w:r>
          </w:p>
        </w:tc>
      </w:tr>
      <w:tr w:rsidR="00B259CF" w:rsidRPr="0073580A" w14:paraId="5A2ACF56" w14:textId="77777777" w:rsidTr="00057EAB">
        <w:trPr>
          <w:trHeight w:val="245"/>
        </w:trPr>
        <w:tc>
          <w:tcPr>
            <w:tcW w:w="3270" w:type="pct"/>
            <w:tcMar>
              <w:top w:w="29" w:type="dxa"/>
              <w:left w:w="115" w:type="dxa"/>
              <w:bottom w:w="29" w:type="dxa"/>
              <w:right w:w="115" w:type="dxa"/>
            </w:tcMar>
            <w:vAlign w:val="center"/>
          </w:tcPr>
          <w:p w14:paraId="253EC4BB" w14:textId="70042409" w:rsidR="00B259CF" w:rsidRPr="0073580A" w:rsidRDefault="00D9231B" w:rsidP="00B259CF">
            <w:pPr>
              <w:spacing w:before="120" w:after="0"/>
              <w:rPr>
                <w:rFonts w:ascii="Arial" w:hAnsi="Arial" w:cs="Arial"/>
                <w:sz w:val="18"/>
                <w:szCs w:val="18"/>
              </w:rPr>
            </w:pPr>
            <w:r>
              <w:rPr>
                <w:rFonts w:ascii="Arial" w:hAnsi="Arial" w:cs="Arial"/>
                <w:sz w:val="18"/>
                <w:szCs w:val="18"/>
              </w:rPr>
              <w:t xml:space="preserve">Final examination </w:t>
            </w:r>
          </w:p>
        </w:tc>
        <w:tc>
          <w:tcPr>
            <w:tcW w:w="1730" w:type="pct"/>
            <w:tcMar>
              <w:top w:w="29" w:type="dxa"/>
              <w:left w:w="115" w:type="dxa"/>
              <w:bottom w:w="29" w:type="dxa"/>
              <w:right w:w="115" w:type="dxa"/>
            </w:tcMar>
            <w:vAlign w:val="center"/>
          </w:tcPr>
          <w:p w14:paraId="740E0D8D" w14:textId="693F2ED3" w:rsidR="00B259CF" w:rsidRPr="0073580A" w:rsidRDefault="00D9231B" w:rsidP="00B259CF">
            <w:pPr>
              <w:spacing w:before="120" w:after="0"/>
              <w:jc w:val="center"/>
              <w:rPr>
                <w:rFonts w:ascii="Arial" w:hAnsi="Arial" w:cs="Arial"/>
                <w:sz w:val="18"/>
                <w:szCs w:val="18"/>
              </w:rPr>
            </w:pPr>
            <w:r>
              <w:rPr>
                <w:rFonts w:ascii="Arial" w:hAnsi="Arial" w:cs="Arial"/>
                <w:sz w:val="18"/>
                <w:szCs w:val="18"/>
              </w:rPr>
              <w:t>40</w:t>
            </w:r>
          </w:p>
        </w:tc>
      </w:tr>
      <w:tr w:rsidR="00B259CF" w:rsidRPr="0073580A" w14:paraId="0E20D8AF" w14:textId="77777777" w:rsidTr="00057EAB">
        <w:trPr>
          <w:trHeight w:val="245"/>
        </w:trPr>
        <w:tc>
          <w:tcPr>
            <w:tcW w:w="3270" w:type="pct"/>
            <w:tcMar>
              <w:top w:w="29" w:type="dxa"/>
              <w:left w:w="115" w:type="dxa"/>
              <w:bottom w:w="29" w:type="dxa"/>
              <w:right w:w="115" w:type="dxa"/>
            </w:tcMar>
            <w:vAlign w:val="center"/>
          </w:tcPr>
          <w:p w14:paraId="409435B6" w14:textId="77777777" w:rsidR="00B259CF" w:rsidRPr="0073580A" w:rsidRDefault="00B259CF" w:rsidP="00B259CF">
            <w:pPr>
              <w:spacing w:before="120" w:after="0"/>
              <w:rPr>
                <w:rFonts w:ascii="Arial" w:hAnsi="Arial" w:cs="Arial"/>
                <w:b/>
                <w:bCs/>
                <w:sz w:val="18"/>
                <w:szCs w:val="18"/>
              </w:rPr>
            </w:pPr>
            <w:r w:rsidRPr="0073580A">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73580A" w:rsidRDefault="00B259CF" w:rsidP="00B259CF">
            <w:pPr>
              <w:spacing w:before="120" w:after="0"/>
              <w:jc w:val="center"/>
              <w:rPr>
                <w:rFonts w:ascii="Arial" w:hAnsi="Arial" w:cs="Arial"/>
                <w:b/>
                <w:bCs/>
                <w:sz w:val="18"/>
                <w:szCs w:val="18"/>
              </w:rPr>
            </w:pPr>
            <w:r w:rsidRPr="0073580A">
              <w:rPr>
                <w:rFonts w:ascii="Arial" w:hAnsi="Arial" w:cs="Arial"/>
                <w:b/>
                <w:bCs/>
                <w:sz w:val="18"/>
                <w:szCs w:val="18"/>
              </w:rPr>
              <w:t>100</w:t>
            </w:r>
          </w:p>
        </w:tc>
      </w:tr>
    </w:tbl>
    <w:p w14:paraId="1D256188" w14:textId="77777777" w:rsidR="00303181" w:rsidRPr="0073580A" w:rsidRDefault="00303181" w:rsidP="00DA66F4">
      <w:pPr>
        <w:spacing w:after="0" w:line="240" w:lineRule="auto"/>
        <w:rPr>
          <w:rFonts w:ascii="Arial" w:hAnsi="Arial" w:cs="Arial"/>
          <w:b/>
          <w:sz w:val="18"/>
          <w:szCs w:val="18"/>
        </w:rPr>
      </w:pPr>
    </w:p>
    <w:p w14:paraId="56410AB0" w14:textId="7AFA4FB5" w:rsidR="006928A9" w:rsidRPr="0073580A"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Pr>
          <w:rFonts w:ascii="Arial" w:hAnsi="Arial" w:cs="Arial"/>
          <w:b/>
          <w:sz w:val="18"/>
          <w:szCs w:val="18"/>
        </w:rPr>
        <w:t xml:space="preserve">DESCRIPTION AND </w:t>
      </w:r>
      <w:r w:rsidR="004A239B" w:rsidRPr="0073580A">
        <w:rPr>
          <w:rFonts w:ascii="Arial" w:hAnsi="Arial" w:cs="Arial"/>
          <w:b/>
          <w:sz w:val="18"/>
          <w:szCs w:val="18"/>
        </w:rPr>
        <w:t>GRADING CRITERIA OF EACH ASSIGNMENT</w:t>
      </w:r>
    </w:p>
    <w:p w14:paraId="53F3265F" w14:textId="77777777" w:rsidR="00A41EFE"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450D2845" w14:textId="77777777" w:rsidR="00D9231B" w:rsidRPr="00E63E78" w:rsidRDefault="00D9231B" w:rsidP="00D9231B">
      <w:pPr>
        <w:autoSpaceDE w:val="0"/>
        <w:autoSpaceDN w:val="0"/>
        <w:adjustRightInd w:val="0"/>
        <w:jc w:val="both"/>
        <w:outlineLvl w:val="0"/>
        <w:rPr>
          <w:rFonts w:ascii="Arial" w:hAnsi="Arial" w:cs="Arial"/>
          <w:b/>
          <w:bCs/>
          <w:sz w:val="18"/>
          <w:szCs w:val="18"/>
          <w:lang w:val="en-GB"/>
        </w:rPr>
      </w:pPr>
      <w:r w:rsidRPr="00E63E78">
        <w:rPr>
          <w:rFonts w:ascii="Arial" w:hAnsi="Arial" w:cs="Arial"/>
          <w:b/>
          <w:bCs/>
          <w:sz w:val="18"/>
          <w:szCs w:val="18"/>
          <w:lang w:val="en-GB"/>
        </w:rPr>
        <w:t>Examinations</w:t>
      </w:r>
    </w:p>
    <w:p w14:paraId="24CEB71C" w14:textId="77777777" w:rsidR="00D9231B" w:rsidRDefault="00D9231B" w:rsidP="00D9231B">
      <w:pPr>
        <w:autoSpaceDE w:val="0"/>
        <w:autoSpaceDN w:val="0"/>
        <w:adjustRightInd w:val="0"/>
        <w:jc w:val="both"/>
        <w:rPr>
          <w:rFonts w:ascii="Arial" w:hAnsi="Arial" w:cs="Arial"/>
          <w:sz w:val="18"/>
          <w:szCs w:val="18"/>
        </w:rPr>
      </w:pPr>
      <w:r>
        <w:rPr>
          <w:rFonts w:ascii="Arial" w:hAnsi="Arial" w:cs="Arial"/>
          <w:sz w:val="18"/>
          <w:szCs w:val="18"/>
        </w:rPr>
        <w:t>Midterm test and exam are closed book. Students should bring</w:t>
      </w:r>
      <w:r w:rsidRPr="00571706">
        <w:rPr>
          <w:rFonts w:ascii="Arial" w:hAnsi="Arial" w:cs="Arial"/>
          <w:sz w:val="18"/>
          <w:szCs w:val="18"/>
        </w:rPr>
        <w:t xml:space="preserve"> </w:t>
      </w:r>
      <w:r>
        <w:rPr>
          <w:rFonts w:ascii="Arial" w:hAnsi="Arial" w:cs="Arial"/>
          <w:sz w:val="18"/>
          <w:szCs w:val="18"/>
        </w:rPr>
        <w:t xml:space="preserve">calculators and can have special tables for present and future value counting. </w:t>
      </w:r>
    </w:p>
    <w:p w14:paraId="2953710F" w14:textId="77777777" w:rsidR="00D9231B" w:rsidRDefault="00D9231B" w:rsidP="00D9231B">
      <w:pPr>
        <w:autoSpaceDE w:val="0"/>
        <w:autoSpaceDN w:val="0"/>
        <w:adjustRightInd w:val="0"/>
        <w:jc w:val="both"/>
        <w:rPr>
          <w:rFonts w:ascii="Arial" w:hAnsi="Arial" w:cs="Arial"/>
          <w:sz w:val="18"/>
          <w:szCs w:val="18"/>
        </w:rPr>
      </w:pPr>
      <w:r>
        <w:rPr>
          <w:rFonts w:ascii="Arial" w:hAnsi="Arial" w:cs="Arial"/>
          <w:sz w:val="18"/>
          <w:szCs w:val="18"/>
        </w:rPr>
        <w:t>Midterm test counts towards 35% of the final grade. It consists of multiple-choice questions and problems from theory and exercises.</w:t>
      </w:r>
    </w:p>
    <w:p w14:paraId="012515A9" w14:textId="77777777" w:rsidR="00D9231B" w:rsidRDefault="00D9231B" w:rsidP="00D9231B">
      <w:pPr>
        <w:autoSpaceDE w:val="0"/>
        <w:autoSpaceDN w:val="0"/>
        <w:adjustRightInd w:val="0"/>
        <w:jc w:val="both"/>
        <w:rPr>
          <w:rFonts w:ascii="Arial" w:hAnsi="Arial" w:cs="Arial"/>
          <w:sz w:val="18"/>
          <w:szCs w:val="18"/>
        </w:rPr>
      </w:pPr>
      <w:r>
        <w:rPr>
          <w:rFonts w:ascii="Arial" w:hAnsi="Arial" w:cs="Arial"/>
          <w:sz w:val="18"/>
          <w:szCs w:val="18"/>
        </w:rPr>
        <w:t>The final exam counts towards 40% of the final grade. Exam consists of multiple choice, problems, essay questions from theory and exercises.</w:t>
      </w:r>
    </w:p>
    <w:p w14:paraId="0B6A6B41" w14:textId="77777777" w:rsidR="00D9231B" w:rsidRPr="00571706" w:rsidRDefault="00D9231B" w:rsidP="00D9231B">
      <w:pPr>
        <w:autoSpaceDE w:val="0"/>
        <w:autoSpaceDN w:val="0"/>
        <w:adjustRightInd w:val="0"/>
        <w:jc w:val="both"/>
        <w:outlineLvl w:val="0"/>
        <w:rPr>
          <w:rFonts w:ascii="Arial" w:hAnsi="Arial" w:cs="Arial"/>
          <w:b/>
          <w:bCs/>
          <w:sz w:val="18"/>
          <w:szCs w:val="18"/>
        </w:rPr>
      </w:pPr>
      <w:r>
        <w:rPr>
          <w:rFonts w:ascii="Arial" w:hAnsi="Arial" w:cs="Arial"/>
          <w:b/>
          <w:bCs/>
          <w:sz w:val="18"/>
          <w:szCs w:val="18"/>
        </w:rPr>
        <w:t>Group work</w:t>
      </w:r>
    </w:p>
    <w:p w14:paraId="0CA14989" w14:textId="77777777" w:rsidR="00D9231B" w:rsidRDefault="00D9231B" w:rsidP="00D9231B">
      <w:pPr>
        <w:autoSpaceDE w:val="0"/>
        <w:autoSpaceDN w:val="0"/>
        <w:adjustRightInd w:val="0"/>
        <w:jc w:val="both"/>
        <w:rPr>
          <w:rFonts w:ascii="Arial" w:hAnsi="Arial" w:cs="Arial"/>
          <w:sz w:val="18"/>
          <w:szCs w:val="18"/>
        </w:rPr>
      </w:pPr>
      <w:r w:rsidRPr="00571706">
        <w:rPr>
          <w:rFonts w:ascii="Arial" w:hAnsi="Arial" w:cs="Arial"/>
          <w:sz w:val="18"/>
          <w:szCs w:val="18"/>
        </w:rPr>
        <w:lastRenderedPageBreak/>
        <w:t xml:space="preserve">There will be </w:t>
      </w:r>
      <w:r>
        <w:rPr>
          <w:rFonts w:ascii="Arial" w:hAnsi="Arial" w:cs="Arial"/>
          <w:sz w:val="18"/>
          <w:szCs w:val="18"/>
        </w:rPr>
        <w:t>one</w:t>
      </w:r>
      <w:r w:rsidRPr="00571706">
        <w:rPr>
          <w:rFonts w:ascii="Arial" w:hAnsi="Arial" w:cs="Arial"/>
          <w:sz w:val="18"/>
          <w:szCs w:val="18"/>
        </w:rPr>
        <w:t xml:space="preserve"> formal </w:t>
      </w:r>
      <w:r>
        <w:rPr>
          <w:rFonts w:ascii="Arial" w:hAnsi="Arial" w:cs="Arial"/>
          <w:sz w:val="18"/>
          <w:szCs w:val="18"/>
        </w:rPr>
        <w:t>group work during</w:t>
      </w:r>
      <w:r w:rsidRPr="00571706">
        <w:rPr>
          <w:rFonts w:ascii="Arial" w:hAnsi="Arial" w:cs="Arial"/>
          <w:sz w:val="18"/>
          <w:szCs w:val="18"/>
        </w:rPr>
        <w:t xml:space="preserve"> the course. Tasks (that will be given</w:t>
      </w:r>
      <w:r>
        <w:rPr>
          <w:rFonts w:ascii="Arial" w:hAnsi="Arial" w:cs="Arial"/>
          <w:sz w:val="18"/>
          <w:szCs w:val="18"/>
        </w:rPr>
        <w:t xml:space="preserve"> during the course</w:t>
      </w:r>
      <w:r w:rsidRPr="00382D26">
        <w:rPr>
          <w:rFonts w:ascii="Arial" w:hAnsi="Arial" w:cs="Arial"/>
          <w:sz w:val="18"/>
          <w:szCs w:val="18"/>
        </w:rPr>
        <w:t xml:space="preserve">) </w:t>
      </w:r>
      <w:r w:rsidRPr="00382D26">
        <w:rPr>
          <w:rFonts w:ascii="Arial" w:hAnsi="Arial" w:cs="Arial"/>
          <w:bCs/>
          <w:sz w:val="18"/>
          <w:szCs w:val="18"/>
        </w:rPr>
        <w:t>must</w:t>
      </w:r>
      <w:r w:rsidRPr="00571706">
        <w:rPr>
          <w:rFonts w:ascii="Arial" w:hAnsi="Arial" w:cs="Arial"/>
          <w:b/>
          <w:bCs/>
          <w:sz w:val="18"/>
          <w:szCs w:val="18"/>
        </w:rPr>
        <w:t xml:space="preserve"> </w:t>
      </w:r>
      <w:r w:rsidRPr="00571706">
        <w:rPr>
          <w:rFonts w:ascii="Arial" w:hAnsi="Arial" w:cs="Arial"/>
          <w:sz w:val="18"/>
          <w:szCs w:val="18"/>
        </w:rPr>
        <w:t>b</w:t>
      </w:r>
      <w:r>
        <w:rPr>
          <w:rFonts w:ascii="Arial" w:hAnsi="Arial" w:cs="Arial"/>
          <w:sz w:val="18"/>
          <w:szCs w:val="18"/>
        </w:rPr>
        <w:t>e completed in a group up to 5</w:t>
      </w:r>
      <w:r w:rsidRPr="00571706">
        <w:rPr>
          <w:rFonts w:ascii="Arial" w:hAnsi="Arial" w:cs="Arial"/>
          <w:sz w:val="18"/>
          <w:szCs w:val="18"/>
        </w:rPr>
        <w:t xml:space="preserve"> people (</w:t>
      </w:r>
      <w:r>
        <w:rPr>
          <w:rFonts w:ascii="Arial" w:hAnsi="Arial" w:cs="Arial"/>
          <w:sz w:val="18"/>
          <w:szCs w:val="18"/>
        </w:rPr>
        <w:t>1-2 students do</w:t>
      </w:r>
      <w:r w:rsidRPr="00571706">
        <w:rPr>
          <w:rFonts w:ascii="Arial" w:hAnsi="Arial" w:cs="Arial"/>
          <w:sz w:val="18"/>
          <w:szCs w:val="18"/>
        </w:rPr>
        <w:t xml:space="preserve"> not make a group). Each group turns in a single copy of its work with the names of all contributing members listed. </w:t>
      </w:r>
      <w:r>
        <w:rPr>
          <w:rFonts w:ascii="Arial" w:hAnsi="Arial" w:cs="Arial"/>
          <w:sz w:val="18"/>
          <w:szCs w:val="18"/>
        </w:rPr>
        <w:t>Coursework counts towards 25% of the final grade.</w:t>
      </w:r>
    </w:p>
    <w:p w14:paraId="237E0430" w14:textId="47EFC646" w:rsidR="00E4758A" w:rsidRPr="0073580A" w:rsidRDefault="00E4758A" w:rsidP="00E4758A">
      <w:pPr>
        <w:pStyle w:val="metod"/>
        <w:ind w:firstLine="0"/>
        <w:jc w:val="both"/>
        <w:rPr>
          <w:rFonts w:ascii="Arial" w:hAnsi="Arial" w:cs="Arial"/>
          <w:b/>
          <w:sz w:val="18"/>
          <w:szCs w:val="18"/>
          <w:lang w:val="en-US"/>
        </w:rPr>
      </w:pPr>
      <w:r w:rsidRPr="0073580A">
        <w:rPr>
          <w:rFonts w:ascii="Arial" w:hAnsi="Arial" w:cs="Arial"/>
          <w:b/>
          <w:sz w:val="18"/>
          <w:szCs w:val="18"/>
          <w:lang w:val="en-US"/>
        </w:rPr>
        <w:t>R</w:t>
      </w:r>
      <w:r w:rsidR="00B259CF" w:rsidRPr="0073580A">
        <w:rPr>
          <w:rFonts w:ascii="Arial" w:hAnsi="Arial" w:cs="Arial"/>
          <w:b/>
          <w:sz w:val="18"/>
          <w:szCs w:val="18"/>
          <w:lang w:val="en-US"/>
        </w:rPr>
        <w:t>EQUIRED READINGS</w:t>
      </w:r>
    </w:p>
    <w:p w14:paraId="549638FB" w14:textId="7B862DE3" w:rsidR="00B259CF" w:rsidRDefault="00B259CF" w:rsidP="00E4758A">
      <w:pPr>
        <w:pStyle w:val="metod"/>
        <w:ind w:firstLine="0"/>
        <w:jc w:val="both"/>
        <w:rPr>
          <w:rFonts w:ascii="Arial" w:hAnsi="Arial" w:cs="Arial"/>
          <w:b/>
          <w:sz w:val="18"/>
          <w:szCs w:val="18"/>
          <w:lang w:val="en-US"/>
        </w:rPr>
      </w:pPr>
    </w:p>
    <w:p w14:paraId="49A655BA" w14:textId="25F859DA" w:rsidR="00D9231B" w:rsidRDefault="00256ADD" w:rsidP="00E4758A">
      <w:pPr>
        <w:pStyle w:val="metod"/>
        <w:ind w:firstLine="0"/>
        <w:jc w:val="both"/>
        <w:rPr>
          <w:rFonts w:ascii="Arial" w:hAnsi="Arial" w:cs="Arial"/>
          <w:sz w:val="18"/>
          <w:szCs w:val="18"/>
          <w:highlight w:val="yellow"/>
          <w:lang w:val="en-US"/>
        </w:rPr>
      </w:pPr>
      <w:r w:rsidRPr="00353370">
        <w:rPr>
          <w:rFonts w:ascii="Arial" w:hAnsi="Arial" w:cs="Arial"/>
          <w:sz w:val="18"/>
          <w:szCs w:val="18"/>
          <w:lang w:val="en-US"/>
        </w:rPr>
        <w:t xml:space="preserve">Kapoor, Jack R., Les R. </w:t>
      </w:r>
      <w:proofErr w:type="spellStart"/>
      <w:r w:rsidRPr="00353370">
        <w:rPr>
          <w:rFonts w:ascii="Arial" w:hAnsi="Arial" w:cs="Arial"/>
          <w:sz w:val="18"/>
          <w:szCs w:val="18"/>
          <w:lang w:val="en-US"/>
        </w:rPr>
        <w:t>Dlabay</w:t>
      </w:r>
      <w:proofErr w:type="spellEnd"/>
      <w:r w:rsidRPr="00353370">
        <w:rPr>
          <w:rFonts w:ascii="Arial" w:hAnsi="Arial" w:cs="Arial"/>
          <w:sz w:val="18"/>
          <w:szCs w:val="18"/>
          <w:lang w:val="en-US"/>
        </w:rPr>
        <w:t>, Hughes</w:t>
      </w:r>
      <w:r>
        <w:rPr>
          <w:rFonts w:ascii="Arial" w:hAnsi="Arial" w:cs="Arial"/>
          <w:sz w:val="18"/>
          <w:szCs w:val="18"/>
          <w:lang w:val="en-US"/>
        </w:rPr>
        <w:t>, R.J</w:t>
      </w:r>
      <w:r w:rsidRPr="00353370">
        <w:rPr>
          <w:rFonts w:ascii="Arial" w:hAnsi="Arial" w:cs="Arial"/>
          <w:sz w:val="18"/>
          <w:szCs w:val="18"/>
          <w:lang w:val="en-US"/>
        </w:rPr>
        <w:t xml:space="preserve">. </w:t>
      </w:r>
      <w:r w:rsidRPr="00353370">
        <w:rPr>
          <w:rFonts w:ascii="Arial" w:hAnsi="Arial" w:cs="Arial"/>
          <w:i/>
          <w:iCs/>
          <w:sz w:val="18"/>
          <w:szCs w:val="18"/>
          <w:lang w:val="en-US"/>
        </w:rPr>
        <w:t>Personal Finance</w:t>
      </w:r>
      <w:r w:rsidRPr="00353370">
        <w:rPr>
          <w:rFonts w:ascii="Arial" w:hAnsi="Arial" w:cs="Arial"/>
          <w:sz w:val="18"/>
          <w:szCs w:val="18"/>
          <w:lang w:val="en-US"/>
        </w:rPr>
        <w:t>. New York: McGraw-Hill/Irwin, 2012</w:t>
      </w:r>
    </w:p>
    <w:p w14:paraId="35249295" w14:textId="77777777" w:rsidR="00114104" w:rsidRPr="0073580A" w:rsidRDefault="00114104" w:rsidP="00E4758A">
      <w:pPr>
        <w:pStyle w:val="metod"/>
        <w:ind w:firstLine="0"/>
        <w:jc w:val="both"/>
        <w:rPr>
          <w:rFonts w:ascii="Arial" w:hAnsi="Arial" w:cs="Arial"/>
          <w:b/>
          <w:sz w:val="18"/>
          <w:szCs w:val="18"/>
          <w:lang w:val="en-US"/>
        </w:rPr>
      </w:pPr>
    </w:p>
    <w:p w14:paraId="61AB4A29" w14:textId="79294D8E" w:rsidR="00B259CF" w:rsidRPr="0073580A" w:rsidRDefault="00B259CF" w:rsidP="00E4758A">
      <w:pPr>
        <w:pStyle w:val="metod"/>
        <w:ind w:firstLine="0"/>
        <w:jc w:val="both"/>
        <w:rPr>
          <w:rFonts w:ascii="Arial" w:hAnsi="Arial" w:cs="Arial"/>
          <w:b/>
          <w:sz w:val="18"/>
          <w:szCs w:val="18"/>
          <w:lang w:val="en-US"/>
        </w:rPr>
      </w:pPr>
      <w:r w:rsidRPr="0073580A">
        <w:rPr>
          <w:rFonts w:ascii="Arial" w:hAnsi="Arial" w:cs="Arial"/>
          <w:b/>
          <w:sz w:val="18"/>
          <w:szCs w:val="18"/>
          <w:lang w:val="en-US"/>
        </w:rPr>
        <w:t>ADDITIONAL READINGS</w:t>
      </w:r>
    </w:p>
    <w:p w14:paraId="1AB1A4A2" w14:textId="453F6DA1" w:rsidR="00E4758A" w:rsidRPr="0073580A" w:rsidRDefault="00E4758A" w:rsidP="00B259CF">
      <w:pPr>
        <w:pStyle w:val="metod"/>
        <w:ind w:firstLine="0"/>
        <w:jc w:val="both"/>
        <w:rPr>
          <w:rFonts w:ascii="Arial" w:hAnsi="Arial" w:cs="Arial"/>
          <w:sz w:val="18"/>
          <w:szCs w:val="18"/>
          <w:lang w:val="en-US"/>
        </w:rPr>
      </w:pPr>
    </w:p>
    <w:p w14:paraId="1494153A" w14:textId="77777777" w:rsidR="00256ADD" w:rsidRDefault="00256ADD" w:rsidP="00256ADD">
      <w:pPr>
        <w:autoSpaceDE w:val="0"/>
        <w:autoSpaceDN w:val="0"/>
        <w:adjustRightInd w:val="0"/>
        <w:spacing w:after="0" w:line="240" w:lineRule="auto"/>
        <w:rPr>
          <w:rFonts w:ascii="Arial" w:hAnsi="Arial" w:cs="Arial"/>
          <w:iCs/>
          <w:sz w:val="18"/>
          <w:lang w:val="en-GB"/>
        </w:rPr>
      </w:pPr>
      <w:proofErr w:type="spellStart"/>
      <w:r w:rsidRPr="00353370">
        <w:rPr>
          <w:rFonts w:ascii="Arial" w:hAnsi="Arial" w:cs="Arial"/>
          <w:iCs/>
          <w:sz w:val="18"/>
          <w:lang w:val="en-GB"/>
        </w:rPr>
        <w:t>Evensky</w:t>
      </w:r>
      <w:proofErr w:type="spellEnd"/>
      <w:r w:rsidRPr="00353370">
        <w:rPr>
          <w:rFonts w:ascii="Arial" w:hAnsi="Arial" w:cs="Arial"/>
          <w:iCs/>
          <w:sz w:val="18"/>
          <w:lang w:val="en-GB"/>
        </w:rPr>
        <w:t>, Harold, Stephen Mic</w:t>
      </w:r>
      <w:r>
        <w:rPr>
          <w:rFonts w:ascii="Arial" w:hAnsi="Arial" w:cs="Arial"/>
          <w:iCs/>
          <w:sz w:val="18"/>
          <w:lang w:val="en-GB"/>
        </w:rPr>
        <w:t>hael. Horan, Thomas R. Robinson</w:t>
      </w:r>
      <w:r w:rsidRPr="00353370">
        <w:rPr>
          <w:rFonts w:ascii="Arial" w:hAnsi="Arial" w:cs="Arial"/>
          <w:iCs/>
          <w:sz w:val="18"/>
          <w:lang w:val="en-GB"/>
        </w:rPr>
        <w:t>. The New Wealth Management: The Financial Advisor's Guide to Managing and Investing Client Assets. Hoboken, NJ: J. Wiley, 2011. Print.</w:t>
      </w:r>
    </w:p>
    <w:p w14:paraId="47B8A80F" w14:textId="150B72F5" w:rsidR="00DB6F63" w:rsidRPr="00FB6408" w:rsidRDefault="00256ADD" w:rsidP="00256ADD">
      <w:pPr>
        <w:pStyle w:val="metod"/>
        <w:ind w:firstLine="0"/>
        <w:jc w:val="both"/>
        <w:rPr>
          <w:rFonts w:ascii="Arial" w:hAnsi="Arial" w:cs="Arial"/>
          <w:sz w:val="18"/>
          <w:szCs w:val="18"/>
          <w:lang w:val="en-US"/>
        </w:rPr>
      </w:pPr>
      <w:r w:rsidRPr="00353370">
        <w:rPr>
          <w:rFonts w:ascii="Arial" w:hAnsi="Arial" w:cs="Arial"/>
          <w:iCs/>
          <w:sz w:val="18"/>
          <w:lang w:val="en-GB"/>
        </w:rPr>
        <w:t>Redhead, Keith. Personal Finance and Investments: A Behavioural Finance Perspective. London: Routledge, 2008. Print</w:t>
      </w:r>
      <w:r>
        <w:rPr>
          <w:rFonts w:ascii="Arial" w:hAnsi="Arial" w:cs="Arial"/>
          <w:iCs/>
          <w:sz w:val="18"/>
          <w:lang w:val="en-GB"/>
        </w:rPr>
        <w:br/>
      </w:r>
      <w:r w:rsidR="00DB6F63">
        <w:rPr>
          <w:rFonts w:ascii="Arial" w:hAnsi="Arial" w:cs="Arial"/>
          <w:b/>
          <w:sz w:val="18"/>
          <w:szCs w:val="18"/>
        </w:rPr>
        <w:br w:type="page"/>
      </w:r>
    </w:p>
    <w:p w14:paraId="6E481360" w14:textId="77777777" w:rsidR="001B338B" w:rsidRDefault="001B338B" w:rsidP="00B259CF">
      <w:pPr>
        <w:pStyle w:val="metod"/>
        <w:ind w:firstLine="0"/>
        <w:jc w:val="both"/>
        <w:rPr>
          <w:rFonts w:ascii="Arial" w:hAnsi="Arial" w:cs="Arial"/>
          <w:b/>
          <w:sz w:val="18"/>
          <w:szCs w:val="18"/>
          <w:lang w:val="en-US"/>
        </w:rPr>
      </w:pPr>
    </w:p>
    <w:p w14:paraId="20C5BC33" w14:textId="15EBBA7B" w:rsidR="001B338B" w:rsidRDefault="001B338B" w:rsidP="001B338B">
      <w:pPr>
        <w:pStyle w:val="metod"/>
        <w:ind w:firstLine="0"/>
        <w:jc w:val="right"/>
        <w:rPr>
          <w:rFonts w:ascii="Arial" w:hAnsi="Arial" w:cs="Arial"/>
          <w:b/>
          <w:sz w:val="18"/>
          <w:szCs w:val="18"/>
          <w:lang w:val="en-US"/>
        </w:rPr>
      </w:pPr>
      <w:r>
        <w:rPr>
          <w:rFonts w:ascii="Arial" w:hAnsi="Arial" w:cs="Arial"/>
          <w:b/>
          <w:sz w:val="18"/>
          <w:szCs w:val="18"/>
          <w:lang w:val="en-US"/>
        </w:rPr>
        <w:t>ANNEX</w:t>
      </w:r>
    </w:p>
    <w:p w14:paraId="0F5DACF8" w14:textId="77777777" w:rsidR="001B338B" w:rsidRDefault="001B338B" w:rsidP="00B259CF">
      <w:pPr>
        <w:pStyle w:val="metod"/>
        <w:ind w:firstLine="0"/>
        <w:jc w:val="both"/>
        <w:rPr>
          <w:rFonts w:ascii="Arial" w:hAnsi="Arial" w:cs="Arial"/>
          <w:b/>
          <w:sz w:val="18"/>
          <w:szCs w:val="18"/>
          <w:lang w:val="en-US"/>
        </w:rPr>
      </w:pPr>
    </w:p>
    <w:p w14:paraId="2D5D9AF9" w14:textId="5B30B144" w:rsidR="007C6666" w:rsidRPr="00114104" w:rsidRDefault="0073580A" w:rsidP="00DB6F63">
      <w:pPr>
        <w:pStyle w:val="metod"/>
        <w:ind w:firstLine="0"/>
        <w:jc w:val="center"/>
        <w:rPr>
          <w:rFonts w:ascii="Arial" w:hAnsi="Arial" w:cs="Arial"/>
          <w:b/>
          <w:sz w:val="20"/>
          <w:lang w:val="en-US"/>
        </w:rPr>
      </w:pPr>
      <w:r w:rsidRPr="00114104">
        <w:rPr>
          <w:rFonts w:ascii="Arial" w:hAnsi="Arial" w:cs="Arial"/>
          <w:b/>
          <w:sz w:val="20"/>
          <w:lang w:val="en-US"/>
        </w:rPr>
        <w:t>DEGREE</w:t>
      </w:r>
      <w:r w:rsidR="00DB6F63" w:rsidRPr="00114104">
        <w:rPr>
          <w:rFonts w:ascii="Arial" w:hAnsi="Arial" w:cs="Arial"/>
          <w:b/>
          <w:sz w:val="20"/>
          <w:lang w:val="en-US"/>
        </w:rPr>
        <w:t xml:space="preserve"> LEVEL LEARNING OBJECTIVES</w:t>
      </w:r>
    </w:p>
    <w:p w14:paraId="7D0E3022" w14:textId="78B7B60A" w:rsidR="007C0E00" w:rsidRDefault="007C0E00" w:rsidP="00B259CF">
      <w:pPr>
        <w:pStyle w:val="metod"/>
        <w:ind w:firstLine="0"/>
        <w:jc w:val="both"/>
        <w:rPr>
          <w:rFonts w:ascii="Arial" w:hAnsi="Arial" w:cs="Arial"/>
          <w:b/>
          <w:sz w:val="18"/>
          <w:szCs w:val="18"/>
          <w:lang w:val="en-US"/>
        </w:rPr>
      </w:pPr>
    </w:p>
    <w:p w14:paraId="3A68429E" w14:textId="77777777" w:rsidR="00DB6F63" w:rsidRDefault="00DB6F63" w:rsidP="00B259CF">
      <w:pPr>
        <w:pStyle w:val="metod"/>
        <w:ind w:firstLine="0"/>
        <w:jc w:val="both"/>
        <w:rPr>
          <w:rFonts w:ascii="Arial" w:hAnsi="Arial" w:cs="Arial"/>
          <w:b/>
          <w:sz w:val="18"/>
          <w:szCs w:val="18"/>
          <w:lang w:val="en-US"/>
        </w:rPr>
      </w:pPr>
    </w:p>
    <w:p w14:paraId="30805D9E" w14:textId="77777777" w:rsidR="00DB6F63" w:rsidRDefault="00DB6F63" w:rsidP="00B259CF">
      <w:pPr>
        <w:pStyle w:val="metod"/>
        <w:ind w:firstLine="0"/>
        <w:jc w:val="both"/>
        <w:rPr>
          <w:rFonts w:ascii="Arial" w:hAnsi="Arial" w:cs="Arial"/>
          <w:b/>
          <w:sz w:val="18"/>
          <w:szCs w:val="18"/>
          <w:lang w:val="en-US"/>
        </w:rPr>
      </w:pPr>
    </w:p>
    <w:p w14:paraId="3ACF87CF" w14:textId="7DE760FA" w:rsidR="007C0E00" w:rsidRPr="001B338B" w:rsidRDefault="00194A85" w:rsidP="00B259CF">
      <w:pPr>
        <w:pStyle w:val="metod"/>
        <w:ind w:firstLine="0"/>
        <w:jc w:val="both"/>
        <w:rPr>
          <w:rFonts w:ascii="Arial" w:hAnsi="Arial" w:cs="Arial"/>
          <w:b/>
          <w:sz w:val="18"/>
          <w:szCs w:val="18"/>
          <w:lang w:val="en-US"/>
        </w:rPr>
      </w:pPr>
      <w:r w:rsidRPr="001B338B">
        <w:rPr>
          <w:rFonts w:ascii="Arial" w:hAnsi="Arial" w:cs="Arial"/>
          <w:b/>
          <w:sz w:val="18"/>
          <w:szCs w:val="18"/>
          <w:lang w:val="en-US"/>
        </w:rPr>
        <w:t xml:space="preserve">Learning objectives for the </w:t>
      </w:r>
      <w:r w:rsidRPr="001B338B">
        <w:rPr>
          <w:rFonts w:ascii="Arial" w:hAnsi="Arial" w:cs="Arial"/>
          <w:b/>
          <w:sz w:val="18"/>
          <w:szCs w:val="18"/>
          <w:u w:val="single"/>
          <w:lang w:val="en-US"/>
        </w:rPr>
        <w:t>Bachelor of Business Management</w:t>
      </w:r>
    </w:p>
    <w:p w14:paraId="659A3E73" w14:textId="4323B923" w:rsidR="001B338B" w:rsidRPr="001B338B"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Programmes: </w:t>
      </w:r>
    </w:p>
    <w:p w14:paraId="1FBD0245" w14:textId="77777777" w:rsidR="001B338B" w:rsidRPr="001B338B"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International Business and Communication, </w:t>
      </w:r>
    </w:p>
    <w:p w14:paraId="00F7E5AA" w14:textId="77777777" w:rsidR="00057EAB" w:rsidRDefault="001B338B"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Business Management and M</w:t>
      </w:r>
      <w:r w:rsidR="00194A85" w:rsidRPr="001B338B">
        <w:rPr>
          <w:rFonts w:ascii="Arial" w:hAnsi="Arial" w:cs="Arial"/>
          <w:i/>
          <w:sz w:val="16"/>
          <w:szCs w:val="18"/>
          <w:lang w:val="en-US"/>
        </w:rPr>
        <w:t xml:space="preserve">arketing, </w:t>
      </w:r>
    </w:p>
    <w:p w14:paraId="3765DE8C" w14:textId="35D9D61D" w:rsidR="001B338B" w:rsidRPr="001B338B"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Finance, </w:t>
      </w:r>
    </w:p>
    <w:p w14:paraId="50E30118" w14:textId="705DC83B" w:rsidR="00194A85"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In</w:t>
      </w:r>
      <w:r w:rsidR="001B338B" w:rsidRPr="001B338B">
        <w:rPr>
          <w:rFonts w:ascii="Arial" w:hAnsi="Arial" w:cs="Arial"/>
          <w:i/>
          <w:sz w:val="16"/>
          <w:szCs w:val="18"/>
          <w:lang w:val="en-US"/>
        </w:rPr>
        <w:t>dustrial Technology Management</w:t>
      </w:r>
      <w:r w:rsidR="00057EAB">
        <w:rPr>
          <w:rFonts w:ascii="Arial" w:hAnsi="Arial" w:cs="Arial"/>
          <w:i/>
          <w:sz w:val="16"/>
          <w:szCs w:val="18"/>
          <w:lang w:val="en-US"/>
        </w:rPr>
        <w:t>,</w:t>
      </w:r>
    </w:p>
    <w:p w14:paraId="58D77FA2" w14:textId="314AB90F" w:rsidR="00057EAB" w:rsidRPr="001B338B" w:rsidRDefault="00057EAB" w:rsidP="00B259CF">
      <w:pPr>
        <w:pStyle w:val="metod"/>
        <w:ind w:firstLine="0"/>
        <w:jc w:val="both"/>
        <w:rPr>
          <w:rFonts w:ascii="Arial" w:hAnsi="Arial" w:cs="Arial"/>
          <w:i/>
          <w:sz w:val="16"/>
          <w:szCs w:val="18"/>
          <w:lang w:val="en-US"/>
        </w:rPr>
      </w:pPr>
      <w:r>
        <w:rPr>
          <w:rFonts w:ascii="Arial" w:hAnsi="Arial" w:cs="Arial"/>
          <w:i/>
          <w:sz w:val="16"/>
          <w:szCs w:val="18"/>
          <w:lang w:val="en-US"/>
        </w:rPr>
        <w:t>Entrepreneurship and Innovation</w:t>
      </w:r>
    </w:p>
    <w:p w14:paraId="56EA9CDC" w14:textId="77777777" w:rsidR="001B338B" w:rsidRPr="00194A85"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14:paraId="4C3AF666" w14:textId="77777777" w:rsidTr="00194A85">
        <w:tc>
          <w:tcPr>
            <w:tcW w:w="2405" w:type="dxa"/>
          </w:tcPr>
          <w:p w14:paraId="1891CA7E" w14:textId="72743C9C" w:rsidR="007C0E00" w:rsidRDefault="00194A85" w:rsidP="007C0E00">
            <w:pPr>
              <w:pStyle w:val="metod"/>
              <w:ind w:firstLine="0"/>
              <w:jc w:val="both"/>
              <w:rPr>
                <w:rFonts w:ascii="Arial" w:hAnsi="Arial" w:cs="Arial"/>
                <w:b/>
                <w:sz w:val="18"/>
                <w:szCs w:val="18"/>
                <w:lang w:val="en-US"/>
              </w:rPr>
            </w:pPr>
            <w:r>
              <w:rPr>
                <w:rFonts w:ascii="Arial" w:hAnsi="Arial" w:cs="Arial"/>
                <w:b/>
                <w:sz w:val="18"/>
                <w:szCs w:val="18"/>
                <w:lang w:val="en-US"/>
              </w:rPr>
              <w:t>Learning Goals</w:t>
            </w:r>
          </w:p>
        </w:tc>
        <w:tc>
          <w:tcPr>
            <w:tcW w:w="7557" w:type="dxa"/>
          </w:tcPr>
          <w:p w14:paraId="2C1211A0" w14:textId="60D8E411" w:rsidR="007C0E00" w:rsidRDefault="00194A85" w:rsidP="007C0E00">
            <w:pPr>
              <w:pStyle w:val="metod"/>
              <w:ind w:firstLine="0"/>
              <w:jc w:val="both"/>
              <w:rPr>
                <w:rFonts w:ascii="Arial" w:hAnsi="Arial" w:cs="Arial"/>
                <w:b/>
                <w:sz w:val="18"/>
                <w:szCs w:val="18"/>
                <w:lang w:val="en-US"/>
              </w:rPr>
            </w:pPr>
            <w:r>
              <w:rPr>
                <w:rFonts w:ascii="Arial" w:hAnsi="Arial" w:cs="Arial"/>
                <w:b/>
                <w:sz w:val="18"/>
                <w:szCs w:val="18"/>
                <w:lang w:val="en-US"/>
              </w:rPr>
              <w:t>Learning Objectives</w:t>
            </w:r>
          </w:p>
        </w:tc>
      </w:tr>
      <w:tr w:rsidR="007C0E00" w14:paraId="476BBF1C" w14:textId="77777777" w:rsidTr="00194A85">
        <w:tc>
          <w:tcPr>
            <w:tcW w:w="2405" w:type="dxa"/>
            <w:vMerge w:val="restart"/>
          </w:tcPr>
          <w:p w14:paraId="569715A6" w14:textId="2E1441CA" w:rsidR="007C0E00"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critical thinkers</w:t>
            </w:r>
          </w:p>
        </w:tc>
        <w:tc>
          <w:tcPr>
            <w:tcW w:w="7557" w:type="dxa"/>
          </w:tcPr>
          <w:p w14:paraId="7D267537" w14:textId="7905BFC6" w:rsidR="007C0E00" w:rsidRPr="00FA251A" w:rsidRDefault="00DB6F63" w:rsidP="007C0E00">
            <w:pPr>
              <w:pStyle w:val="metod"/>
              <w:ind w:firstLine="0"/>
              <w:jc w:val="both"/>
              <w:rPr>
                <w:rFonts w:ascii="Arial" w:hAnsi="Arial" w:cs="Arial"/>
                <w:sz w:val="18"/>
                <w:szCs w:val="18"/>
                <w:lang w:val="en-US"/>
              </w:rPr>
            </w:pPr>
            <w:r>
              <w:rPr>
                <w:rFonts w:ascii="Arial" w:hAnsi="Arial" w:cs="Arial"/>
                <w:sz w:val="18"/>
                <w:szCs w:val="18"/>
                <w:lang w:val="en-US"/>
              </w:rPr>
              <w:t>B</w:t>
            </w:r>
            <w:r w:rsidR="007C0E00" w:rsidRPr="00FA251A">
              <w:rPr>
                <w:rFonts w:ascii="Arial" w:hAnsi="Arial" w:cs="Arial"/>
                <w:sz w:val="18"/>
                <w:szCs w:val="18"/>
                <w:lang w:val="en-US"/>
              </w:rPr>
              <w:t>LO1.1. Students will be able to understand core concepts and methods in the business disciplines</w:t>
            </w:r>
          </w:p>
        </w:tc>
      </w:tr>
      <w:tr w:rsidR="007C0E00" w14:paraId="7AA20BD5" w14:textId="77777777" w:rsidTr="00194A85">
        <w:tc>
          <w:tcPr>
            <w:tcW w:w="2405" w:type="dxa"/>
            <w:vMerge/>
          </w:tcPr>
          <w:p w14:paraId="0D0B87A4" w14:textId="77777777" w:rsidR="007C0E00" w:rsidRPr="00194A85" w:rsidRDefault="007C0E00" w:rsidP="00194A85">
            <w:pPr>
              <w:pStyle w:val="metod"/>
              <w:ind w:firstLine="0"/>
              <w:rPr>
                <w:rFonts w:ascii="Arial" w:hAnsi="Arial" w:cs="Arial"/>
                <w:sz w:val="18"/>
                <w:szCs w:val="18"/>
                <w:lang w:val="en-US"/>
              </w:rPr>
            </w:pPr>
          </w:p>
        </w:tc>
        <w:tc>
          <w:tcPr>
            <w:tcW w:w="7557" w:type="dxa"/>
          </w:tcPr>
          <w:p w14:paraId="0E5F573A" w14:textId="160FE69F" w:rsidR="007C0E00"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7C0E00" w:rsidRPr="00FA251A">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14:paraId="1849BA55" w14:textId="77777777" w:rsidTr="00194A85">
        <w:tc>
          <w:tcPr>
            <w:tcW w:w="2405" w:type="dxa"/>
          </w:tcPr>
          <w:p w14:paraId="35ACDA53" w14:textId="14319C5F" w:rsidR="007C0E00"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socially responsible in their related discipline</w:t>
            </w:r>
          </w:p>
        </w:tc>
        <w:tc>
          <w:tcPr>
            <w:tcW w:w="7557" w:type="dxa"/>
          </w:tcPr>
          <w:p w14:paraId="43406404" w14:textId="2267D194" w:rsidR="007C0E00"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7C0E00" w:rsidRPr="00FA251A">
              <w:rPr>
                <w:rFonts w:ascii="Arial" w:hAnsi="Arial" w:cs="Arial"/>
                <w:sz w:val="18"/>
                <w:szCs w:val="18"/>
                <w:lang w:val="en-US"/>
              </w:rPr>
              <w:t xml:space="preserve">LO2.1. Students will be knowledgeable about ethics and social responsibility </w:t>
            </w:r>
          </w:p>
        </w:tc>
      </w:tr>
      <w:tr w:rsidR="00194A85" w14:paraId="00E2EE30" w14:textId="77777777" w:rsidTr="00194A85">
        <w:tc>
          <w:tcPr>
            <w:tcW w:w="2405" w:type="dxa"/>
            <w:vMerge w:val="restart"/>
          </w:tcPr>
          <w:p w14:paraId="3EA239FE" w14:textId="258A94F0"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technology agile</w:t>
            </w:r>
          </w:p>
        </w:tc>
        <w:tc>
          <w:tcPr>
            <w:tcW w:w="7557" w:type="dxa"/>
          </w:tcPr>
          <w:p w14:paraId="70978C01" w14:textId="7AD28B98" w:rsidR="00194A85" w:rsidRPr="00FA251A" w:rsidRDefault="00DB6F63" w:rsidP="007C0E00">
            <w:pPr>
              <w:pStyle w:val="metod"/>
              <w:ind w:firstLine="0"/>
              <w:jc w:val="both"/>
              <w:rPr>
                <w:rFonts w:ascii="Arial" w:hAnsi="Arial" w:cs="Arial"/>
                <w:sz w:val="18"/>
                <w:szCs w:val="18"/>
                <w:lang w:val="en-US"/>
              </w:rPr>
            </w:pPr>
            <w:r>
              <w:rPr>
                <w:rFonts w:ascii="Arial" w:hAnsi="Arial" w:cs="Arial"/>
                <w:sz w:val="18"/>
                <w:szCs w:val="18"/>
                <w:lang w:val="en-US"/>
              </w:rPr>
              <w:t>B</w:t>
            </w:r>
            <w:r w:rsidR="00194A85" w:rsidRPr="00194A85">
              <w:rPr>
                <w:rFonts w:ascii="Arial" w:hAnsi="Arial" w:cs="Arial"/>
                <w:sz w:val="18"/>
                <w:szCs w:val="18"/>
                <w:lang w:val="en-US"/>
              </w:rPr>
              <w:t>LO3.1. Students will demonstrate proficiency in common business software packages</w:t>
            </w:r>
          </w:p>
        </w:tc>
      </w:tr>
      <w:tr w:rsidR="00194A85" w14:paraId="7F8F84FC" w14:textId="77777777" w:rsidTr="00194A85">
        <w:tc>
          <w:tcPr>
            <w:tcW w:w="2405" w:type="dxa"/>
            <w:vMerge/>
          </w:tcPr>
          <w:p w14:paraId="5F7E104A" w14:textId="77777777" w:rsidR="00194A85" w:rsidRPr="00194A85" w:rsidRDefault="00194A85" w:rsidP="00194A85">
            <w:pPr>
              <w:pStyle w:val="metod"/>
              <w:ind w:firstLine="0"/>
              <w:rPr>
                <w:rFonts w:ascii="Arial" w:hAnsi="Arial" w:cs="Arial"/>
                <w:sz w:val="18"/>
                <w:szCs w:val="18"/>
                <w:lang w:val="en-US"/>
              </w:rPr>
            </w:pPr>
          </w:p>
        </w:tc>
        <w:tc>
          <w:tcPr>
            <w:tcW w:w="7557" w:type="dxa"/>
          </w:tcPr>
          <w:p w14:paraId="0243D6AE" w14:textId="3A8C95FA"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 xml:space="preserve">LO3.2. Students will be able to make decisions using appropriate IT tools </w:t>
            </w:r>
          </w:p>
        </w:tc>
      </w:tr>
      <w:tr w:rsidR="00194A85" w14:paraId="215AEC05" w14:textId="77777777" w:rsidTr="00194A85">
        <w:tc>
          <w:tcPr>
            <w:tcW w:w="2405" w:type="dxa"/>
            <w:vMerge w:val="restart"/>
          </w:tcPr>
          <w:p w14:paraId="3FEDA518" w14:textId="49D6F473"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effective communicators</w:t>
            </w:r>
          </w:p>
        </w:tc>
        <w:tc>
          <w:tcPr>
            <w:tcW w:w="7557" w:type="dxa"/>
          </w:tcPr>
          <w:p w14:paraId="1AE369B4" w14:textId="7A272A73"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LO4.1. Students will be able to communicate reasonably in different settings according to target audience tasks and situations</w:t>
            </w:r>
          </w:p>
        </w:tc>
      </w:tr>
      <w:tr w:rsidR="00194A85" w14:paraId="51EC1BB3" w14:textId="77777777" w:rsidTr="00194A85">
        <w:tc>
          <w:tcPr>
            <w:tcW w:w="2405" w:type="dxa"/>
            <w:vMerge/>
          </w:tcPr>
          <w:p w14:paraId="381D3630" w14:textId="77777777" w:rsidR="00194A85"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 xml:space="preserve">LO4.2. Students will be able to convey their ideas effectively through an oral presentation </w:t>
            </w:r>
          </w:p>
        </w:tc>
      </w:tr>
      <w:tr w:rsidR="00194A85" w14:paraId="73D5DCD4" w14:textId="77777777" w:rsidTr="00194A85">
        <w:tc>
          <w:tcPr>
            <w:tcW w:w="2405" w:type="dxa"/>
            <w:vMerge/>
          </w:tcPr>
          <w:p w14:paraId="69EF92B8" w14:textId="77777777" w:rsidR="00194A85"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LO4.3. Students will be able to convey their ideas effectively in a written paper</w:t>
            </w:r>
          </w:p>
        </w:tc>
      </w:tr>
    </w:tbl>
    <w:p w14:paraId="73E94923" w14:textId="77777777" w:rsidR="007C0E00" w:rsidRDefault="007C0E00" w:rsidP="00B259CF">
      <w:pPr>
        <w:pStyle w:val="metod"/>
        <w:ind w:firstLine="0"/>
        <w:jc w:val="both"/>
        <w:rPr>
          <w:rFonts w:ascii="Arial" w:hAnsi="Arial" w:cs="Arial"/>
          <w:b/>
          <w:sz w:val="18"/>
          <w:szCs w:val="18"/>
          <w:lang w:val="en-US"/>
        </w:rPr>
      </w:pPr>
    </w:p>
    <w:p w14:paraId="3D451CAA" w14:textId="41B81C7A" w:rsidR="007C0E00" w:rsidRPr="001B338B" w:rsidRDefault="00194A85">
      <w:pPr>
        <w:pStyle w:val="metod"/>
        <w:ind w:firstLine="0"/>
        <w:jc w:val="both"/>
        <w:rPr>
          <w:rFonts w:ascii="Arial" w:hAnsi="Arial" w:cs="Arial"/>
          <w:b/>
          <w:sz w:val="18"/>
          <w:szCs w:val="18"/>
          <w:lang w:val="en-US"/>
        </w:rPr>
      </w:pPr>
      <w:r w:rsidRPr="001B338B">
        <w:rPr>
          <w:rFonts w:ascii="Arial" w:hAnsi="Arial" w:cs="Arial"/>
          <w:b/>
          <w:sz w:val="18"/>
          <w:szCs w:val="18"/>
          <w:lang w:val="en-US"/>
        </w:rPr>
        <w:t xml:space="preserve">Learning objectives for the </w:t>
      </w:r>
      <w:r w:rsidRPr="001B338B">
        <w:rPr>
          <w:rFonts w:ascii="Arial" w:hAnsi="Arial" w:cs="Arial"/>
          <w:b/>
          <w:sz w:val="18"/>
          <w:szCs w:val="18"/>
          <w:u w:val="single"/>
          <w:lang w:val="en-US"/>
        </w:rPr>
        <w:t>Bachelor of Social Science</w:t>
      </w:r>
    </w:p>
    <w:p w14:paraId="41D2F84C" w14:textId="77777777" w:rsidR="001B338B" w:rsidRPr="001B338B" w:rsidRDefault="001B338B">
      <w:pPr>
        <w:pStyle w:val="metod"/>
        <w:ind w:firstLine="0"/>
        <w:jc w:val="both"/>
        <w:rPr>
          <w:rFonts w:ascii="Arial" w:hAnsi="Arial" w:cs="Arial"/>
          <w:i/>
          <w:sz w:val="16"/>
          <w:szCs w:val="18"/>
          <w:lang w:val="en-US"/>
        </w:rPr>
      </w:pPr>
      <w:r w:rsidRPr="001B338B">
        <w:rPr>
          <w:rFonts w:ascii="Arial" w:hAnsi="Arial" w:cs="Arial"/>
          <w:i/>
          <w:sz w:val="16"/>
          <w:szCs w:val="18"/>
          <w:lang w:val="en-US"/>
        </w:rPr>
        <w:t>Programmes:</w:t>
      </w:r>
    </w:p>
    <w:p w14:paraId="25C4EF11" w14:textId="77777777" w:rsidR="001B338B" w:rsidRPr="001B338B" w:rsidRDefault="00194A85">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Economics and Data Analytics, </w:t>
      </w:r>
    </w:p>
    <w:p w14:paraId="41045CF1" w14:textId="6745532D" w:rsidR="00194A85" w:rsidRPr="001B338B" w:rsidRDefault="00194A85">
      <w:pPr>
        <w:pStyle w:val="metod"/>
        <w:ind w:firstLine="0"/>
        <w:jc w:val="both"/>
        <w:rPr>
          <w:rFonts w:ascii="Arial" w:hAnsi="Arial" w:cs="Arial"/>
          <w:i/>
          <w:sz w:val="16"/>
          <w:szCs w:val="18"/>
          <w:lang w:val="en-US"/>
        </w:rPr>
      </w:pPr>
      <w:r w:rsidRPr="001B338B">
        <w:rPr>
          <w:rFonts w:ascii="Arial" w:hAnsi="Arial" w:cs="Arial"/>
          <w:i/>
          <w:sz w:val="16"/>
          <w:szCs w:val="18"/>
          <w:lang w:val="en-US"/>
        </w:rPr>
        <w:t>Economics and Politics</w:t>
      </w:r>
    </w:p>
    <w:p w14:paraId="6DD0C97D" w14:textId="207E3BC6" w:rsidR="00194A85"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14:paraId="2A6C6B55" w14:textId="77777777" w:rsidTr="00910AA2">
        <w:tc>
          <w:tcPr>
            <w:tcW w:w="2405" w:type="dxa"/>
          </w:tcPr>
          <w:p w14:paraId="76131B52" w14:textId="77777777" w:rsidR="00194A85" w:rsidRDefault="00194A85" w:rsidP="00910AA2">
            <w:pPr>
              <w:pStyle w:val="metod"/>
              <w:ind w:firstLine="0"/>
              <w:jc w:val="both"/>
              <w:rPr>
                <w:rFonts w:ascii="Arial" w:hAnsi="Arial" w:cs="Arial"/>
                <w:b/>
                <w:sz w:val="18"/>
                <w:szCs w:val="18"/>
                <w:lang w:val="en-US"/>
              </w:rPr>
            </w:pPr>
            <w:r>
              <w:rPr>
                <w:rFonts w:ascii="Arial" w:hAnsi="Arial" w:cs="Arial"/>
                <w:b/>
                <w:sz w:val="18"/>
                <w:szCs w:val="18"/>
                <w:lang w:val="en-US"/>
              </w:rPr>
              <w:t>Learning Goals</w:t>
            </w:r>
          </w:p>
        </w:tc>
        <w:tc>
          <w:tcPr>
            <w:tcW w:w="7557" w:type="dxa"/>
          </w:tcPr>
          <w:p w14:paraId="560C2175" w14:textId="77777777" w:rsidR="00194A85" w:rsidRDefault="00194A85" w:rsidP="00910AA2">
            <w:pPr>
              <w:pStyle w:val="metod"/>
              <w:ind w:firstLine="0"/>
              <w:jc w:val="both"/>
              <w:rPr>
                <w:rFonts w:ascii="Arial" w:hAnsi="Arial" w:cs="Arial"/>
                <w:b/>
                <w:sz w:val="18"/>
                <w:szCs w:val="18"/>
                <w:lang w:val="en-US"/>
              </w:rPr>
            </w:pPr>
            <w:r>
              <w:rPr>
                <w:rFonts w:ascii="Arial" w:hAnsi="Arial" w:cs="Arial"/>
                <w:b/>
                <w:sz w:val="18"/>
                <w:szCs w:val="18"/>
                <w:lang w:val="en-US"/>
              </w:rPr>
              <w:t>Learning Objectives</w:t>
            </w:r>
          </w:p>
        </w:tc>
      </w:tr>
      <w:tr w:rsidR="00194A85" w:rsidRPr="00FA251A" w14:paraId="1A01F8C4" w14:textId="77777777" w:rsidTr="00910AA2">
        <w:tc>
          <w:tcPr>
            <w:tcW w:w="2405" w:type="dxa"/>
            <w:vMerge w:val="restart"/>
          </w:tcPr>
          <w:p w14:paraId="1C5E6FF3"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critical thinkers</w:t>
            </w:r>
          </w:p>
        </w:tc>
        <w:tc>
          <w:tcPr>
            <w:tcW w:w="7557" w:type="dxa"/>
          </w:tcPr>
          <w:p w14:paraId="6DF98F79" w14:textId="6013CCF5" w:rsidR="00194A85" w:rsidRPr="00FA251A"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LO1.1. Students will be able to understand core concepts and methods in the key economics disciplines </w:t>
            </w:r>
          </w:p>
        </w:tc>
      </w:tr>
      <w:tr w:rsidR="00194A85" w14:paraId="738FF08D" w14:textId="77777777" w:rsidTr="00910AA2">
        <w:tc>
          <w:tcPr>
            <w:tcW w:w="2405" w:type="dxa"/>
            <w:vMerge/>
          </w:tcPr>
          <w:p w14:paraId="58B12894" w14:textId="77777777" w:rsidR="00194A85" w:rsidRPr="00194A85"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LO1.2. Students will be able to identify underlying assumptions and logical consistency of causal statements </w:t>
            </w:r>
          </w:p>
        </w:tc>
      </w:tr>
      <w:tr w:rsidR="00194A85" w14:paraId="59CCEEC9" w14:textId="77777777" w:rsidTr="00910AA2">
        <w:tc>
          <w:tcPr>
            <w:tcW w:w="2405" w:type="dxa"/>
          </w:tcPr>
          <w:p w14:paraId="740C3B51" w14:textId="390AED70"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have skills to employ economic thought for the common good</w:t>
            </w:r>
          </w:p>
        </w:tc>
        <w:tc>
          <w:tcPr>
            <w:tcW w:w="7557" w:type="dxa"/>
          </w:tcPr>
          <w:p w14:paraId="144C9A6C" w14:textId="6B48AEB2"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LO2.1.Students will have a keen sense of ethical criteria for practical problem-solving </w:t>
            </w:r>
          </w:p>
        </w:tc>
      </w:tr>
      <w:tr w:rsidR="00194A85" w:rsidRPr="00FA251A" w14:paraId="731A99B7" w14:textId="77777777" w:rsidTr="00910AA2">
        <w:tc>
          <w:tcPr>
            <w:tcW w:w="2405" w:type="dxa"/>
            <w:vMerge w:val="restart"/>
          </w:tcPr>
          <w:p w14:paraId="25F16EC9"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technology agile</w:t>
            </w:r>
          </w:p>
        </w:tc>
        <w:tc>
          <w:tcPr>
            <w:tcW w:w="7557" w:type="dxa"/>
          </w:tcPr>
          <w:p w14:paraId="3A33DFB9" w14:textId="12C08353" w:rsidR="00194A85" w:rsidRPr="00FA251A"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LO3.1. Students will demonstrate proficiency in common business software packages </w:t>
            </w:r>
          </w:p>
        </w:tc>
      </w:tr>
      <w:tr w:rsidR="00194A85" w14:paraId="386DC3A4" w14:textId="77777777" w:rsidTr="00910AA2">
        <w:tc>
          <w:tcPr>
            <w:tcW w:w="2405" w:type="dxa"/>
            <w:vMerge/>
          </w:tcPr>
          <w:p w14:paraId="5E87F5B1" w14:textId="77777777" w:rsidR="00194A85" w:rsidRPr="00194A85"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LO3.2. Students will be able to make decisions using appropriate IT tools </w:t>
            </w:r>
          </w:p>
        </w:tc>
      </w:tr>
      <w:tr w:rsidR="00194A85" w14:paraId="1D2B0E5B" w14:textId="77777777" w:rsidTr="00910AA2">
        <w:tc>
          <w:tcPr>
            <w:tcW w:w="2405" w:type="dxa"/>
            <w:vMerge w:val="restart"/>
          </w:tcPr>
          <w:p w14:paraId="65F74577"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effective communicators</w:t>
            </w:r>
          </w:p>
        </w:tc>
        <w:tc>
          <w:tcPr>
            <w:tcW w:w="7557" w:type="dxa"/>
          </w:tcPr>
          <w:p w14:paraId="5A30CCBB" w14:textId="208A3435"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LO4.1.Students will be able to communicate reasonably in different settings according to target audience tasks and situations </w:t>
            </w:r>
          </w:p>
        </w:tc>
      </w:tr>
      <w:tr w:rsidR="00194A85" w14:paraId="7AD688C0" w14:textId="77777777" w:rsidTr="00910AA2">
        <w:tc>
          <w:tcPr>
            <w:tcW w:w="2405" w:type="dxa"/>
            <w:vMerge/>
          </w:tcPr>
          <w:p w14:paraId="17D28C88" w14:textId="77777777" w:rsidR="00194A85"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LO4.2.Students will be able to convey their ideas effectively through an oral presentation </w:t>
            </w:r>
          </w:p>
        </w:tc>
      </w:tr>
      <w:tr w:rsidR="00194A85" w14:paraId="439184C2" w14:textId="77777777" w:rsidTr="00910AA2">
        <w:tc>
          <w:tcPr>
            <w:tcW w:w="2405" w:type="dxa"/>
            <w:vMerge/>
          </w:tcPr>
          <w:p w14:paraId="134928DC" w14:textId="77777777" w:rsidR="00194A85"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LO4.3. Students will be able to convey their ideas effectively in a written paper </w:t>
            </w:r>
          </w:p>
        </w:tc>
      </w:tr>
    </w:tbl>
    <w:p w14:paraId="25C7EFAD" w14:textId="77777777" w:rsidR="00194A85" w:rsidRPr="007C0E00" w:rsidRDefault="00194A85">
      <w:pPr>
        <w:pStyle w:val="metod"/>
        <w:ind w:firstLine="0"/>
        <w:jc w:val="both"/>
        <w:rPr>
          <w:rFonts w:ascii="Arial" w:hAnsi="Arial" w:cs="Arial"/>
          <w:sz w:val="18"/>
          <w:szCs w:val="18"/>
          <w:lang w:val="en-US"/>
        </w:rPr>
      </w:pPr>
    </w:p>
    <w:sectPr w:rsidR="00194A85" w:rsidRPr="007C0E00"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4359" w14:textId="77777777" w:rsidR="00404E07" w:rsidRDefault="00404E07" w:rsidP="00062544">
      <w:pPr>
        <w:spacing w:after="0" w:line="240" w:lineRule="auto"/>
      </w:pPr>
      <w:r>
        <w:separator/>
      </w:r>
    </w:p>
  </w:endnote>
  <w:endnote w:type="continuationSeparator" w:id="0">
    <w:p w14:paraId="4A1608E3" w14:textId="77777777" w:rsidR="00404E07" w:rsidRDefault="00404E07"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313E0A38" w:rsidR="00AD140F" w:rsidRDefault="00DB6F63" w:rsidP="00DB6F63">
        <w:pPr>
          <w:pStyle w:val="Footer"/>
          <w:jc w:val="center"/>
        </w:pPr>
        <w:r>
          <w:fldChar w:fldCharType="begin"/>
        </w:r>
        <w:r>
          <w:instrText xml:space="preserve"> PAGE   \* MERGEFORMAT </w:instrText>
        </w:r>
        <w:r>
          <w:fldChar w:fldCharType="separate"/>
        </w:r>
        <w:r w:rsidR="00372FA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E1C6" w14:textId="77777777" w:rsidR="00404E07" w:rsidRDefault="00404E07" w:rsidP="00062544">
      <w:pPr>
        <w:spacing w:after="0" w:line="240" w:lineRule="auto"/>
      </w:pPr>
      <w:r>
        <w:separator/>
      </w:r>
    </w:p>
  </w:footnote>
  <w:footnote w:type="continuationSeparator" w:id="0">
    <w:p w14:paraId="7DCED8F0" w14:textId="77777777" w:rsidR="00404E07" w:rsidRDefault="00404E07"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FF329A8"/>
    <w:multiLevelType w:val="hybridMultilevel"/>
    <w:tmpl w:val="B8540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F2B11"/>
    <w:multiLevelType w:val="hybridMultilevel"/>
    <w:tmpl w:val="E0A83FD2"/>
    <w:lvl w:ilvl="0" w:tplc="9D2A00B8">
      <w:numFmt w:val="bullet"/>
      <w:lvlText w:val="-"/>
      <w:lvlJc w:val="left"/>
      <w:pPr>
        <w:ind w:left="785"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9"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99817217">
    <w:abstractNumId w:val="15"/>
  </w:num>
  <w:num w:numId="2" w16cid:durableId="776756804">
    <w:abstractNumId w:val="12"/>
  </w:num>
  <w:num w:numId="3" w16cid:durableId="377631434">
    <w:abstractNumId w:val="6"/>
  </w:num>
  <w:num w:numId="4" w16cid:durableId="1289555825">
    <w:abstractNumId w:val="1"/>
  </w:num>
  <w:num w:numId="5" w16cid:durableId="1319460739">
    <w:abstractNumId w:val="26"/>
  </w:num>
  <w:num w:numId="6" w16cid:durableId="275258434">
    <w:abstractNumId w:val="5"/>
  </w:num>
  <w:num w:numId="7" w16cid:durableId="585267439">
    <w:abstractNumId w:val="11"/>
  </w:num>
  <w:num w:numId="8" w16cid:durableId="1278367584">
    <w:abstractNumId w:val="31"/>
  </w:num>
  <w:num w:numId="9" w16cid:durableId="107817877">
    <w:abstractNumId w:val="23"/>
  </w:num>
  <w:num w:numId="10" w16cid:durableId="732895284">
    <w:abstractNumId w:val="8"/>
  </w:num>
  <w:num w:numId="11" w16cid:durableId="714501747">
    <w:abstractNumId w:val="22"/>
  </w:num>
  <w:num w:numId="12" w16cid:durableId="1646858588">
    <w:abstractNumId w:val="4"/>
  </w:num>
  <w:num w:numId="13" w16cid:durableId="969671327">
    <w:abstractNumId w:val="30"/>
  </w:num>
  <w:num w:numId="14" w16cid:durableId="1378355567">
    <w:abstractNumId w:val="10"/>
  </w:num>
  <w:num w:numId="15" w16cid:durableId="1387558928">
    <w:abstractNumId w:val="7"/>
  </w:num>
  <w:num w:numId="16" w16cid:durableId="2116289010">
    <w:abstractNumId w:val="3"/>
  </w:num>
  <w:num w:numId="17" w16cid:durableId="270821159">
    <w:abstractNumId w:val="24"/>
  </w:num>
  <w:num w:numId="18" w16cid:durableId="1571425920">
    <w:abstractNumId w:val="29"/>
  </w:num>
  <w:num w:numId="19" w16cid:durableId="48652245">
    <w:abstractNumId w:val="21"/>
  </w:num>
  <w:num w:numId="20" w16cid:durableId="1270965810">
    <w:abstractNumId w:val="18"/>
  </w:num>
  <w:num w:numId="21" w16cid:durableId="212927582">
    <w:abstractNumId w:val="27"/>
  </w:num>
  <w:num w:numId="22" w16cid:durableId="1567842536">
    <w:abstractNumId w:val="2"/>
  </w:num>
  <w:num w:numId="23" w16cid:durableId="938828464">
    <w:abstractNumId w:val="25"/>
  </w:num>
  <w:num w:numId="24" w16cid:durableId="3476609">
    <w:abstractNumId w:val="19"/>
  </w:num>
  <w:num w:numId="25" w16cid:durableId="2034109476">
    <w:abstractNumId w:val="28"/>
  </w:num>
  <w:num w:numId="26" w16cid:durableId="1746802736">
    <w:abstractNumId w:val="14"/>
  </w:num>
  <w:num w:numId="27" w16cid:durableId="1571891622">
    <w:abstractNumId w:val="16"/>
  </w:num>
  <w:num w:numId="28" w16cid:durableId="81414284">
    <w:abstractNumId w:val="20"/>
  </w:num>
  <w:num w:numId="29" w16cid:durableId="542182908">
    <w:abstractNumId w:val="0"/>
  </w:num>
  <w:num w:numId="30" w16cid:durableId="236788747">
    <w:abstractNumId w:val="17"/>
  </w:num>
  <w:num w:numId="31" w16cid:durableId="1380398235">
    <w:abstractNumId w:val="13"/>
  </w:num>
  <w:num w:numId="32" w16cid:durableId="1560019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59E9"/>
    <w:rsid w:val="00027DDB"/>
    <w:rsid w:val="000313CA"/>
    <w:rsid w:val="00034BEE"/>
    <w:rsid w:val="0003578B"/>
    <w:rsid w:val="00040BB2"/>
    <w:rsid w:val="000423F7"/>
    <w:rsid w:val="0004263D"/>
    <w:rsid w:val="00051599"/>
    <w:rsid w:val="000524E0"/>
    <w:rsid w:val="0005472B"/>
    <w:rsid w:val="00057EAB"/>
    <w:rsid w:val="00061438"/>
    <w:rsid w:val="00061501"/>
    <w:rsid w:val="00062544"/>
    <w:rsid w:val="00063E81"/>
    <w:rsid w:val="0006531F"/>
    <w:rsid w:val="00070B0C"/>
    <w:rsid w:val="00077197"/>
    <w:rsid w:val="0008070F"/>
    <w:rsid w:val="00080F5C"/>
    <w:rsid w:val="00082023"/>
    <w:rsid w:val="000849B7"/>
    <w:rsid w:val="000933C4"/>
    <w:rsid w:val="000955BC"/>
    <w:rsid w:val="00097ABC"/>
    <w:rsid w:val="00097D80"/>
    <w:rsid w:val="000B02B5"/>
    <w:rsid w:val="000C3416"/>
    <w:rsid w:val="000C5BDB"/>
    <w:rsid w:val="000C7E84"/>
    <w:rsid w:val="000D22DB"/>
    <w:rsid w:val="000D337F"/>
    <w:rsid w:val="000D502D"/>
    <w:rsid w:val="000E1B01"/>
    <w:rsid w:val="000E5959"/>
    <w:rsid w:val="000F1FFC"/>
    <w:rsid w:val="00113EAF"/>
    <w:rsid w:val="00114104"/>
    <w:rsid w:val="001174DF"/>
    <w:rsid w:val="001229B0"/>
    <w:rsid w:val="00125272"/>
    <w:rsid w:val="00127104"/>
    <w:rsid w:val="00132F58"/>
    <w:rsid w:val="001368EA"/>
    <w:rsid w:val="001427D2"/>
    <w:rsid w:val="00147366"/>
    <w:rsid w:val="001474D8"/>
    <w:rsid w:val="0015562F"/>
    <w:rsid w:val="00161E0C"/>
    <w:rsid w:val="00162656"/>
    <w:rsid w:val="001667AE"/>
    <w:rsid w:val="00170872"/>
    <w:rsid w:val="00170986"/>
    <w:rsid w:val="00175CAB"/>
    <w:rsid w:val="00176B37"/>
    <w:rsid w:val="001864FC"/>
    <w:rsid w:val="001902BE"/>
    <w:rsid w:val="00190340"/>
    <w:rsid w:val="001936C6"/>
    <w:rsid w:val="00194A85"/>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F0A3E"/>
    <w:rsid w:val="001F1A8D"/>
    <w:rsid w:val="00202EE2"/>
    <w:rsid w:val="0021528D"/>
    <w:rsid w:val="00215430"/>
    <w:rsid w:val="00223D62"/>
    <w:rsid w:val="00223E73"/>
    <w:rsid w:val="00224CCE"/>
    <w:rsid w:val="00227AE1"/>
    <w:rsid w:val="00233368"/>
    <w:rsid w:val="002374E4"/>
    <w:rsid w:val="00237691"/>
    <w:rsid w:val="00243DEB"/>
    <w:rsid w:val="00246036"/>
    <w:rsid w:val="00251909"/>
    <w:rsid w:val="00256ADD"/>
    <w:rsid w:val="00256E71"/>
    <w:rsid w:val="0026094B"/>
    <w:rsid w:val="00261FD0"/>
    <w:rsid w:val="002645D8"/>
    <w:rsid w:val="00266691"/>
    <w:rsid w:val="002737C6"/>
    <w:rsid w:val="00274920"/>
    <w:rsid w:val="002756A5"/>
    <w:rsid w:val="00280459"/>
    <w:rsid w:val="00280BC2"/>
    <w:rsid w:val="00287DF4"/>
    <w:rsid w:val="00292B9B"/>
    <w:rsid w:val="0029619C"/>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6639"/>
    <w:rsid w:val="002D6C24"/>
    <w:rsid w:val="002F0E20"/>
    <w:rsid w:val="002F2873"/>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7246"/>
    <w:rsid w:val="00357461"/>
    <w:rsid w:val="00363C77"/>
    <w:rsid w:val="003656CE"/>
    <w:rsid w:val="00365E77"/>
    <w:rsid w:val="00372FA3"/>
    <w:rsid w:val="003908B9"/>
    <w:rsid w:val="00397400"/>
    <w:rsid w:val="003A3473"/>
    <w:rsid w:val="003A372D"/>
    <w:rsid w:val="003B3179"/>
    <w:rsid w:val="003B7587"/>
    <w:rsid w:val="003C34A1"/>
    <w:rsid w:val="003C3A52"/>
    <w:rsid w:val="003C763F"/>
    <w:rsid w:val="003D0A1F"/>
    <w:rsid w:val="003E01C0"/>
    <w:rsid w:val="003F41A5"/>
    <w:rsid w:val="00404E07"/>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5D56"/>
    <w:rsid w:val="004568D9"/>
    <w:rsid w:val="004604E6"/>
    <w:rsid w:val="004657F1"/>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B75E5"/>
    <w:rsid w:val="004C5165"/>
    <w:rsid w:val="004D036B"/>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30436"/>
    <w:rsid w:val="0053518A"/>
    <w:rsid w:val="00536A0D"/>
    <w:rsid w:val="005504A0"/>
    <w:rsid w:val="00555525"/>
    <w:rsid w:val="0056716D"/>
    <w:rsid w:val="005757B1"/>
    <w:rsid w:val="00583B26"/>
    <w:rsid w:val="00583E05"/>
    <w:rsid w:val="00587757"/>
    <w:rsid w:val="00592599"/>
    <w:rsid w:val="00593C8E"/>
    <w:rsid w:val="00593C90"/>
    <w:rsid w:val="00594388"/>
    <w:rsid w:val="00594FFF"/>
    <w:rsid w:val="00597E8C"/>
    <w:rsid w:val="005C1096"/>
    <w:rsid w:val="005C31A5"/>
    <w:rsid w:val="005D25F3"/>
    <w:rsid w:val="005D6BFC"/>
    <w:rsid w:val="005E0D68"/>
    <w:rsid w:val="005E725F"/>
    <w:rsid w:val="005F3244"/>
    <w:rsid w:val="005F5CBD"/>
    <w:rsid w:val="006074AE"/>
    <w:rsid w:val="00621339"/>
    <w:rsid w:val="0062307C"/>
    <w:rsid w:val="00624144"/>
    <w:rsid w:val="0063355B"/>
    <w:rsid w:val="00640E6B"/>
    <w:rsid w:val="00644DA7"/>
    <w:rsid w:val="00651500"/>
    <w:rsid w:val="006521BF"/>
    <w:rsid w:val="006569C9"/>
    <w:rsid w:val="0066525F"/>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7007C1"/>
    <w:rsid w:val="00701978"/>
    <w:rsid w:val="00712FD6"/>
    <w:rsid w:val="00713A6C"/>
    <w:rsid w:val="007176C7"/>
    <w:rsid w:val="007209BF"/>
    <w:rsid w:val="00720D57"/>
    <w:rsid w:val="00722750"/>
    <w:rsid w:val="00725D2E"/>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2BBD"/>
    <w:rsid w:val="007752DD"/>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3F99"/>
    <w:rsid w:val="007F510F"/>
    <w:rsid w:val="007F58B1"/>
    <w:rsid w:val="007F6C97"/>
    <w:rsid w:val="00802D11"/>
    <w:rsid w:val="00802DF5"/>
    <w:rsid w:val="00802F16"/>
    <w:rsid w:val="008114B2"/>
    <w:rsid w:val="00826102"/>
    <w:rsid w:val="00832211"/>
    <w:rsid w:val="00836B53"/>
    <w:rsid w:val="00845596"/>
    <w:rsid w:val="00845C57"/>
    <w:rsid w:val="00847831"/>
    <w:rsid w:val="00854245"/>
    <w:rsid w:val="008645FC"/>
    <w:rsid w:val="00876691"/>
    <w:rsid w:val="008803D2"/>
    <w:rsid w:val="0088563E"/>
    <w:rsid w:val="00890B62"/>
    <w:rsid w:val="00896F1F"/>
    <w:rsid w:val="008A211E"/>
    <w:rsid w:val="008A4107"/>
    <w:rsid w:val="008B797C"/>
    <w:rsid w:val="008B7D8C"/>
    <w:rsid w:val="008C20EF"/>
    <w:rsid w:val="008E2353"/>
    <w:rsid w:val="008F37B8"/>
    <w:rsid w:val="008F3A76"/>
    <w:rsid w:val="008F3C11"/>
    <w:rsid w:val="00901197"/>
    <w:rsid w:val="009055E0"/>
    <w:rsid w:val="00912444"/>
    <w:rsid w:val="00913CE0"/>
    <w:rsid w:val="0091660D"/>
    <w:rsid w:val="009310E3"/>
    <w:rsid w:val="009337A8"/>
    <w:rsid w:val="00935E94"/>
    <w:rsid w:val="00941B52"/>
    <w:rsid w:val="00943EFF"/>
    <w:rsid w:val="00950DE7"/>
    <w:rsid w:val="00952C1B"/>
    <w:rsid w:val="00957ACB"/>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F2806"/>
    <w:rsid w:val="00A01D7E"/>
    <w:rsid w:val="00A06D17"/>
    <w:rsid w:val="00A07C2E"/>
    <w:rsid w:val="00A32A29"/>
    <w:rsid w:val="00A3524A"/>
    <w:rsid w:val="00A40AD0"/>
    <w:rsid w:val="00A41EFE"/>
    <w:rsid w:val="00A51E3D"/>
    <w:rsid w:val="00A53882"/>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9CF"/>
    <w:rsid w:val="00B42AFA"/>
    <w:rsid w:val="00B4316F"/>
    <w:rsid w:val="00B511FE"/>
    <w:rsid w:val="00B52A48"/>
    <w:rsid w:val="00B52DD3"/>
    <w:rsid w:val="00B65275"/>
    <w:rsid w:val="00B654FF"/>
    <w:rsid w:val="00B729A1"/>
    <w:rsid w:val="00B74E21"/>
    <w:rsid w:val="00B77EDD"/>
    <w:rsid w:val="00B801FF"/>
    <w:rsid w:val="00B86579"/>
    <w:rsid w:val="00B94724"/>
    <w:rsid w:val="00B94DF0"/>
    <w:rsid w:val="00BA5794"/>
    <w:rsid w:val="00BA6616"/>
    <w:rsid w:val="00BA690B"/>
    <w:rsid w:val="00BC4CC6"/>
    <w:rsid w:val="00BD02A0"/>
    <w:rsid w:val="00BD15E5"/>
    <w:rsid w:val="00BD5D85"/>
    <w:rsid w:val="00BE29D0"/>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61D00"/>
    <w:rsid w:val="00C64B98"/>
    <w:rsid w:val="00C663E9"/>
    <w:rsid w:val="00C74353"/>
    <w:rsid w:val="00C74D4C"/>
    <w:rsid w:val="00C74EF0"/>
    <w:rsid w:val="00C76C7E"/>
    <w:rsid w:val="00C76EED"/>
    <w:rsid w:val="00C80EAA"/>
    <w:rsid w:val="00C815D6"/>
    <w:rsid w:val="00C82DE2"/>
    <w:rsid w:val="00C8711D"/>
    <w:rsid w:val="00C91775"/>
    <w:rsid w:val="00C91F77"/>
    <w:rsid w:val="00CA0015"/>
    <w:rsid w:val="00CA7982"/>
    <w:rsid w:val="00CB4A43"/>
    <w:rsid w:val="00CB5E3F"/>
    <w:rsid w:val="00CC0C6D"/>
    <w:rsid w:val="00CC2B41"/>
    <w:rsid w:val="00CD7D72"/>
    <w:rsid w:val="00CE5116"/>
    <w:rsid w:val="00CE70EE"/>
    <w:rsid w:val="00CF00E3"/>
    <w:rsid w:val="00CF132A"/>
    <w:rsid w:val="00CF54A1"/>
    <w:rsid w:val="00D0227B"/>
    <w:rsid w:val="00D02F20"/>
    <w:rsid w:val="00D04775"/>
    <w:rsid w:val="00D05B46"/>
    <w:rsid w:val="00D06A12"/>
    <w:rsid w:val="00D07F38"/>
    <w:rsid w:val="00D112C5"/>
    <w:rsid w:val="00D258D1"/>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82750"/>
    <w:rsid w:val="00D8515F"/>
    <w:rsid w:val="00D9231B"/>
    <w:rsid w:val="00D935AA"/>
    <w:rsid w:val="00D939BF"/>
    <w:rsid w:val="00D94141"/>
    <w:rsid w:val="00DA1AB6"/>
    <w:rsid w:val="00DA47C8"/>
    <w:rsid w:val="00DA66F4"/>
    <w:rsid w:val="00DA6B97"/>
    <w:rsid w:val="00DB476F"/>
    <w:rsid w:val="00DB6F63"/>
    <w:rsid w:val="00DC355A"/>
    <w:rsid w:val="00DD59B5"/>
    <w:rsid w:val="00DE4378"/>
    <w:rsid w:val="00DE4F0B"/>
    <w:rsid w:val="00DE4F30"/>
    <w:rsid w:val="00DF61FD"/>
    <w:rsid w:val="00E035C3"/>
    <w:rsid w:val="00E03B9C"/>
    <w:rsid w:val="00E058F5"/>
    <w:rsid w:val="00E4247C"/>
    <w:rsid w:val="00E43407"/>
    <w:rsid w:val="00E45373"/>
    <w:rsid w:val="00E4758A"/>
    <w:rsid w:val="00E50F58"/>
    <w:rsid w:val="00E652A0"/>
    <w:rsid w:val="00E65E14"/>
    <w:rsid w:val="00E76AD3"/>
    <w:rsid w:val="00E7744E"/>
    <w:rsid w:val="00E8496F"/>
    <w:rsid w:val="00E91D14"/>
    <w:rsid w:val="00E9483C"/>
    <w:rsid w:val="00E96BB5"/>
    <w:rsid w:val="00EA5165"/>
    <w:rsid w:val="00EA52A2"/>
    <w:rsid w:val="00EA6F50"/>
    <w:rsid w:val="00EB594B"/>
    <w:rsid w:val="00EC7C1C"/>
    <w:rsid w:val="00ED2611"/>
    <w:rsid w:val="00ED60A6"/>
    <w:rsid w:val="00ED7D23"/>
    <w:rsid w:val="00ED7D65"/>
    <w:rsid w:val="00EE061F"/>
    <w:rsid w:val="00EE5AEB"/>
    <w:rsid w:val="00EE6D7E"/>
    <w:rsid w:val="00EE7238"/>
    <w:rsid w:val="00EF4220"/>
    <w:rsid w:val="00F0457D"/>
    <w:rsid w:val="00F105F8"/>
    <w:rsid w:val="00F2170E"/>
    <w:rsid w:val="00F22134"/>
    <w:rsid w:val="00F23989"/>
    <w:rsid w:val="00F258AE"/>
    <w:rsid w:val="00F301E8"/>
    <w:rsid w:val="00F320BB"/>
    <w:rsid w:val="00F348A1"/>
    <w:rsid w:val="00F35544"/>
    <w:rsid w:val="00F35AC4"/>
    <w:rsid w:val="00F418AA"/>
    <w:rsid w:val="00F501DE"/>
    <w:rsid w:val="00F5559D"/>
    <w:rsid w:val="00F65CDB"/>
    <w:rsid w:val="00F754A8"/>
    <w:rsid w:val="00F7732F"/>
    <w:rsid w:val="00F83EE0"/>
    <w:rsid w:val="00F864CF"/>
    <w:rsid w:val="00F92237"/>
    <w:rsid w:val="00F92913"/>
    <w:rsid w:val="00FA0BE2"/>
    <w:rsid w:val="00FA150E"/>
    <w:rsid w:val="00FA5AD5"/>
    <w:rsid w:val="00FB28CD"/>
    <w:rsid w:val="00FB48EA"/>
    <w:rsid w:val="00FB6408"/>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179046246">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58865345">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1251</Words>
  <Characters>7134</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8369</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Dmitrij Katkov</cp:lastModifiedBy>
  <cp:revision>6</cp:revision>
  <cp:lastPrinted>2014-08-27T12:22:00Z</cp:lastPrinted>
  <dcterms:created xsi:type="dcterms:W3CDTF">2021-08-23T21:10:00Z</dcterms:created>
  <dcterms:modified xsi:type="dcterms:W3CDTF">2022-05-22T23:29:00Z</dcterms:modified>
</cp:coreProperties>
</file>