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B74D" w14:textId="46C7DD2E" w:rsidR="0057780B" w:rsidRPr="00DD6FA8" w:rsidRDefault="00EC485C" w:rsidP="0057780B">
      <w:pPr>
        <w:tabs>
          <w:tab w:val="left" w:pos="6663"/>
        </w:tabs>
        <w:spacing w:after="120"/>
        <w:jc w:val="center"/>
        <w:rPr>
          <w:rFonts w:ascii="Arial" w:hAnsi="Arial" w:cs="Arial"/>
          <w:sz w:val="28"/>
          <w:szCs w:val="28"/>
        </w:rPr>
      </w:pPr>
      <w:r>
        <w:rPr>
          <w:rFonts w:ascii="Arial" w:hAnsi="Arial" w:cs="Arial"/>
          <w:sz w:val="28"/>
          <w:szCs w:val="28"/>
        </w:rPr>
        <w:t>STRATEGIC FINANCE</w:t>
      </w:r>
      <w:r w:rsidR="009D46CA">
        <w:rPr>
          <w:rFonts w:ascii="Arial" w:hAnsi="Arial" w:cs="Arial"/>
          <w:sz w:val="28"/>
          <w:szCs w:val="28"/>
        </w:rPr>
        <w:t xml:space="preserve"> MANAGEMENT</w:t>
      </w:r>
    </w:p>
    <w:tbl>
      <w:tblPr>
        <w:tblW w:w="5000" w:type="pct"/>
        <w:tblLook w:val="01E0" w:firstRow="1" w:lastRow="1" w:firstColumn="1" w:lastColumn="1" w:noHBand="0" w:noVBand="0"/>
      </w:tblPr>
      <w:tblGrid>
        <w:gridCol w:w="5106"/>
        <w:gridCol w:w="4957"/>
      </w:tblGrid>
      <w:tr w:rsidR="0057780B" w:rsidRPr="00DD6FA8" w14:paraId="212DFE2E" w14:textId="77777777" w:rsidTr="00EC485C">
        <w:tc>
          <w:tcPr>
            <w:tcW w:w="2537" w:type="pct"/>
            <w:vAlign w:val="center"/>
          </w:tcPr>
          <w:p w14:paraId="00610A12" w14:textId="77777777" w:rsidR="0057780B" w:rsidRPr="00DD6FA8" w:rsidRDefault="0057780B" w:rsidP="00EC485C">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code</w:t>
            </w:r>
          </w:p>
        </w:tc>
        <w:tc>
          <w:tcPr>
            <w:tcW w:w="2463" w:type="pct"/>
            <w:vAlign w:val="center"/>
          </w:tcPr>
          <w:p w14:paraId="25CC1428" w14:textId="436CA5D1" w:rsidR="0057780B" w:rsidRPr="002A09F9" w:rsidRDefault="0057780B" w:rsidP="00EC485C">
            <w:pPr>
              <w:spacing w:before="120"/>
              <w:rPr>
                <w:rFonts w:ascii="Arial" w:hAnsi="Arial" w:cs="Arial"/>
                <w:i/>
                <w:color w:val="000000" w:themeColor="text1"/>
                <w:sz w:val="18"/>
                <w:szCs w:val="18"/>
              </w:rPr>
            </w:pPr>
            <w:r w:rsidRPr="002A09F9">
              <w:rPr>
                <w:rFonts w:ascii="Arial" w:eastAsia="Calibri" w:hAnsi="Arial" w:cs="Arial"/>
                <w:i/>
                <w:iCs/>
                <w:color w:val="000000" w:themeColor="text1"/>
                <w:sz w:val="18"/>
                <w:szCs w:val="18"/>
                <w:lang w:val="en-GB" w:eastAsia="lt-LT"/>
              </w:rPr>
              <w:t>GR</w:t>
            </w:r>
            <w:r w:rsidR="002A09F9" w:rsidRPr="002A09F9">
              <w:rPr>
                <w:rFonts w:ascii="Arial" w:eastAsia="Calibri" w:hAnsi="Arial" w:cs="Arial"/>
                <w:i/>
                <w:iCs/>
                <w:color w:val="000000" w:themeColor="text1"/>
                <w:sz w:val="18"/>
                <w:szCs w:val="18"/>
                <w:lang w:val="en-GB" w:eastAsia="lt-LT"/>
              </w:rPr>
              <w:t>AL006</w:t>
            </w:r>
          </w:p>
        </w:tc>
      </w:tr>
      <w:tr w:rsidR="0057780B" w:rsidRPr="00DD6FA8" w14:paraId="5C382AE6" w14:textId="77777777" w:rsidTr="00EC485C">
        <w:tc>
          <w:tcPr>
            <w:tcW w:w="2537" w:type="pct"/>
            <w:vAlign w:val="center"/>
          </w:tcPr>
          <w:p w14:paraId="7C7CDCAF" w14:textId="77777777" w:rsidR="0057780B" w:rsidRPr="00DD6FA8" w:rsidRDefault="0057780B" w:rsidP="00EC485C">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Level of studies</w:t>
            </w:r>
          </w:p>
        </w:tc>
        <w:tc>
          <w:tcPr>
            <w:tcW w:w="2463" w:type="pct"/>
            <w:vAlign w:val="center"/>
          </w:tcPr>
          <w:p w14:paraId="5D2B2BB2" w14:textId="6819AF4A" w:rsidR="0057780B" w:rsidRPr="002A09F9" w:rsidRDefault="0057780B" w:rsidP="00EC485C">
            <w:pPr>
              <w:pStyle w:val="Parameters"/>
              <w:tabs>
                <w:tab w:val="clear" w:pos="4820"/>
              </w:tabs>
              <w:spacing w:before="120" w:after="0"/>
              <w:ind w:left="0" w:firstLine="0"/>
              <w:rPr>
                <w:rStyle w:val="Bolds"/>
                <w:rFonts w:ascii="Arial" w:hAnsi="Arial" w:cs="Arial"/>
                <w:b w:val="0"/>
                <w:bCs/>
                <w:i/>
                <w:color w:val="000000" w:themeColor="text1"/>
                <w:sz w:val="18"/>
                <w:szCs w:val="18"/>
              </w:rPr>
            </w:pPr>
            <w:r w:rsidRPr="002A09F9">
              <w:rPr>
                <w:rStyle w:val="Bolds"/>
                <w:rFonts w:ascii="Arial" w:hAnsi="Arial" w:cs="Arial"/>
                <w:b w:val="0"/>
                <w:bCs/>
                <w:i/>
                <w:color w:val="000000" w:themeColor="text1"/>
                <w:sz w:val="18"/>
                <w:szCs w:val="18"/>
              </w:rPr>
              <w:t>Graduate</w:t>
            </w:r>
          </w:p>
        </w:tc>
      </w:tr>
      <w:tr w:rsidR="0057780B" w:rsidRPr="00DD6FA8" w14:paraId="67214673" w14:textId="77777777" w:rsidTr="00EC485C">
        <w:tc>
          <w:tcPr>
            <w:tcW w:w="2537" w:type="pct"/>
            <w:vAlign w:val="center"/>
          </w:tcPr>
          <w:p w14:paraId="71D28E39" w14:textId="77777777" w:rsidR="0057780B" w:rsidRPr="00DD6FA8" w:rsidRDefault="0057780B" w:rsidP="00EC485C">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Number of credits</w:t>
            </w:r>
          </w:p>
        </w:tc>
        <w:tc>
          <w:tcPr>
            <w:tcW w:w="2463" w:type="pct"/>
            <w:vAlign w:val="center"/>
          </w:tcPr>
          <w:p w14:paraId="635C4DCB" w14:textId="4F451AD4" w:rsidR="0057780B" w:rsidRPr="002A09F9" w:rsidRDefault="0057780B" w:rsidP="00EC485C">
            <w:pPr>
              <w:pStyle w:val="Parameters"/>
              <w:tabs>
                <w:tab w:val="clear" w:pos="4820"/>
              </w:tabs>
              <w:spacing w:before="120" w:after="0"/>
              <w:ind w:left="0" w:firstLine="0"/>
              <w:rPr>
                <w:rStyle w:val="Bolds"/>
                <w:rFonts w:ascii="Arial" w:hAnsi="Arial" w:cs="Arial"/>
                <w:b w:val="0"/>
                <w:i/>
                <w:iCs/>
                <w:color w:val="000000" w:themeColor="text1"/>
                <w:sz w:val="18"/>
                <w:szCs w:val="18"/>
                <w:lang w:val="en-GB"/>
              </w:rPr>
            </w:pPr>
            <w:r w:rsidRPr="002A09F9">
              <w:rPr>
                <w:rFonts w:ascii="Arial" w:hAnsi="Arial" w:cs="Arial"/>
                <w:i/>
                <w:iCs/>
                <w:color w:val="000000" w:themeColor="text1"/>
                <w:sz w:val="18"/>
                <w:szCs w:val="18"/>
              </w:rPr>
              <w:t>6 ECTS</w:t>
            </w:r>
            <w:r w:rsidRPr="002A09F9">
              <w:rPr>
                <w:rFonts w:ascii="Arial" w:hAnsi="Arial" w:cs="Arial"/>
                <w:color w:val="000000" w:themeColor="text1"/>
                <w:sz w:val="18"/>
                <w:szCs w:val="18"/>
              </w:rPr>
              <w:t xml:space="preserve">; </w:t>
            </w:r>
            <w:r w:rsidRPr="002A09F9">
              <w:rPr>
                <w:rFonts w:ascii="Arial" w:hAnsi="Arial" w:cs="Arial"/>
                <w:i/>
                <w:iCs/>
                <w:color w:val="000000" w:themeColor="text1"/>
                <w:sz w:val="18"/>
                <w:szCs w:val="18"/>
              </w:rPr>
              <w:t>3</w:t>
            </w:r>
            <w:r w:rsidR="008A63AB" w:rsidRPr="002A09F9">
              <w:rPr>
                <w:rFonts w:ascii="Arial" w:hAnsi="Arial" w:cs="Arial"/>
                <w:i/>
                <w:iCs/>
                <w:color w:val="000000" w:themeColor="text1"/>
                <w:sz w:val="18"/>
                <w:szCs w:val="18"/>
              </w:rPr>
              <w:t>6</w:t>
            </w:r>
            <w:r w:rsidRPr="002A09F9">
              <w:rPr>
                <w:rFonts w:ascii="Arial" w:hAnsi="Arial" w:cs="Arial"/>
                <w:i/>
                <w:iCs/>
                <w:color w:val="000000" w:themeColor="text1"/>
                <w:sz w:val="18"/>
                <w:szCs w:val="18"/>
              </w:rPr>
              <w:t xml:space="preserve"> class hours, 12</w:t>
            </w:r>
            <w:r w:rsidR="008A63AB" w:rsidRPr="002A09F9">
              <w:rPr>
                <w:rFonts w:ascii="Arial" w:hAnsi="Arial" w:cs="Arial"/>
                <w:i/>
                <w:iCs/>
                <w:color w:val="000000" w:themeColor="text1"/>
                <w:sz w:val="18"/>
                <w:szCs w:val="18"/>
              </w:rPr>
              <w:t>4</w:t>
            </w:r>
            <w:r w:rsidRPr="002A09F9">
              <w:rPr>
                <w:rFonts w:ascii="Arial" w:hAnsi="Arial" w:cs="Arial"/>
                <w:i/>
                <w:iCs/>
                <w:color w:val="000000" w:themeColor="text1"/>
                <w:sz w:val="18"/>
                <w:szCs w:val="18"/>
              </w:rPr>
              <w:t xml:space="preserve"> hours of self-study</w:t>
            </w:r>
            <w:r w:rsidR="008A63AB" w:rsidRPr="002A09F9">
              <w:rPr>
                <w:rFonts w:ascii="Arial" w:hAnsi="Arial" w:cs="Arial"/>
                <w:i/>
                <w:iCs/>
                <w:color w:val="000000" w:themeColor="text1"/>
                <w:sz w:val="18"/>
                <w:szCs w:val="18"/>
              </w:rPr>
              <w:t>, 2 hours of consultation</w:t>
            </w:r>
          </w:p>
        </w:tc>
      </w:tr>
      <w:tr w:rsidR="0057780B" w:rsidRPr="00DD6FA8" w14:paraId="4AA789D3" w14:textId="77777777" w:rsidTr="00EC485C">
        <w:tc>
          <w:tcPr>
            <w:tcW w:w="2537" w:type="pct"/>
            <w:vAlign w:val="center"/>
          </w:tcPr>
          <w:p w14:paraId="0298A497" w14:textId="77777777" w:rsidR="0057780B" w:rsidRPr="00DD6FA8" w:rsidRDefault="0057780B" w:rsidP="00EC485C">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coordinator (title and name)</w:t>
            </w:r>
          </w:p>
        </w:tc>
        <w:tc>
          <w:tcPr>
            <w:tcW w:w="2463" w:type="pct"/>
            <w:vAlign w:val="center"/>
          </w:tcPr>
          <w:p w14:paraId="34EEDD2B" w14:textId="610BCEBA" w:rsidR="0057780B" w:rsidRPr="002A09F9" w:rsidRDefault="002A09F9" w:rsidP="00EC485C">
            <w:pPr>
              <w:pStyle w:val="Parameters"/>
              <w:tabs>
                <w:tab w:val="clear" w:pos="4820"/>
              </w:tabs>
              <w:spacing w:before="120" w:after="0"/>
              <w:ind w:left="0" w:firstLine="0"/>
              <w:rPr>
                <w:rStyle w:val="Bolds"/>
                <w:rFonts w:ascii="Arial" w:hAnsi="Arial" w:cs="Arial"/>
                <w:b w:val="0"/>
                <w:i/>
                <w:color w:val="000000" w:themeColor="text1"/>
                <w:sz w:val="18"/>
                <w:szCs w:val="18"/>
              </w:rPr>
            </w:pPr>
            <w:r w:rsidRPr="002A09F9">
              <w:rPr>
                <w:rFonts w:ascii="Arial" w:eastAsia="Calibri" w:hAnsi="Arial" w:cs="Arial"/>
                <w:i/>
                <w:iCs/>
                <w:color w:val="000000" w:themeColor="text1"/>
                <w:sz w:val="18"/>
                <w:szCs w:val="18"/>
                <w:lang w:val="en-GB" w:eastAsia="lt-LT"/>
              </w:rPr>
              <w:t>Dmitrij Katkov</w:t>
            </w:r>
            <w:r w:rsidR="0057780B" w:rsidRPr="002A09F9">
              <w:rPr>
                <w:rFonts w:ascii="Arial" w:eastAsia="Calibri" w:hAnsi="Arial" w:cs="Arial"/>
                <w:i/>
                <w:iCs/>
                <w:color w:val="000000" w:themeColor="text1"/>
                <w:sz w:val="18"/>
                <w:szCs w:val="18"/>
                <w:lang w:val="en-GB" w:eastAsia="lt-LT"/>
              </w:rPr>
              <w:t>,</w:t>
            </w:r>
            <w:r w:rsidR="00561993">
              <w:rPr>
                <w:rFonts w:ascii="Arial" w:eastAsia="Calibri" w:hAnsi="Arial" w:cs="Arial"/>
                <w:i/>
                <w:iCs/>
                <w:color w:val="000000" w:themeColor="text1"/>
                <w:sz w:val="18"/>
                <w:szCs w:val="18"/>
                <w:lang w:val="en-GB" w:eastAsia="lt-LT"/>
              </w:rPr>
              <w:t>CFA,PhD</w:t>
            </w:r>
            <w:r w:rsidR="0057780B" w:rsidRPr="002A09F9">
              <w:rPr>
                <w:rFonts w:ascii="Arial" w:eastAsia="Calibri" w:hAnsi="Arial" w:cs="Arial"/>
                <w:i/>
                <w:iCs/>
                <w:color w:val="000000" w:themeColor="text1"/>
                <w:sz w:val="18"/>
                <w:szCs w:val="18"/>
                <w:lang w:val="en-GB" w:eastAsia="lt-LT"/>
              </w:rPr>
              <w:t xml:space="preserve"> e-mail: </w:t>
            </w:r>
            <w:hyperlink r:id="rId8" w:history="1">
              <w:r w:rsidRPr="002A09F9">
                <w:rPr>
                  <w:rStyle w:val="Hyperlink"/>
                  <w:rFonts w:ascii="Arial" w:hAnsi="Arial" w:cs="Arial"/>
                  <w:color w:val="000000" w:themeColor="text1"/>
                  <w:sz w:val="18"/>
                  <w:szCs w:val="18"/>
                </w:rPr>
                <w:t>dmikat</w:t>
              </w:r>
              <w:r w:rsidRPr="002A09F9">
                <w:rPr>
                  <w:rStyle w:val="Hyperlink"/>
                  <w:rFonts w:ascii="Arial" w:eastAsia="Calibri" w:hAnsi="Arial" w:cs="Arial"/>
                  <w:i/>
                  <w:iCs/>
                  <w:color w:val="000000" w:themeColor="text1"/>
                  <w:sz w:val="18"/>
                  <w:szCs w:val="18"/>
                  <w:lang w:val="en-GB" w:eastAsia="lt-LT"/>
                </w:rPr>
                <w:t>@faculty.ism.lt</w:t>
              </w:r>
            </w:hyperlink>
            <w:r w:rsidR="00EC485C" w:rsidRPr="002A09F9">
              <w:rPr>
                <w:rFonts w:ascii="Arial" w:eastAsia="Calibri" w:hAnsi="Arial" w:cs="Arial"/>
                <w:i/>
                <w:iCs/>
                <w:color w:val="000000" w:themeColor="text1"/>
                <w:sz w:val="18"/>
                <w:szCs w:val="18"/>
                <w:lang w:val="en-GB" w:eastAsia="lt-LT"/>
              </w:rPr>
              <w:t xml:space="preserve"> </w:t>
            </w:r>
          </w:p>
        </w:tc>
      </w:tr>
      <w:tr w:rsidR="0057780B" w:rsidRPr="00DD6FA8" w14:paraId="06CDD18D" w14:textId="77777777" w:rsidTr="00EC485C">
        <w:tc>
          <w:tcPr>
            <w:tcW w:w="2537" w:type="pct"/>
            <w:vAlign w:val="center"/>
          </w:tcPr>
          <w:p w14:paraId="185F2DE9" w14:textId="77777777" w:rsidR="0057780B" w:rsidRPr="00DD6FA8" w:rsidRDefault="0057780B" w:rsidP="00EC485C">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Prerequisites</w:t>
            </w:r>
          </w:p>
        </w:tc>
        <w:tc>
          <w:tcPr>
            <w:tcW w:w="2463" w:type="pct"/>
            <w:vAlign w:val="center"/>
          </w:tcPr>
          <w:p w14:paraId="1670F759" w14:textId="77777777" w:rsidR="0057780B" w:rsidRPr="002A09F9" w:rsidRDefault="0057780B" w:rsidP="00EC485C">
            <w:pPr>
              <w:pStyle w:val="Parameters"/>
              <w:tabs>
                <w:tab w:val="clear" w:pos="4820"/>
              </w:tabs>
              <w:spacing w:before="120" w:after="0"/>
              <w:ind w:left="0" w:firstLine="0"/>
              <w:rPr>
                <w:rFonts w:ascii="Arial" w:hAnsi="Arial" w:cs="Arial"/>
                <w:i/>
                <w:iCs/>
                <w:color w:val="000000" w:themeColor="text1"/>
                <w:sz w:val="18"/>
                <w:szCs w:val="18"/>
              </w:rPr>
            </w:pPr>
            <w:r w:rsidRPr="002A09F9">
              <w:rPr>
                <w:rFonts w:ascii="Arial" w:eastAsia="Calibri" w:hAnsi="Arial" w:cs="Arial"/>
                <w:i/>
                <w:iCs/>
                <w:color w:val="000000" w:themeColor="text1"/>
                <w:sz w:val="18"/>
                <w:szCs w:val="18"/>
                <w:lang w:val="en-GB" w:eastAsia="lt-LT"/>
              </w:rPr>
              <w:t>Undergraduate diploma</w:t>
            </w:r>
          </w:p>
        </w:tc>
      </w:tr>
      <w:tr w:rsidR="0057780B" w:rsidRPr="00DD6FA8" w14:paraId="553E0E1D" w14:textId="77777777" w:rsidTr="00EC485C">
        <w:trPr>
          <w:trHeight w:val="60"/>
        </w:trPr>
        <w:tc>
          <w:tcPr>
            <w:tcW w:w="2537" w:type="pct"/>
            <w:vAlign w:val="center"/>
          </w:tcPr>
          <w:p w14:paraId="20ECB4E3" w14:textId="77777777" w:rsidR="0057780B" w:rsidRPr="00DD6FA8" w:rsidRDefault="0057780B" w:rsidP="00EC485C">
            <w:pPr>
              <w:pStyle w:val="Parameters"/>
              <w:tabs>
                <w:tab w:val="clear" w:pos="4820"/>
              </w:tabs>
              <w:spacing w:before="120" w:after="0"/>
              <w:ind w:left="0" w:firstLine="0"/>
              <w:rPr>
                <w:rFonts w:ascii="Arial" w:hAnsi="Arial" w:cs="Arial"/>
                <w:b/>
                <w:sz w:val="18"/>
                <w:szCs w:val="18"/>
              </w:rPr>
            </w:pPr>
            <w:r w:rsidRPr="00DD6FA8">
              <w:rPr>
                <w:rStyle w:val="Bolds"/>
                <w:rFonts w:ascii="Arial" w:hAnsi="Arial" w:cs="Arial"/>
                <w:sz w:val="18"/>
                <w:szCs w:val="18"/>
              </w:rPr>
              <w:t>Language of instruction</w:t>
            </w:r>
          </w:p>
        </w:tc>
        <w:tc>
          <w:tcPr>
            <w:tcW w:w="2463" w:type="pct"/>
            <w:vAlign w:val="center"/>
          </w:tcPr>
          <w:p w14:paraId="33E437D1" w14:textId="77777777" w:rsidR="0057780B" w:rsidRPr="002A09F9" w:rsidRDefault="0057780B" w:rsidP="00EC485C">
            <w:pPr>
              <w:pStyle w:val="Parameters"/>
              <w:tabs>
                <w:tab w:val="clear" w:pos="4820"/>
              </w:tabs>
              <w:spacing w:before="120" w:after="0"/>
              <w:ind w:left="0" w:firstLine="0"/>
              <w:rPr>
                <w:rFonts w:ascii="Arial" w:hAnsi="Arial" w:cs="Arial"/>
                <w:i/>
                <w:color w:val="000000" w:themeColor="text1"/>
                <w:sz w:val="18"/>
                <w:szCs w:val="18"/>
              </w:rPr>
            </w:pPr>
            <w:r w:rsidRPr="002A09F9">
              <w:rPr>
                <w:rFonts w:ascii="Arial" w:hAnsi="Arial" w:cs="Arial"/>
                <w:i/>
                <w:color w:val="000000" w:themeColor="text1"/>
                <w:sz w:val="18"/>
                <w:szCs w:val="18"/>
              </w:rPr>
              <w:t>English</w:t>
            </w:r>
          </w:p>
        </w:tc>
      </w:tr>
    </w:tbl>
    <w:p w14:paraId="7365307F" w14:textId="42DE2758" w:rsidR="0057780B" w:rsidRDefault="0057780B">
      <w:pPr>
        <w:rPr>
          <w:rFonts w:ascii="Arial" w:hAnsi="Arial" w:cs="Arial"/>
          <w:sz w:val="20"/>
          <w:szCs w:val="20"/>
        </w:rPr>
      </w:pPr>
    </w:p>
    <w:p w14:paraId="5F983B53" w14:textId="6E28CF9E" w:rsidR="0057780B" w:rsidRDefault="0057780B">
      <w:pPr>
        <w:rPr>
          <w:rFonts w:ascii="Arial" w:hAnsi="Arial" w:cs="Arial"/>
          <w:sz w:val="20"/>
          <w:szCs w:val="20"/>
        </w:rPr>
      </w:pPr>
    </w:p>
    <w:p w14:paraId="73AAB673" w14:textId="55B04985" w:rsidR="0057780B" w:rsidRDefault="0057780B" w:rsidP="007D2EC6">
      <w:pPr>
        <w:pStyle w:val="Default"/>
        <w:rPr>
          <w:sz w:val="20"/>
          <w:szCs w:val="20"/>
          <w:lang w:val="en-US"/>
        </w:rPr>
      </w:pPr>
      <w:r w:rsidRPr="00DD6FA8">
        <w:rPr>
          <w:b/>
          <w:sz w:val="18"/>
          <w:szCs w:val="18"/>
        </w:rPr>
        <w:t>THE AIM OF THE COURSE</w:t>
      </w:r>
    </w:p>
    <w:p w14:paraId="00A658B5" w14:textId="77777777" w:rsidR="0057780B" w:rsidRDefault="0057780B" w:rsidP="007D2EC6">
      <w:pPr>
        <w:pStyle w:val="Default"/>
        <w:rPr>
          <w:sz w:val="20"/>
          <w:szCs w:val="20"/>
          <w:lang w:val="en-US"/>
        </w:rPr>
      </w:pPr>
    </w:p>
    <w:p w14:paraId="2C7A7517" w14:textId="7A759F09" w:rsidR="0057780B" w:rsidRDefault="00ED41A0" w:rsidP="009755D5">
      <w:pPr>
        <w:pStyle w:val="Default"/>
        <w:jc w:val="both"/>
        <w:rPr>
          <w:sz w:val="20"/>
          <w:szCs w:val="20"/>
          <w:lang w:val="en-US"/>
        </w:rPr>
      </w:pPr>
      <w:r w:rsidRPr="00ED41A0">
        <w:rPr>
          <w:sz w:val="20"/>
          <w:szCs w:val="20"/>
          <w:lang w:val="en-US"/>
        </w:rPr>
        <w:t>This is an introductory course created to introduce the students with no financial or accounting background to the main concepts of managerial finance</w:t>
      </w:r>
      <w:r>
        <w:rPr>
          <w:sz w:val="20"/>
          <w:szCs w:val="20"/>
          <w:lang w:val="en-US"/>
        </w:rPr>
        <w:t xml:space="preserve"> required for occupying a leadership position</w:t>
      </w:r>
      <w:r w:rsidRPr="00ED41A0">
        <w:rPr>
          <w:sz w:val="20"/>
          <w:szCs w:val="20"/>
          <w:lang w:val="en-US"/>
        </w:rPr>
        <w:t>. The course intends to provide students with an overview of business finance concepts, terminology, and principles. It covers both theoretical and empirical aspects of financial analysis, capital investment, valuation, and financing decisions. The course develops understanding of the business organization as a value-maximizing entity, and introduces students to the necessary theoretical models as well as practical tools for financial decision-making.</w:t>
      </w:r>
      <w:r>
        <w:rPr>
          <w:sz w:val="20"/>
          <w:szCs w:val="20"/>
          <w:lang w:val="en-US"/>
        </w:rPr>
        <w:t xml:space="preserve"> </w:t>
      </w:r>
      <w:r w:rsidRPr="00ED41A0">
        <w:rPr>
          <w:sz w:val="20"/>
          <w:szCs w:val="20"/>
          <w:lang w:val="en-US"/>
        </w:rPr>
        <w:t xml:space="preserve">The course is designed to develop the insights and skills that are necessary to </w:t>
      </w:r>
      <w:proofErr w:type="spellStart"/>
      <w:r w:rsidRPr="00ED41A0">
        <w:rPr>
          <w:sz w:val="20"/>
          <w:szCs w:val="20"/>
          <w:lang w:val="en-US"/>
        </w:rPr>
        <w:t>analyse</w:t>
      </w:r>
      <w:proofErr w:type="spellEnd"/>
      <w:r w:rsidRPr="00ED41A0">
        <w:rPr>
          <w:sz w:val="20"/>
          <w:szCs w:val="20"/>
          <w:lang w:val="en-US"/>
        </w:rPr>
        <w:t xml:space="preserve"> and structure financial information of a business firm, to value investment projects, and to support value-adding business decisions.</w:t>
      </w:r>
    </w:p>
    <w:p w14:paraId="3A5C98EB" w14:textId="77777777" w:rsidR="00D12BB7" w:rsidRPr="007D2EC6" w:rsidRDefault="00D12BB7" w:rsidP="00D12BB7">
      <w:pPr>
        <w:pStyle w:val="Default"/>
        <w:jc w:val="both"/>
        <w:rPr>
          <w:sz w:val="20"/>
          <w:szCs w:val="20"/>
          <w:lang w:val="en-US"/>
        </w:rPr>
      </w:pPr>
    </w:p>
    <w:p w14:paraId="7792EE14" w14:textId="77777777" w:rsidR="0057780B" w:rsidRDefault="0057780B" w:rsidP="0057780B">
      <w:pPr>
        <w:rPr>
          <w:rFonts w:ascii="Arial" w:hAnsi="Arial" w:cs="Arial"/>
          <w:b/>
          <w:sz w:val="18"/>
          <w:szCs w:val="18"/>
        </w:rPr>
      </w:pPr>
      <w:r w:rsidRPr="00DD6FA8">
        <w:rPr>
          <w:rFonts w:ascii="Arial" w:hAnsi="Arial" w:cs="Arial"/>
          <w:b/>
          <w:sz w:val="18"/>
          <w:szCs w:val="18"/>
        </w:rPr>
        <w:t xml:space="preserve">LEARNING </w:t>
      </w:r>
      <w:r>
        <w:rPr>
          <w:rFonts w:ascii="Arial" w:hAnsi="Arial" w:cs="Arial"/>
          <w:b/>
          <w:sz w:val="18"/>
          <w:szCs w:val="18"/>
        </w:rPr>
        <w:t>OUTCOMES</w:t>
      </w:r>
    </w:p>
    <w:p w14:paraId="1365D72F" w14:textId="77777777" w:rsidR="007D2EC6" w:rsidRPr="007D2EC6" w:rsidRDefault="007D2EC6" w:rsidP="007D2EC6">
      <w:pPr>
        <w:autoSpaceDE w:val="0"/>
        <w:autoSpaceDN w:val="0"/>
        <w:adjustRightInd w:val="0"/>
        <w:rPr>
          <w:rFonts w:ascii="Arial" w:hAnsi="Arial" w:cs="Arial"/>
          <w:color w:val="000000"/>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409"/>
        <w:gridCol w:w="3261"/>
      </w:tblGrid>
      <w:tr w:rsidR="007D2EC6" w:rsidRPr="007D2EC6" w14:paraId="15828167" w14:textId="77777777" w:rsidTr="00050096">
        <w:trPr>
          <w:trHeight w:val="84"/>
        </w:trPr>
        <w:tc>
          <w:tcPr>
            <w:tcW w:w="4395" w:type="dxa"/>
          </w:tcPr>
          <w:p w14:paraId="44FCF07A" w14:textId="206BFA45" w:rsidR="007D2EC6" w:rsidRPr="007D2EC6" w:rsidRDefault="007D2EC6" w:rsidP="007D2EC6">
            <w:pPr>
              <w:autoSpaceDE w:val="0"/>
              <w:autoSpaceDN w:val="0"/>
              <w:adjustRightInd w:val="0"/>
              <w:rPr>
                <w:rFonts w:ascii="Arial" w:hAnsi="Arial" w:cs="Arial"/>
                <w:color w:val="000000"/>
                <w:sz w:val="20"/>
                <w:szCs w:val="20"/>
              </w:rPr>
            </w:pPr>
            <w:r w:rsidRPr="007D2EC6">
              <w:rPr>
                <w:rFonts w:ascii="Arial" w:hAnsi="Arial" w:cs="Arial"/>
                <w:b/>
                <w:bCs/>
                <w:color w:val="000000"/>
                <w:sz w:val="20"/>
                <w:szCs w:val="20"/>
              </w:rPr>
              <w:t xml:space="preserve">Course learning outcomes (CLO) </w:t>
            </w:r>
          </w:p>
        </w:tc>
        <w:tc>
          <w:tcPr>
            <w:tcW w:w="2409" w:type="dxa"/>
          </w:tcPr>
          <w:p w14:paraId="36A26052" w14:textId="77777777" w:rsidR="007D2EC6" w:rsidRPr="007D2EC6" w:rsidRDefault="007D2EC6" w:rsidP="007D2EC6">
            <w:pPr>
              <w:autoSpaceDE w:val="0"/>
              <w:autoSpaceDN w:val="0"/>
              <w:adjustRightInd w:val="0"/>
              <w:rPr>
                <w:rFonts w:ascii="Arial" w:hAnsi="Arial" w:cs="Arial"/>
                <w:color w:val="000000"/>
                <w:sz w:val="20"/>
                <w:szCs w:val="20"/>
              </w:rPr>
            </w:pPr>
            <w:r w:rsidRPr="007D2EC6">
              <w:rPr>
                <w:rFonts w:ascii="Arial" w:hAnsi="Arial" w:cs="Arial"/>
                <w:b/>
                <w:bCs/>
                <w:color w:val="000000"/>
                <w:sz w:val="20"/>
                <w:szCs w:val="20"/>
              </w:rPr>
              <w:t xml:space="preserve">Study methods </w:t>
            </w:r>
          </w:p>
        </w:tc>
        <w:tc>
          <w:tcPr>
            <w:tcW w:w="3261" w:type="dxa"/>
          </w:tcPr>
          <w:p w14:paraId="0E560821" w14:textId="77777777" w:rsidR="007D2EC6" w:rsidRPr="007D2EC6" w:rsidRDefault="007D2EC6" w:rsidP="007D2EC6">
            <w:pPr>
              <w:autoSpaceDE w:val="0"/>
              <w:autoSpaceDN w:val="0"/>
              <w:adjustRightInd w:val="0"/>
              <w:rPr>
                <w:rFonts w:ascii="Arial" w:hAnsi="Arial" w:cs="Arial"/>
                <w:color w:val="000000"/>
                <w:sz w:val="20"/>
                <w:szCs w:val="20"/>
              </w:rPr>
            </w:pPr>
            <w:r w:rsidRPr="007D2EC6">
              <w:rPr>
                <w:rFonts w:ascii="Arial" w:hAnsi="Arial" w:cs="Arial"/>
                <w:b/>
                <w:bCs/>
                <w:color w:val="000000"/>
                <w:sz w:val="20"/>
                <w:szCs w:val="20"/>
              </w:rPr>
              <w:t xml:space="preserve">Assessment methods </w:t>
            </w:r>
          </w:p>
        </w:tc>
      </w:tr>
      <w:tr w:rsidR="007D2EC6" w:rsidRPr="007D2EC6" w14:paraId="1E0D3B72" w14:textId="77777777" w:rsidTr="00050096">
        <w:trPr>
          <w:trHeight w:val="187"/>
        </w:trPr>
        <w:tc>
          <w:tcPr>
            <w:tcW w:w="4395" w:type="dxa"/>
          </w:tcPr>
          <w:p w14:paraId="4AAB14B9" w14:textId="6013472B" w:rsidR="007D2EC6" w:rsidRPr="007D2EC6" w:rsidRDefault="007D2EC6" w:rsidP="009755D5">
            <w:pPr>
              <w:autoSpaceDE w:val="0"/>
              <w:autoSpaceDN w:val="0"/>
              <w:adjustRightInd w:val="0"/>
              <w:jc w:val="both"/>
              <w:rPr>
                <w:rFonts w:ascii="Arial" w:hAnsi="Arial" w:cs="Arial"/>
                <w:color w:val="000000"/>
                <w:sz w:val="20"/>
                <w:szCs w:val="20"/>
              </w:rPr>
            </w:pPr>
            <w:r w:rsidRPr="007D2EC6">
              <w:rPr>
                <w:rFonts w:ascii="Arial" w:hAnsi="Arial" w:cs="Arial"/>
                <w:color w:val="000000"/>
                <w:sz w:val="20"/>
                <w:szCs w:val="20"/>
              </w:rPr>
              <w:t>CLO1.</w:t>
            </w:r>
            <w:r w:rsidR="00050096">
              <w:rPr>
                <w:rFonts w:ascii="Arial" w:hAnsi="Arial" w:cs="Arial"/>
                <w:color w:val="000000"/>
                <w:sz w:val="20"/>
                <w:szCs w:val="20"/>
              </w:rPr>
              <w:t xml:space="preserve"> </w:t>
            </w:r>
            <w:r w:rsidR="00050096" w:rsidRPr="00050096">
              <w:rPr>
                <w:rFonts w:ascii="Arial" w:hAnsi="Arial" w:cs="Arial"/>
                <w:color w:val="000000"/>
                <w:sz w:val="20"/>
                <w:szCs w:val="20"/>
              </w:rPr>
              <w:t>Demonstrate and apply critical understanding of the main financial measures of the value and its elements</w:t>
            </w:r>
          </w:p>
        </w:tc>
        <w:tc>
          <w:tcPr>
            <w:tcW w:w="2409" w:type="dxa"/>
          </w:tcPr>
          <w:p w14:paraId="2046E1EA" w14:textId="7D797E09" w:rsidR="007D2EC6" w:rsidRPr="007D2EC6" w:rsidRDefault="007D2EC6" w:rsidP="009755D5">
            <w:pPr>
              <w:autoSpaceDE w:val="0"/>
              <w:autoSpaceDN w:val="0"/>
              <w:adjustRightInd w:val="0"/>
              <w:jc w:val="both"/>
              <w:rPr>
                <w:rFonts w:ascii="Arial" w:hAnsi="Arial" w:cs="Arial"/>
                <w:color w:val="000000"/>
                <w:sz w:val="20"/>
                <w:szCs w:val="20"/>
              </w:rPr>
            </w:pPr>
            <w:r w:rsidRPr="007D2EC6">
              <w:rPr>
                <w:rFonts w:ascii="Arial" w:hAnsi="Arial" w:cs="Arial"/>
                <w:color w:val="000000"/>
                <w:sz w:val="20"/>
                <w:szCs w:val="20"/>
              </w:rPr>
              <w:t xml:space="preserve">Lectures, </w:t>
            </w:r>
            <w:r w:rsidR="00ED41A0">
              <w:rPr>
                <w:rFonts w:ascii="Arial" w:hAnsi="Arial" w:cs="Arial"/>
                <w:color w:val="000000"/>
                <w:sz w:val="20"/>
                <w:szCs w:val="20"/>
              </w:rPr>
              <w:t>discussions,</w:t>
            </w:r>
            <w:r w:rsidR="009755D5">
              <w:rPr>
                <w:rFonts w:ascii="Arial" w:hAnsi="Arial" w:cs="Arial"/>
                <w:color w:val="000000"/>
                <w:sz w:val="20"/>
                <w:szCs w:val="20"/>
              </w:rPr>
              <w:t xml:space="preserve"> self-study</w:t>
            </w:r>
          </w:p>
        </w:tc>
        <w:tc>
          <w:tcPr>
            <w:tcW w:w="3261" w:type="dxa"/>
          </w:tcPr>
          <w:p w14:paraId="5A558647" w14:textId="32FC7F3C" w:rsidR="007D2EC6" w:rsidRPr="007D2EC6" w:rsidRDefault="007D2EC6" w:rsidP="009755D5">
            <w:pPr>
              <w:autoSpaceDE w:val="0"/>
              <w:autoSpaceDN w:val="0"/>
              <w:adjustRightInd w:val="0"/>
              <w:jc w:val="both"/>
              <w:rPr>
                <w:rFonts w:ascii="Arial" w:hAnsi="Arial" w:cs="Arial"/>
                <w:color w:val="000000"/>
                <w:sz w:val="20"/>
                <w:szCs w:val="20"/>
              </w:rPr>
            </w:pPr>
            <w:r w:rsidRPr="007D2EC6">
              <w:rPr>
                <w:rFonts w:ascii="Arial" w:hAnsi="Arial" w:cs="Arial"/>
                <w:color w:val="000000"/>
                <w:sz w:val="20"/>
                <w:szCs w:val="20"/>
              </w:rPr>
              <w:t xml:space="preserve">Participation, </w:t>
            </w:r>
            <w:r w:rsidR="009755D5">
              <w:rPr>
                <w:rFonts w:ascii="Arial" w:hAnsi="Arial" w:cs="Arial"/>
                <w:color w:val="000000"/>
                <w:sz w:val="20"/>
                <w:szCs w:val="20"/>
              </w:rPr>
              <w:t>final exam</w:t>
            </w:r>
            <w:r w:rsidRPr="007D2EC6">
              <w:rPr>
                <w:rFonts w:ascii="Arial" w:hAnsi="Arial" w:cs="Arial"/>
                <w:color w:val="000000"/>
                <w:sz w:val="20"/>
                <w:szCs w:val="20"/>
              </w:rPr>
              <w:t xml:space="preserve"> </w:t>
            </w:r>
          </w:p>
        </w:tc>
      </w:tr>
      <w:tr w:rsidR="009755D5" w:rsidRPr="007D2EC6" w14:paraId="61749ED0" w14:textId="77777777" w:rsidTr="00050096">
        <w:trPr>
          <w:trHeight w:val="395"/>
        </w:trPr>
        <w:tc>
          <w:tcPr>
            <w:tcW w:w="4395" w:type="dxa"/>
          </w:tcPr>
          <w:p w14:paraId="7CAE3C3B" w14:textId="5380865E" w:rsidR="009755D5" w:rsidRPr="007D2EC6" w:rsidRDefault="009755D5" w:rsidP="009755D5">
            <w:pPr>
              <w:autoSpaceDE w:val="0"/>
              <w:autoSpaceDN w:val="0"/>
              <w:adjustRightInd w:val="0"/>
              <w:jc w:val="both"/>
              <w:rPr>
                <w:rFonts w:ascii="Arial" w:hAnsi="Arial" w:cs="Arial"/>
                <w:color w:val="000000"/>
                <w:sz w:val="20"/>
                <w:szCs w:val="20"/>
              </w:rPr>
            </w:pPr>
            <w:r w:rsidRPr="007D2EC6">
              <w:rPr>
                <w:rFonts w:ascii="Arial" w:hAnsi="Arial" w:cs="Arial"/>
                <w:color w:val="000000"/>
                <w:sz w:val="20"/>
                <w:szCs w:val="20"/>
              </w:rPr>
              <w:t xml:space="preserve">CLO2. </w:t>
            </w:r>
            <w:r w:rsidR="00050096" w:rsidRPr="00050096">
              <w:rPr>
                <w:rFonts w:ascii="Arial" w:hAnsi="Arial" w:cs="Arial"/>
                <w:color w:val="000000"/>
                <w:sz w:val="20"/>
                <w:szCs w:val="20"/>
              </w:rPr>
              <w:t>Compare different long- and short-term financing decisions</w:t>
            </w:r>
          </w:p>
        </w:tc>
        <w:tc>
          <w:tcPr>
            <w:tcW w:w="2409" w:type="dxa"/>
          </w:tcPr>
          <w:p w14:paraId="4349B000" w14:textId="0859C947" w:rsidR="009755D5" w:rsidRPr="007D2EC6" w:rsidRDefault="00ED41A0" w:rsidP="009755D5">
            <w:pPr>
              <w:autoSpaceDE w:val="0"/>
              <w:autoSpaceDN w:val="0"/>
              <w:adjustRightInd w:val="0"/>
              <w:jc w:val="both"/>
              <w:rPr>
                <w:rFonts w:ascii="Arial" w:hAnsi="Arial" w:cs="Arial"/>
                <w:color w:val="000000"/>
                <w:sz w:val="20"/>
                <w:szCs w:val="20"/>
              </w:rPr>
            </w:pPr>
            <w:r w:rsidRPr="00ED41A0">
              <w:rPr>
                <w:rFonts w:ascii="Arial" w:hAnsi="Arial" w:cs="Arial"/>
                <w:color w:val="000000"/>
                <w:sz w:val="20"/>
                <w:szCs w:val="20"/>
              </w:rPr>
              <w:t>Lectures,</w:t>
            </w:r>
            <w:r>
              <w:rPr>
                <w:rFonts w:ascii="Arial" w:hAnsi="Arial" w:cs="Arial"/>
                <w:color w:val="000000"/>
                <w:sz w:val="20"/>
                <w:szCs w:val="20"/>
              </w:rPr>
              <w:t xml:space="preserve"> </w:t>
            </w:r>
            <w:r w:rsidRPr="00ED41A0">
              <w:rPr>
                <w:rFonts w:ascii="Arial" w:hAnsi="Arial" w:cs="Arial"/>
                <w:color w:val="000000"/>
                <w:sz w:val="20"/>
                <w:szCs w:val="20"/>
              </w:rPr>
              <w:t>self-study,</w:t>
            </w:r>
            <w:r>
              <w:rPr>
                <w:rFonts w:ascii="Arial" w:hAnsi="Arial" w:cs="Arial"/>
                <w:color w:val="000000"/>
                <w:sz w:val="20"/>
                <w:szCs w:val="20"/>
              </w:rPr>
              <w:t xml:space="preserve"> </w:t>
            </w:r>
            <w:r w:rsidRPr="00ED41A0">
              <w:rPr>
                <w:rFonts w:ascii="Arial" w:hAnsi="Arial" w:cs="Arial"/>
                <w:color w:val="000000"/>
                <w:sz w:val="20"/>
                <w:szCs w:val="20"/>
              </w:rPr>
              <w:t>participation in class and</w:t>
            </w:r>
            <w:r>
              <w:rPr>
                <w:rFonts w:ascii="Arial" w:hAnsi="Arial" w:cs="Arial"/>
                <w:color w:val="000000"/>
                <w:sz w:val="20"/>
                <w:szCs w:val="20"/>
              </w:rPr>
              <w:t xml:space="preserve"> </w:t>
            </w:r>
            <w:r w:rsidRPr="00ED41A0">
              <w:rPr>
                <w:rFonts w:ascii="Arial" w:hAnsi="Arial" w:cs="Arial"/>
                <w:color w:val="000000"/>
                <w:sz w:val="20"/>
                <w:szCs w:val="20"/>
              </w:rPr>
              <w:t>group projects</w:t>
            </w:r>
          </w:p>
        </w:tc>
        <w:tc>
          <w:tcPr>
            <w:tcW w:w="3261" w:type="dxa"/>
          </w:tcPr>
          <w:p w14:paraId="7CF1C08B" w14:textId="5F9BAB28" w:rsidR="009755D5" w:rsidRPr="007D2EC6" w:rsidRDefault="00091545" w:rsidP="009755D5">
            <w:pPr>
              <w:autoSpaceDE w:val="0"/>
              <w:autoSpaceDN w:val="0"/>
              <w:adjustRightInd w:val="0"/>
              <w:jc w:val="both"/>
              <w:rPr>
                <w:rFonts w:ascii="Arial" w:hAnsi="Arial" w:cs="Arial"/>
                <w:color w:val="000000"/>
                <w:sz w:val="20"/>
                <w:szCs w:val="20"/>
              </w:rPr>
            </w:pPr>
            <w:r>
              <w:rPr>
                <w:rFonts w:ascii="Arial" w:hAnsi="Arial" w:cs="Arial"/>
                <w:color w:val="000000"/>
                <w:sz w:val="20"/>
                <w:szCs w:val="20"/>
              </w:rPr>
              <w:t>F</w:t>
            </w:r>
            <w:r w:rsidR="009755D5" w:rsidRPr="00B434D6">
              <w:rPr>
                <w:rFonts w:ascii="Arial" w:hAnsi="Arial" w:cs="Arial"/>
                <w:color w:val="000000"/>
                <w:sz w:val="20"/>
                <w:szCs w:val="20"/>
              </w:rPr>
              <w:t xml:space="preserve">inal exam </w:t>
            </w:r>
          </w:p>
        </w:tc>
      </w:tr>
      <w:tr w:rsidR="009755D5" w:rsidRPr="007D2EC6" w14:paraId="559FED0E" w14:textId="77777777" w:rsidTr="00050096">
        <w:trPr>
          <w:trHeight w:val="395"/>
        </w:trPr>
        <w:tc>
          <w:tcPr>
            <w:tcW w:w="4395" w:type="dxa"/>
          </w:tcPr>
          <w:p w14:paraId="51FD7764" w14:textId="5D3DA464" w:rsidR="009755D5" w:rsidRPr="007D2EC6" w:rsidRDefault="009755D5" w:rsidP="009755D5">
            <w:pPr>
              <w:autoSpaceDE w:val="0"/>
              <w:autoSpaceDN w:val="0"/>
              <w:adjustRightInd w:val="0"/>
              <w:jc w:val="both"/>
              <w:rPr>
                <w:rFonts w:ascii="Arial" w:hAnsi="Arial" w:cs="Arial"/>
                <w:color w:val="000000"/>
                <w:sz w:val="20"/>
                <w:szCs w:val="20"/>
              </w:rPr>
            </w:pPr>
            <w:r w:rsidRPr="007D2EC6">
              <w:rPr>
                <w:rFonts w:ascii="Arial" w:hAnsi="Arial" w:cs="Arial"/>
                <w:color w:val="000000"/>
                <w:sz w:val="20"/>
                <w:szCs w:val="20"/>
              </w:rPr>
              <w:t>CLO3.</w:t>
            </w:r>
            <w:r>
              <w:rPr>
                <w:rFonts w:ascii="Arial" w:hAnsi="Arial" w:cs="Arial"/>
                <w:color w:val="000000"/>
                <w:sz w:val="20"/>
                <w:szCs w:val="20"/>
              </w:rPr>
              <w:t xml:space="preserve"> </w:t>
            </w:r>
            <w:r w:rsidR="00050096" w:rsidRPr="00050096">
              <w:rPr>
                <w:rFonts w:ascii="Arial" w:hAnsi="Arial" w:cs="Arial"/>
                <w:color w:val="000000"/>
                <w:sz w:val="20"/>
                <w:szCs w:val="20"/>
              </w:rPr>
              <w:t>Gain skills to perform financial analysis of a business company using its financial statement data and applying financial ratios</w:t>
            </w:r>
          </w:p>
        </w:tc>
        <w:tc>
          <w:tcPr>
            <w:tcW w:w="2409" w:type="dxa"/>
          </w:tcPr>
          <w:p w14:paraId="03DA0B67" w14:textId="17F60806" w:rsidR="009755D5" w:rsidRPr="007D2EC6" w:rsidRDefault="00ED41A0" w:rsidP="009755D5">
            <w:pPr>
              <w:autoSpaceDE w:val="0"/>
              <w:autoSpaceDN w:val="0"/>
              <w:adjustRightInd w:val="0"/>
              <w:jc w:val="both"/>
              <w:rPr>
                <w:rFonts w:ascii="Arial" w:hAnsi="Arial" w:cs="Arial"/>
                <w:color w:val="000000"/>
                <w:sz w:val="20"/>
                <w:szCs w:val="20"/>
              </w:rPr>
            </w:pPr>
            <w:r w:rsidRPr="00ED41A0">
              <w:rPr>
                <w:rFonts w:ascii="Arial" w:hAnsi="Arial" w:cs="Arial"/>
                <w:color w:val="000000"/>
                <w:sz w:val="20"/>
                <w:szCs w:val="20"/>
              </w:rPr>
              <w:t>Lectures, workshops, group</w:t>
            </w:r>
            <w:r>
              <w:rPr>
                <w:rFonts w:ascii="Arial" w:hAnsi="Arial" w:cs="Arial"/>
                <w:color w:val="000000"/>
                <w:sz w:val="20"/>
                <w:szCs w:val="20"/>
              </w:rPr>
              <w:t xml:space="preserve"> </w:t>
            </w:r>
            <w:r w:rsidRPr="00ED41A0">
              <w:rPr>
                <w:rFonts w:ascii="Arial" w:hAnsi="Arial" w:cs="Arial"/>
                <w:color w:val="000000"/>
                <w:sz w:val="20"/>
                <w:szCs w:val="20"/>
              </w:rPr>
              <w:t>discussions</w:t>
            </w:r>
          </w:p>
        </w:tc>
        <w:tc>
          <w:tcPr>
            <w:tcW w:w="3261" w:type="dxa"/>
          </w:tcPr>
          <w:p w14:paraId="5EF41A40" w14:textId="4F87EA9E" w:rsidR="009755D5" w:rsidRPr="007D2EC6" w:rsidRDefault="00091545" w:rsidP="009755D5">
            <w:pPr>
              <w:autoSpaceDE w:val="0"/>
              <w:autoSpaceDN w:val="0"/>
              <w:adjustRightInd w:val="0"/>
              <w:jc w:val="both"/>
              <w:rPr>
                <w:rFonts w:ascii="Arial" w:hAnsi="Arial" w:cs="Arial"/>
                <w:color w:val="000000"/>
                <w:sz w:val="20"/>
                <w:szCs w:val="20"/>
              </w:rPr>
            </w:pPr>
            <w:r>
              <w:rPr>
                <w:rFonts w:ascii="Arial" w:hAnsi="Arial" w:cs="Arial"/>
                <w:color w:val="000000"/>
                <w:sz w:val="20"/>
                <w:szCs w:val="20"/>
              </w:rPr>
              <w:t>Coursework</w:t>
            </w:r>
            <w:r w:rsidR="009755D5" w:rsidRPr="00B434D6">
              <w:rPr>
                <w:rFonts w:ascii="Arial" w:hAnsi="Arial" w:cs="Arial"/>
                <w:color w:val="000000"/>
                <w:sz w:val="20"/>
                <w:szCs w:val="20"/>
              </w:rPr>
              <w:t xml:space="preserve"> </w:t>
            </w:r>
          </w:p>
        </w:tc>
      </w:tr>
      <w:tr w:rsidR="009755D5" w:rsidRPr="007D2EC6" w14:paraId="6430994B" w14:textId="77777777" w:rsidTr="00050096">
        <w:trPr>
          <w:trHeight w:val="395"/>
        </w:trPr>
        <w:tc>
          <w:tcPr>
            <w:tcW w:w="4395" w:type="dxa"/>
          </w:tcPr>
          <w:p w14:paraId="735609D3" w14:textId="05D6B1E5" w:rsidR="009755D5" w:rsidRPr="007D2EC6" w:rsidRDefault="009755D5" w:rsidP="009755D5">
            <w:pPr>
              <w:autoSpaceDE w:val="0"/>
              <w:autoSpaceDN w:val="0"/>
              <w:adjustRightInd w:val="0"/>
              <w:jc w:val="both"/>
              <w:rPr>
                <w:rFonts w:ascii="Arial" w:hAnsi="Arial" w:cs="Arial"/>
                <w:color w:val="000000"/>
                <w:sz w:val="20"/>
                <w:szCs w:val="20"/>
              </w:rPr>
            </w:pPr>
            <w:r w:rsidRPr="007D2EC6">
              <w:rPr>
                <w:rFonts w:ascii="Arial" w:hAnsi="Arial" w:cs="Arial"/>
                <w:color w:val="000000"/>
                <w:sz w:val="20"/>
                <w:szCs w:val="20"/>
              </w:rPr>
              <w:t xml:space="preserve">CLO4. </w:t>
            </w:r>
            <w:r w:rsidR="00050096" w:rsidRPr="00050096">
              <w:rPr>
                <w:rFonts w:ascii="Arial" w:hAnsi="Arial" w:cs="Arial"/>
                <w:color w:val="000000"/>
                <w:sz w:val="20"/>
                <w:szCs w:val="20"/>
              </w:rPr>
              <w:t>Apply the concept of time value of money in solving various financing problems, and evaluate investment projects using different methods (NPV and its alternatives)</w:t>
            </w:r>
          </w:p>
        </w:tc>
        <w:tc>
          <w:tcPr>
            <w:tcW w:w="2409" w:type="dxa"/>
          </w:tcPr>
          <w:p w14:paraId="46C3D864" w14:textId="2B521AA8" w:rsidR="009755D5" w:rsidRPr="007D2EC6" w:rsidRDefault="00ED41A0" w:rsidP="009755D5">
            <w:pPr>
              <w:autoSpaceDE w:val="0"/>
              <w:autoSpaceDN w:val="0"/>
              <w:adjustRightInd w:val="0"/>
              <w:jc w:val="both"/>
              <w:rPr>
                <w:rFonts w:ascii="Arial" w:hAnsi="Arial" w:cs="Arial"/>
                <w:color w:val="000000"/>
                <w:sz w:val="20"/>
                <w:szCs w:val="20"/>
              </w:rPr>
            </w:pPr>
            <w:r w:rsidRPr="00ED41A0">
              <w:rPr>
                <w:rFonts w:ascii="Arial" w:hAnsi="Arial" w:cs="Arial"/>
                <w:color w:val="000000"/>
                <w:sz w:val="20"/>
                <w:szCs w:val="20"/>
              </w:rPr>
              <w:t>Lectures, exercises, self-study</w:t>
            </w:r>
          </w:p>
        </w:tc>
        <w:tc>
          <w:tcPr>
            <w:tcW w:w="3261" w:type="dxa"/>
          </w:tcPr>
          <w:p w14:paraId="62514E2A" w14:textId="3BCECEC6" w:rsidR="009755D5" w:rsidRPr="007D2EC6" w:rsidRDefault="00091545" w:rsidP="009755D5">
            <w:pPr>
              <w:autoSpaceDE w:val="0"/>
              <w:autoSpaceDN w:val="0"/>
              <w:adjustRightInd w:val="0"/>
              <w:jc w:val="both"/>
              <w:rPr>
                <w:rFonts w:ascii="Arial" w:hAnsi="Arial" w:cs="Arial"/>
                <w:color w:val="000000"/>
                <w:sz w:val="20"/>
                <w:szCs w:val="20"/>
              </w:rPr>
            </w:pPr>
            <w:r>
              <w:rPr>
                <w:rFonts w:ascii="Arial" w:hAnsi="Arial" w:cs="Arial"/>
                <w:color w:val="000000"/>
                <w:sz w:val="20"/>
                <w:szCs w:val="20"/>
              </w:rPr>
              <w:t>F</w:t>
            </w:r>
            <w:r w:rsidRPr="00B434D6">
              <w:rPr>
                <w:rFonts w:ascii="Arial" w:hAnsi="Arial" w:cs="Arial"/>
                <w:color w:val="000000"/>
                <w:sz w:val="20"/>
                <w:szCs w:val="20"/>
              </w:rPr>
              <w:t>inal exam</w:t>
            </w:r>
          </w:p>
        </w:tc>
      </w:tr>
      <w:tr w:rsidR="009755D5" w:rsidRPr="007D2EC6" w14:paraId="2442E6D1" w14:textId="77777777" w:rsidTr="00050096">
        <w:trPr>
          <w:trHeight w:val="292"/>
        </w:trPr>
        <w:tc>
          <w:tcPr>
            <w:tcW w:w="4395" w:type="dxa"/>
          </w:tcPr>
          <w:p w14:paraId="3775ABA3" w14:textId="33844A4F" w:rsidR="009755D5" w:rsidRPr="007D2EC6" w:rsidRDefault="009755D5" w:rsidP="009755D5">
            <w:pPr>
              <w:autoSpaceDE w:val="0"/>
              <w:autoSpaceDN w:val="0"/>
              <w:adjustRightInd w:val="0"/>
              <w:jc w:val="both"/>
              <w:rPr>
                <w:rFonts w:ascii="Arial" w:hAnsi="Arial" w:cs="Arial"/>
                <w:color w:val="000000"/>
                <w:sz w:val="20"/>
                <w:szCs w:val="20"/>
              </w:rPr>
            </w:pPr>
            <w:r w:rsidRPr="007D2EC6">
              <w:rPr>
                <w:rFonts w:ascii="Arial" w:hAnsi="Arial" w:cs="Arial"/>
                <w:color w:val="000000"/>
                <w:sz w:val="20"/>
                <w:szCs w:val="20"/>
              </w:rPr>
              <w:t xml:space="preserve">CLO5. </w:t>
            </w:r>
            <w:r w:rsidR="00050096" w:rsidRPr="00050096">
              <w:rPr>
                <w:rFonts w:ascii="Arial" w:hAnsi="Arial" w:cs="Arial"/>
                <w:color w:val="000000"/>
                <w:sz w:val="20"/>
                <w:szCs w:val="20"/>
              </w:rPr>
              <w:t xml:space="preserve">Adhere to the principles of professional ethics </w:t>
            </w:r>
            <w:r w:rsidR="00D8481E">
              <w:rPr>
                <w:rFonts w:ascii="Arial" w:hAnsi="Arial" w:cs="Arial"/>
                <w:color w:val="000000"/>
                <w:sz w:val="20"/>
                <w:szCs w:val="20"/>
              </w:rPr>
              <w:t>in financial decision making</w:t>
            </w:r>
          </w:p>
        </w:tc>
        <w:tc>
          <w:tcPr>
            <w:tcW w:w="2409" w:type="dxa"/>
          </w:tcPr>
          <w:p w14:paraId="38465A71" w14:textId="670853CF" w:rsidR="009755D5" w:rsidRPr="007D2EC6" w:rsidRDefault="00ED41A0" w:rsidP="009755D5">
            <w:pPr>
              <w:autoSpaceDE w:val="0"/>
              <w:autoSpaceDN w:val="0"/>
              <w:adjustRightInd w:val="0"/>
              <w:jc w:val="both"/>
              <w:rPr>
                <w:rFonts w:ascii="Arial" w:hAnsi="Arial" w:cs="Arial"/>
                <w:color w:val="000000"/>
                <w:sz w:val="20"/>
                <w:szCs w:val="20"/>
              </w:rPr>
            </w:pPr>
            <w:r w:rsidRPr="00ED41A0">
              <w:rPr>
                <w:rFonts w:ascii="Arial" w:hAnsi="Arial" w:cs="Arial"/>
                <w:color w:val="000000"/>
                <w:sz w:val="20"/>
                <w:szCs w:val="20"/>
              </w:rPr>
              <w:t>Discussions, participation in class and group projects</w:t>
            </w:r>
          </w:p>
        </w:tc>
        <w:tc>
          <w:tcPr>
            <w:tcW w:w="3261" w:type="dxa"/>
          </w:tcPr>
          <w:p w14:paraId="7E086CCD" w14:textId="3814DDBB" w:rsidR="009755D5" w:rsidRPr="007D2EC6" w:rsidRDefault="009755D5" w:rsidP="009755D5">
            <w:pPr>
              <w:autoSpaceDE w:val="0"/>
              <w:autoSpaceDN w:val="0"/>
              <w:adjustRightInd w:val="0"/>
              <w:jc w:val="both"/>
              <w:rPr>
                <w:rFonts w:ascii="Arial" w:hAnsi="Arial" w:cs="Arial"/>
                <w:color w:val="000000"/>
                <w:sz w:val="20"/>
                <w:szCs w:val="20"/>
              </w:rPr>
            </w:pPr>
            <w:r w:rsidRPr="00B434D6">
              <w:rPr>
                <w:rFonts w:ascii="Arial" w:hAnsi="Arial" w:cs="Arial"/>
                <w:color w:val="000000"/>
                <w:sz w:val="20"/>
                <w:szCs w:val="20"/>
              </w:rPr>
              <w:t xml:space="preserve">Participation, case analysis assessments, final exam </w:t>
            </w:r>
          </w:p>
        </w:tc>
      </w:tr>
    </w:tbl>
    <w:p w14:paraId="3D8ECFB3" w14:textId="77777777" w:rsidR="007D2EC6" w:rsidRPr="007D2EC6" w:rsidRDefault="007D2EC6" w:rsidP="009755D5">
      <w:pPr>
        <w:jc w:val="both"/>
        <w:rPr>
          <w:rFonts w:ascii="Arial" w:hAnsi="Arial" w:cs="Arial"/>
          <w:sz w:val="20"/>
          <w:szCs w:val="20"/>
        </w:rPr>
      </w:pPr>
    </w:p>
    <w:p w14:paraId="4E46CEB2" w14:textId="77777777" w:rsidR="0057780B" w:rsidRPr="00DD6FA8" w:rsidRDefault="0057780B" w:rsidP="0057780B">
      <w:pPr>
        <w:jc w:val="both"/>
        <w:rPr>
          <w:rFonts w:ascii="Arial" w:hAnsi="Arial" w:cs="Arial"/>
          <w:b/>
          <w:sz w:val="18"/>
          <w:szCs w:val="18"/>
        </w:rPr>
      </w:pPr>
      <w:r w:rsidRPr="00DD6FA8">
        <w:rPr>
          <w:rFonts w:ascii="Arial" w:hAnsi="Arial" w:cs="Arial"/>
          <w:b/>
          <w:sz w:val="18"/>
          <w:szCs w:val="18"/>
        </w:rPr>
        <w:t>ACADEMIC HONESTY AND INTEGRITY</w:t>
      </w:r>
    </w:p>
    <w:p w14:paraId="0D747349" w14:textId="77777777" w:rsidR="0057780B" w:rsidRPr="00DD6FA8" w:rsidRDefault="0057780B" w:rsidP="0057780B">
      <w:pPr>
        <w:jc w:val="both"/>
        <w:rPr>
          <w:rFonts w:ascii="Arial" w:hAnsi="Arial" w:cs="Arial"/>
          <w:sz w:val="18"/>
          <w:szCs w:val="18"/>
        </w:rPr>
      </w:pPr>
    </w:p>
    <w:p w14:paraId="47776B38" w14:textId="6FF514C5" w:rsidR="0057780B" w:rsidRDefault="0057780B" w:rsidP="0057780B">
      <w:pPr>
        <w:jc w:val="both"/>
        <w:rPr>
          <w:rFonts w:ascii="Arial" w:hAnsi="Arial" w:cs="Arial"/>
          <w:sz w:val="18"/>
          <w:szCs w:val="18"/>
        </w:rPr>
      </w:pPr>
      <w:r w:rsidRPr="00DD6FA8">
        <w:rPr>
          <w:rFonts w:ascii="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and maintain the same academic honesty and integrity that they would in a classroom setting.</w:t>
      </w:r>
    </w:p>
    <w:p w14:paraId="282AC55A" w14:textId="0BE1C3DF" w:rsidR="00AA47B2" w:rsidRDefault="00AA47B2" w:rsidP="0057780B">
      <w:pPr>
        <w:jc w:val="both"/>
        <w:rPr>
          <w:rFonts w:ascii="Arial" w:hAnsi="Arial" w:cs="Arial"/>
          <w:sz w:val="18"/>
          <w:szCs w:val="18"/>
        </w:rPr>
      </w:pPr>
    </w:p>
    <w:p w14:paraId="6F2401FF" w14:textId="536D987C" w:rsidR="00AA47B2" w:rsidRDefault="00AA47B2" w:rsidP="0057780B">
      <w:pPr>
        <w:jc w:val="both"/>
        <w:rPr>
          <w:rFonts w:ascii="Arial" w:hAnsi="Arial" w:cs="Arial"/>
          <w:sz w:val="18"/>
          <w:szCs w:val="18"/>
        </w:rPr>
      </w:pPr>
    </w:p>
    <w:p w14:paraId="2E7FA8D6" w14:textId="77777777" w:rsidR="00AA47B2" w:rsidRPr="00DD6FA8" w:rsidRDefault="00AA47B2" w:rsidP="0057780B">
      <w:pPr>
        <w:jc w:val="both"/>
        <w:rPr>
          <w:rFonts w:ascii="Arial" w:hAnsi="Arial" w:cs="Arial"/>
          <w:sz w:val="18"/>
          <w:szCs w:val="18"/>
        </w:rPr>
      </w:pPr>
    </w:p>
    <w:p w14:paraId="3F3098B3" w14:textId="6CFE27D6" w:rsidR="0057780B" w:rsidRDefault="0057780B" w:rsidP="007D2EC6">
      <w:pPr>
        <w:rPr>
          <w:rFonts w:ascii="Arial" w:hAnsi="Arial" w:cs="Arial"/>
          <w:b/>
          <w:bCs/>
          <w:sz w:val="20"/>
          <w:szCs w:val="20"/>
        </w:rPr>
      </w:pPr>
    </w:p>
    <w:p w14:paraId="6D4B1B99" w14:textId="5E7D1A34" w:rsidR="00050096" w:rsidRDefault="00050096" w:rsidP="007D2EC6">
      <w:pPr>
        <w:rPr>
          <w:rFonts w:ascii="Arial" w:hAnsi="Arial" w:cs="Arial"/>
          <w:b/>
          <w:bCs/>
          <w:sz w:val="20"/>
          <w:szCs w:val="20"/>
        </w:rPr>
      </w:pPr>
    </w:p>
    <w:p w14:paraId="00633335" w14:textId="311BCCBE" w:rsidR="00F04A0C" w:rsidRDefault="00F04A0C" w:rsidP="007D2EC6">
      <w:pPr>
        <w:rPr>
          <w:rFonts w:ascii="Arial" w:hAnsi="Arial" w:cs="Arial"/>
          <w:b/>
          <w:bCs/>
          <w:sz w:val="20"/>
          <w:szCs w:val="20"/>
        </w:rPr>
      </w:pPr>
    </w:p>
    <w:p w14:paraId="128A6427" w14:textId="234B4A46" w:rsidR="00F04A0C" w:rsidRDefault="00F04A0C" w:rsidP="007D2EC6">
      <w:pPr>
        <w:rPr>
          <w:rFonts w:ascii="Arial" w:hAnsi="Arial" w:cs="Arial"/>
          <w:b/>
          <w:bCs/>
          <w:sz w:val="20"/>
          <w:szCs w:val="20"/>
        </w:rPr>
      </w:pPr>
    </w:p>
    <w:p w14:paraId="1A6D33CD" w14:textId="77777777" w:rsidR="00F04A0C" w:rsidRDefault="00F04A0C" w:rsidP="007D2EC6">
      <w:pPr>
        <w:rPr>
          <w:rFonts w:ascii="Arial" w:hAnsi="Arial" w:cs="Arial"/>
          <w:b/>
          <w:bCs/>
          <w:sz w:val="20"/>
          <w:szCs w:val="20"/>
        </w:rPr>
      </w:pPr>
    </w:p>
    <w:p w14:paraId="35A850E9" w14:textId="1534C055" w:rsidR="00336C3A" w:rsidRDefault="00336C3A" w:rsidP="007D2EC6">
      <w:pPr>
        <w:rPr>
          <w:rFonts w:ascii="Arial" w:hAnsi="Arial" w:cs="Arial"/>
          <w:b/>
          <w:bCs/>
          <w:sz w:val="20"/>
          <w:szCs w:val="20"/>
        </w:rPr>
      </w:pPr>
    </w:p>
    <w:p w14:paraId="23C32D82" w14:textId="77777777" w:rsidR="00336C3A" w:rsidRDefault="00336C3A" w:rsidP="007D2EC6">
      <w:pPr>
        <w:rPr>
          <w:rFonts w:ascii="Arial" w:hAnsi="Arial" w:cs="Arial"/>
          <w:b/>
          <w:bCs/>
          <w:sz w:val="20"/>
          <w:szCs w:val="20"/>
        </w:rPr>
      </w:pPr>
    </w:p>
    <w:p w14:paraId="486FAC18" w14:textId="7F29E82F" w:rsidR="0057780B" w:rsidRDefault="0057780B" w:rsidP="007D2EC6">
      <w:pPr>
        <w:rPr>
          <w:rFonts w:ascii="Arial" w:hAnsi="Arial" w:cs="Arial"/>
          <w:b/>
          <w:bCs/>
          <w:sz w:val="20"/>
          <w:szCs w:val="20"/>
        </w:rPr>
      </w:pPr>
    </w:p>
    <w:p w14:paraId="4D304585" w14:textId="77777777" w:rsidR="0057780B" w:rsidRPr="00DD6FA8" w:rsidRDefault="0057780B" w:rsidP="0057780B">
      <w:pPr>
        <w:jc w:val="both"/>
        <w:rPr>
          <w:rFonts w:ascii="Arial" w:hAnsi="Arial" w:cs="Arial"/>
          <w:b/>
          <w:sz w:val="18"/>
          <w:szCs w:val="18"/>
        </w:rPr>
      </w:pPr>
      <w:r w:rsidRPr="00DD6FA8">
        <w:rPr>
          <w:rFonts w:ascii="Arial" w:hAnsi="Arial" w:cs="Arial"/>
          <w:b/>
          <w:sz w:val="18"/>
          <w:szCs w:val="18"/>
        </w:rPr>
        <w:lastRenderedPageBreak/>
        <w:t>COURSE OUTLINE</w:t>
      </w:r>
    </w:p>
    <w:p w14:paraId="05BD609E" w14:textId="649E770A" w:rsidR="0057780B" w:rsidRDefault="0057780B" w:rsidP="007D2EC6">
      <w:pPr>
        <w:rPr>
          <w:rFonts w:ascii="Arial" w:hAnsi="Arial" w:cs="Arial"/>
          <w:b/>
          <w:bCs/>
          <w:sz w:val="20"/>
          <w:szCs w:val="20"/>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7"/>
        <w:gridCol w:w="1277"/>
        <w:gridCol w:w="4394"/>
      </w:tblGrid>
      <w:tr w:rsidR="0057780B" w:rsidRPr="00DD6FA8" w14:paraId="03A2ECD5" w14:textId="77777777" w:rsidTr="00050096">
        <w:trPr>
          <w:trHeight w:val="514"/>
        </w:trPr>
        <w:tc>
          <w:tcPr>
            <w:tcW w:w="2141" w:type="pct"/>
            <w:shd w:val="clear" w:color="auto" w:fill="auto"/>
            <w:tcMar>
              <w:top w:w="14" w:type="dxa"/>
              <w:left w:w="115" w:type="dxa"/>
              <w:bottom w:w="14" w:type="dxa"/>
              <w:right w:w="115" w:type="dxa"/>
            </w:tcMar>
            <w:vAlign w:val="center"/>
          </w:tcPr>
          <w:p w14:paraId="5BA8CB66" w14:textId="77777777" w:rsidR="0057780B" w:rsidRPr="00DD6FA8" w:rsidRDefault="0057780B" w:rsidP="00E53860">
            <w:pPr>
              <w:rPr>
                <w:rFonts w:ascii="Arial" w:hAnsi="Arial" w:cs="Arial"/>
                <w:b/>
                <w:bCs/>
                <w:sz w:val="18"/>
                <w:szCs w:val="18"/>
              </w:rPr>
            </w:pPr>
            <w:r w:rsidRPr="00DD6FA8">
              <w:rPr>
                <w:rFonts w:ascii="Arial" w:hAnsi="Arial" w:cs="Arial"/>
                <w:b/>
                <w:bCs/>
                <w:sz w:val="18"/>
                <w:szCs w:val="18"/>
              </w:rPr>
              <w:t>Topic</w:t>
            </w:r>
          </w:p>
        </w:tc>
        <w:tc>
          <w:tcPr>
            <w:tcW w:w="644" w:type="pct"/>
            <w:shd w:val="clear" w:color="auto" w:fill="auto"/>
            <w:tcMar>
              <w:top w:w="14" w:type="dxa"/>
              <w:left w:w="115" w:type="dxa"/>
              <w:bottom w:w="14" w:type="dxa"/>
              <w:right w:w="115" w:type="dxa"/>
            </w:tcMar>
            <w:vAlign w:val="center"/>
          </w:tcPr>
          <w:p w14:paraId="758FEB7B" w14:textId="77777777" w:rsidR="0057780B" w:rsidRPr="00DD6FA8" w:rsidRDefault="0057780B" w:rsidP="00E53860">
            <w:pPr>
              <w:jc w:val="center"/>
              <w:rPr>
                <w:rFonts w:ascii="Arial" w:hAnsi="Arial" w:cs="Arial"/>
                <w:b/>
                <w:sz w:val="18"/>
                <w:szCs w:val="18"/>
              </w:rPr>
            </w:pPr>
            <w:r w:rsidRPr="00DD6FA8">
              <w:rPr>
                <w:rFonts w:ascii="Arial" w:hAnsi="Arial" w:cs="Arial"/>
                <w:b/>
                <w:sz w:val="18"/>
                <w:szCs w:val="18"/>
              </w:rPr>
              <w:t>In-class hours</w:t>
            </w:r>
          </w:p>
        </w:tc>
        <w:tc>
          <w:tcPr>
            <w:tcW w:w="2215" w:type="pct"/>
            <w:shd w:val="clear" w:color="auto" w:fill="auto"/>
            <w:tcMar>
              <w:top w:w="14" w:type="dxa"/>
              <w:left w:w="115" w:type="dxa"/>
              <w:bottom w:w="14" w:type="dxa"/>
              <w:right w:w="115" w:type="dxa"/>
            </w:tcMar>
            <w:vAlign w:val="center"/>
          </w:tcPr>
          <w:p w14:paraId="2D49CF50" w14:textId="77777777" w:rsidR="0057780B" w:rsidRPr="00DD6FA8" w:rsidRDefault="0057780B" w:rsidP="00E53860">
            <w:pPr>
              <w:rPr>
                <w:rFonts w:ascii="Arial" w:hAnsi="Arial" w:cs="Arial"/>
                <w:b/>
                <w:sz w:val="18"/>
                <w:szCs w:val="18"/>
              </w:rPr>
            </w:pPr>
            <w:r w:rsidRPr="00DD6FA8">
              <w:rPr>
                <w:rFonts w:ascii="Arial" w:hAnsi="Arial" w:cs="Arial"/>
                <w:b/>
                <w:sz w:val="18"/>
                <w:szCs w:val="18"/>
              </w:rPr>
              <w:t>Readings</w:t>
            </w:r>
          </w:p>
        </w:tc>
      </w:tr>
      <w:tr w:rsidR="0057780B" w:rsidRPr="00DD6FA8" w14:paraId="1D965C2A" w14:textId="77777777" w:rsidTr="00050096">
        <w:trPr>
          <w:trHeight w:val="314"/>
        </w:trPr>
        <w:tc>
          <w:tcPr>
            <w:tcW w:w="2141" w:type="pct"/>
            <w:tcMar>
              <w:top w:w="72" w:type="dxa"/>
              <w:left w:w="115" w:type="dxa"/>
              <w:bottom w:w="72" w:type="dxa"/>
              <w:right w:w="115" w:type="dxa"/>
            </w:tcMar>
          </w:tcPr>
          <w:p w14:paraId="52C760AB" w14:textId="59D9113A" w:rsidR="0057780B" w:rsidRPr="00AA47B2" w:rsidRDefault="00A45D51" w:rsidP="00050096">
            <w:pPr>
              <w:jc w:val="both"/>
              <w:rPr>
                <w:rFonts w:ascii="Arial" w:hAnsi="Arial" w:cs="Arial"/>
                <w:sz w:val="18"/>
                <w:szCs w:val="18"/>
              </w:rPr>
            </w:pPr>
            <w:r w:rsidRPr="00050096">
              <w:rPr>
                <w:rFonts w:ascii="Arial" w:hAnsi="Arial" w:cs="Arial"/>
                <w:b/>
                <w:bCs/>
                <w:iCs/>
                <w:sz w:val="18"/>
                <w:szCs w:val="18"/>
              </w:rPr>
              <w:t>Introduction to financial statements</w:t>
            </w:r>
            <w:r>
              <w:rPr>
                <w:rFonts w:ascii="Arial" w:hAnsi="Arial" w:cs="Arial"/>
                <w:iCs/>
                <w:sz w:val="18"/>
                <w:szCs w:val="18"/>
              </w:rPr>
              <w:t>. Learning to understand financial statements, understanding key financial concepts.</w:t>
            </w:r>
          </w:p>
        </w:tc>
        <w:tc>
          <w:tcPr>
            <w:tcW w:w="644" w:type="pct"/>
            <w:tcMar>
              <w:top w:w="72" w:type="dxa"/>
              <w:left w:w="115" w:type="dxa"/>
              <w:bottom w:w="72" w:type="dxa"/>
              <w:right w:w="115" w:type="dxa"/>
            </w:tcMar>
          </w:tcPr>
          <w:p w14:paraId="45D45670" w14:textId="33932F80" w:rsidR="0057780B" w:rsidRPr="00AA47B2" w:rsidRDefault="00A45D51" w:rsidP="00050096">
            <w:pPr>
              <w:jc w:val="center"/>
              <w:rPr>
                <w:rFonts w:ascii="Arial" w:hAnsi="Arial" w:cs="Arial"/>
                <w:bCs/>
                <w:sz w:val="18"/>
                <w:szCs w:val="18"/>
              </w:rPr>
            </w:pPr>
            <w:r>
              <w:rPr>
                <w:rFonts w:ascii="Arial" w:hAnsi="Arial" w:cs="Arial"/>
                <w:bCs/>
                <w:sz w:val="18"/>
                <w:szCs w:val="18"/>
              </w:rPr>
              <w:t>3</w:t>
            </w:r>
          </w:p>
        </w:tc>
        <w:tc>
          <w:tcPr>
            <w:tcW w:w="2215" w:type="pct"/>
            <w:tcMar>
              <w:top w:w="72" w:type="dxa"/>
              <w:left w:w="115" w:type="dxa"/>
              <w:bottom w:w="72" w:type="dxa"/>
              <w:right w:w="115" w:type="dxa"/>
            </w:tcMar>
          </w:tcPr>
          <w:p w14:paraId="075C5AA8" w14:textId="77777777" w:rsidR="0057780B" w:rsidRDefault="00F04A0C" w:rsidP="00336C3A">
            <w:pPr>
              <w:jc w:val="both"/>
              <w:rPr>
                <w:rFonts w:ascii="Arial" w:hAnsi="Arial" w:cs="Arial"/>
                <w:bCs/>
                <w:sz w:val="18"/>
                <w:szCs w:val="18"/>
              </w:rPr>
            </w:pPr>
            <w:proofErr w:type="spellStart"/>
            <w:r>
              <w:rPr>
                <w:rFonts w:ascii="Arial" w:hAnsi="Arial" w:cs="Arial"/>
                <w:bCs/>
                <w:sz w:val="18"/>
                <w:szCs w:val="18"/>
              </w:rPr>
              <w:t>Gitman</w:t>
            </w:r>
            <w:proofErr w:type="spellEnd"/>
            <w:r>
              <w:rPr>
                <w:rFonts w:ascii="Arial" w:hAnsi="Arial" w:cs="Arial"/>
                <w:bCs/>
                <w:sz w:val="18"/>
                <w:szCs w:val="18"/>
              </w:rPr>
              <w:t xml:space="preserve"> </w:t>
            </w:r>
            <w:r w:rsidR="00050096">
              <w:rPr>
                <w:rFonts w:ascii="Arial" w:hAnsi="Arial" w:cs="Arial"/>
                <w:bCs/>
                <w:sz w:val="18"/>
                <w:szCs w:val="18"/>
              </w:rPr>
              <w:t>Chapter 1</w:t>
            </w:r>
          </w:p>
          <w:p w14:paraId="7E04EA1D" w14:textId="40D4946F" w:rsidR="00F04A0C" w:rsidRPr="00AA47B2" w:rsidRDefault="00F04A0C" w:rsidP="00336C3A">
            <w:pPr>
              <w:jc w:val="both"/>
              <w:rPr>
                <w:rFonts w:ascii="Arial" w:hAnsi="Arial" w:cs="Arial"/>
                <w:bCs/>
                <w:sz w:val="18"/>
                <w:szCs w:val="18"/>
              </w:rPr>
            </w:pPr>
            <w:proofErr w:type="spellStart"/>
            <w:r>
              <w:rPr>
                <w:rFonts w:ascii="Arial" w:hAnsi="Arial" w:cs="Arial"/>
                <w:bCs/>
                <w:sz w:val="18"/>
                <w:szCs w:val="18"/>
              </w:rPr>
              <w:t>Hawawini</w:t>
            </w:r>
            <w:proofErr w:type="spellEnd"/>
            <w:r>
              <w:rPr>
                <w:rFonts w:ascii="Arial" w:hAnsi="Arial" w:cs="Arial"/>
                <w:bCs/>
                <w:sz w:val="18"/>
                <w:szCs w:val="18"/>
              </w:rPr>
              <w:t xml:space="preserve"> </w:t>
            </w:r>
            <w:proofErr w:type="spellStart"/>
            <w:r>
              <w:rPr>
                <w:rFonts w:ascii="Arial" w:hAnsi="Arial" w:cs="Arial"/>
                <w:bCs/>
                <w:sz w:val="18"/>
                <w:szCs w:val="18"/>
              </w:rPr>
              <w:t>Cgapter</w:t>
            </w:r>
            <w:proofErr w:type="spellEnd"/>
            <w:r>
              <w:rPr>
                <w:rFonts w:ascii="Arial" w:hAnsi="Arial" w:cs="Arial"/>
                <w:bCs/>
                <w:sz w:val="18"/>
                <w:szCs w:val="18"/>
              </w:rPr>
              <w:t xml:space="preserve"> 1</w:t>
            </w:r>
          </w:p>
        </w:tc>
      </w:tr>
      <w:tr w:rsidR="0057780B" w:rsidRPr="00DD6FA8" w14:paraId="427F67F0" w14:textId="77777777" w:rsidTr="00050096">
        <w:trPr>
          <w:trHeight w:val="312"/>
        </w:trPr>
        <w:tc>
          <w:tcPr>
            <w:tcW w:w="2141" w:type="pct"/>
            <w:tcMar>
              <w:top w:w="72" w:type="dxa"/>
              <w:left w:w="115" w:type="dxa"/>
              <w:bottom w:w="72" w:type="dxa"/>
              <w:right w:w="115" w:type="dxa"/>
            </w:tcMar>
          </w:tcPr>
          <w:p w14:paraId="2C5A7407" w14:textId="57635FDF" w:rsidR="0057780B" w:rsidRPr="00A45D51" w:rsidRDefault="00A45D51" w:rsidP="00050096">
            <w:pPr>
              <w:jc w:val="both"/>
              <w:rPr>
                <w:rFonts w:ascii="Arial" w:hAnsi="Arial" w:cs="Arial"/>
                <w:b/>
                <w:iCs/>
                <w:sz w:val="18"/>
                <w:szCs w:val="18"/>
              </w:rPr>
            </w:pPr>
            <w:r w:rsidRPr="00A45D51">
              <w:rPr>
                <w:rFonts w:ascii="Arial" w:hAnsi="Arial" w:cs="Arial"/>
                <w:b/>
                <w:iCs/>
                <w:sz w:val="18"/>
                <w:szCs w:val="18"/>
              </w:rPr>
              <w:t xml:space="preserve">Profit planning </w:t>
            </w:r>
          </w:p>
        </w:tc>
        <w:tc>
          <w:tcPr>
            <w:tcW w:w="644" w:type="pct"/>
            <w:tcMar>
              <w:top w:w="72" w:type="dxa"/>
              <w:left w:w="115" w:type="dxa"/>
              <w:bottom w:w="72" w:type="dxa"/>
              <w:right w:w="115" w:type="dxa"/>
            </w:tcMar>
          </w:tcPr>
          <w:p w14:paraId="2521EFEF" w14:textId="6C4FF6E4" w:rsidR="0057780B" w:rsidRPr="00AA47B2" w:rsidRDefault="00A45D51" w:rsidP="00050096">
            <w:pPr>
              <w:jc w:val="center"/>
              <w:rPr>
                <w:rFonts w:ascii="Arial" w:hAnsi="Arial" w:cs="Arial"/>
                <w:bCs/>
                <w:sz w:val="18"/>
                <w:szCs w:val="18"/>
              </w:rPr>
            </w:pPr>
            <w:r>
              <w:rPr>
                <w:rFonts w:ascii="Arial" w:hAnsi="Arial" w:cs="Arial"/>
                <w:bCs/>
                <w:sz w:val="18"/>
                <w:szCs w:val="18"/>
              </w:rPr>
              <w:t>2</w:t>
            </w:r>
          </w:p>
        </w:tc>
        <w:tc>
          <w:tcPr>
            <w:tcW w:w="2215" w:type="pct"/>
            <w:tcMar>
              <w:top w:w="72" w:type="dxa"/>
              <w:left w:w="115" w:type="dxa"/>
              <w:bottom w:w="72" w:type="dxa"/>
              <w:right w:w="115" w:type="dxa"/>
            </w:tcMar>
          </w:tcPr>
          <w:p w14:paraId="393F0A6A" w14:textId="477B1C55" w:rsidR="0057780B" w:rsidRPr="00AA47B2" w:rsidRDefault="00F04A0C" w:rsidP="00F04A0C">
            <w:pPr>
              <w:jc w:val="both"/>
              <w:outlineLvl w:val="0"/>
              <w:rPr>
                <w:rFonts w:ascii="Arial" w:hAnsi="Arial" w:cs="Arial"/>
                <w:bCs/>
                <w:sz w:val="18"/>
                <w:szCs w:val="18"/>
              </w:rPr>
            </w:pPr>
            <w:proofErr w:type="spellStart"/>
            <w:r>
              <w:rPr>
                <w:rFonts w:ascii="Arial" w:hAnsi="Arial" w:cs="Arial"/>
                <w:bCs/>
                <w:sz w:val="18"/>
                <w:szCs w:val="18"/>
              </w:rPr>
              <w:t>Gitman</w:t>
            </w:r>
            <w:proofErr w:type="spellEnd"/>
            <w:r>
              <w:rPr>
                <w:rFonts w:ascii="Arial" w:hAnsi="Arial" w:cs="Arial"/>
                <w:bCs/>
                <w:sz w:val="18"/>
                <w:szCs w:val="18"/>
              </w:rPr>
              <w:t xml:space="preserve"> </w:t>
            </w:r>
            <w:r w:rsidR="00050096">
              <w:rPr>
                <w:rFonts w:ascii="Arial" w:hAnsi="Arial" w:cs="Arial"/>
                <w:bCs/>
                <w:sz w:val="18"/>
                <w:szCs w:val="18"/>
              </w:rPr>
              <w:t xml:space="preserve">Chapter </w:t>
            </w:r>
            <w:r>
              <w:rPr>
                <w:rFonts w:ascii="Arial" w:hAnsi="Arial" w:cs="Arial"/>
                <w:bCs/>
                <w:sz w:val="18"/>
                <w:szCs w:val="18"/>
              </w:rPr>
              <w:t>2-3</w:t>
            </w:r>
          </w:p>
        </w:tc>
      </w:tr>
      <w:tr w:rsidR="0057780B" w:rsidRPr="00DD6FA8" w14:paraId="4951D397" w14:textId="77777777" w:rsidTr="00050096">
        <w:trPr>
          <w:trHeight w:val="20"/>
        </w:trPr>
        <w:tc>
          <w:tcPr>
            <w:tcW w:w="2141" w:type="pct"/>
            <w:tcMar>
              <w:top w:w="72" w:type="dxa"/>
              <w:left w:w="115" w:type="dxa"/>
              <w:bottom w:w="72" w:type="dxa"/>
              <w:right w:w="115" w:type="dxa"/>
            </w:tcMar>
          </w:tcPr>
          <w:p w14:paraId="2CC33D74" w14:textId="5F2DF7E0" w:rsidR="0057780B" w:rsidRPr="00050096" w:rsidRDefault="00050096" w:rsidP="00050096">
            <w:pPr>
              <w:jc w:val="both"/>
              <w:rPr>
                <w:rFonts w:ascii="Arial" w:hAnsi="Arial" w:cs="Arial"/>
                <w:bCs/>
                <w:sz w:val="18"/>
                <w:szCs w:val="18"/>
              </w:rPr>
            </w:pPr>
            <w:r w:rsidRPr="00050096">
              <w:rPr>
                <w:rFonts w:ascii="Arial" w:hAnsi="Arial" w:cs="Arial"/>
                <w:b/>
                <w:sz w:val="18"/>
                <w:szCs w:val="18"/>
              </w:rPr>
              <w:t>Financial statement analysis</w:t>
            </w:r>
            <w:r>
              <w:rPr>
                <w:rFonts w:ascii="Arial" w:hAnsi="Arial" w:cs="Arial"/>
                <w:bCs/>
                <w:sz w:val="18"/>
                <w:szCs w:val="18"/>
              </w:rPr>
              <w:t>. Analyzing financial statements to inform leader’s financial decision making.</w:t>
            </w:r>
          </w:p>
        </w:tc>
        <w:tc>
          <w:tcPr>
            <w:tcW w:w="644" w:type="pct"/>
            <w:tcMar>
              <w:top w:w="72" w:type="dxa"/>
              <w:left w:w="115" w:type="dxa"/>
              <w:bottom w:w="72" w:type="dxa"/>
              <w:right w:w="115" w:type="dxa"/>
            </w:tcMar>
          </w:tcPr>
          <w:p w14:paraId="591947C2" w14:textId="44097549" w:rsidR="0057780B" w:rsidRPr="00AA47B2" w:rsidRDefault="0057780B" w:rsidP="00050096">
            <w:pPr>
              <w:jc w:val="center"/>
              <w:rPr>
                <w:rFonts w:ascii="Arial" w:hAnsi="Arial" w:cs="Arial"/>
                <w:bCs/>
                <w:sz w:val="18"/>
                <w:szCs w:val="18"/>
              </w:rPr>
            </w:pPr>
            <w:r w:rsidRPr="00AA47B2">
              <w:rPr>
                <w:rFonts w:ascii="Arial" w:hAnsi="Arial" w:cs="Arial"/>
                <w:sz w:val="18"/>
                <w:szCs w:val="18"/>
              </w:rPr>
              <w:t>4</w:t>
            </w:r>
          </w:p>
        </w:tc>
        <w:tc>
          <w:tcPr>
            <w:tcW w:w="2215" w:type="pct"/>
            <w:tcMar>
              <w:top w:w="72" w:type="dxa"/>
              <w:left w:w="115" w:type="dxa"/>
              <w:bottom w:w="72" w:type="dxa"/>
              <w:right w:w="115" w:type="dxa"/>
            </w:tcMar>
          </w:tcPr>
          <w:p w14:paraId="39E2B54B" w14:textId="02BC99A7" w:rsidR="0057780B" w:rsidRPr="00AA47B2" w:rsidRDefault="00F04A0C" w:rsidP="00F04A0C">
            <w:pPr>
              <w:jc w:val="both"/>
              <w:outlineLvl w:val="0"/>
              <w:rPr>
                <w:rFonts w:ascii="Arial" w:hAnsi="Arial" w:cs="Arial"/>
                <w:bCs/>
                <w:sz w:val="18"/>
                <w:szCs w:val="18"/>
              </w:rPr>
            </w:pPr>
            <w:proofErr w:type="spellStart"/>
            <w:r>
              <w:rPr>
                <w:rFonts w:ascii="Arial" w:hAnsi="Arial" w:cs="Arial"/>
                <w:bCs/>
                <w:sz w:val="18"/>
                <w:szCs w:val="18"/>
              </w:rPr>
              <w:t>Gitman</w:t>
            </w:r>
            <w:proofErr w:type="spellEnd"/>
            <w:r>
              <w:rPr>
                <w:rFonts w:ascii="Arial" w:hAnsi="Arial" w:cs="Arial"/>
                <w:bCs/>
                <w:sz w:val="18"/>
                <w:szCs w:val="18"/>
              </w:rPr>
              <w:t xml:space="preserve"> </w:t>
            </w:r>
            <w:r w:rsidR="00050096">
              <w:rPr>
                <w:rFonts w:ascii="Arial" w:hAnsi="Arial" w:cs="Arial"/>
                <w:bCs/>
                <w:sz w:val="18"/>
                <w:szCs w:val="18"/>
              </w:rPr>
              <w:t xml:space="preserve">Chapter </w:t>
            </w:r>
            <w:r>
              <w:rPr>
                <w:rFonts w:ascii="Arial" w:hAnsi="Arial" w:cs="Arial"/>
                <w:bCs/>
                <w:sz w:val="18"/>
                <w:szCs w:val="18"/>
              </w:rPr>
              <w:t>2-3</w:t>
            </w:r>
          </w:p>
        </w:tc>
      </w:tr>
      <w:tr w:rsidR="0057780B" w:rsidRPr="00DD6FA8" w14:paraId="55CD7AFC" w14:textId="77777777" w:rsidTr="00050096">
        <w:trPr>
          <w:trHeight w:val="312"/>
        </w:trPr>
        <w:tc>
          <w:tcPr>
            <w:tcW w:w="2141" w:type="pct"/>
            <w:tcMar>
              <w:top w:w="72" w:type="dxa"/>
              <w:left w:w="115" w:type="dxa"/>
              <w:bottom w:w="72" w:type="dxa"/>
              <w:right w:w="115" w:type="dxa"/>
            </w:tcMar>
          </w:tcPr>
          <w:p w14:paraId="632F1D6C" w14:textId="339A6FDA" w:rsidR="0057780B" w:rsidRPr="00AA47B2" w:rsidRDefault="00050096" w:rsidP="00050096">
            <w:pPr>
              <w:jc w:val="both"/>
              <w:rPr>
                <w:rFonts w:ascii="Arial" w:hAnsi="Arial" w:cs="Arial"/>
                <w:bCs/>
                <w:sz w:val="18"/>
                <w:szCs w:val="18"/>
              </w:rPr>
            </w:pPr>
            <w:r w:rsidRPr="00050096">
              <w:rPr>
                <w:rFonts w:ascii="Arial" w:hAnsi="Arial" w:cs="Arial"/>
                <w:b/>
                <w:sz w:val="18"/>
                <w:szCs w:val="18"/>
              </w:rPr>
              <w:t>Cash flow analysis.</w:t>
            </w:r>
            <w:r>
              <w:rPr>
                <w:rFonts w:ascii="Arial" w:hAnsi="Arial" w:cs="Arial"/>
                <w:bCs/>
                <w:sz w:val="18"/>
                <w:szCs w:val="18"/>
              </w:rPr>
              <w:t xml:space="preserve"> Analyzing company’s cash flows to inform leader’s financial decision making.</w:t>
            </w:r>
          </w:p>
        </w:tc>
        <w:tc>
          <w:tcPr>
            <w:tcW w:w="644" w:type="pct"/>
            <w:tcMar>
              <w:top w:w="72" w:type="dxa"/>
              <w:left w:w="115" w:type="dxa"/>
              <w:bottom w:w="72" w:type="dxa"/>
              <w:right w:w="115" w:type="dxa"/>
            </w:tcMar>
          </w:tcPr>
          <w:p w14:paraId="2188A2B6" w14:textId="42F6A0ED" w:rsidR="0057780B" w:rsidRPr="00AA47B2" w:rsidRDefault="0057780B" w:rsidP="00050096">
            <w:pPr>
              <w:jc w:val="center"/>
              <w:rPr>
                <w:rFonts w:ascii="Arial" w:hAnsi="Arial" w:cs="Arial"/>
                <w:bCs/>
                <w:sz w:val="18"/>
                <w:szCs w:val="18"/>
              </w:rPr>
            </w:pPr>
            <w:r w:rsidRPr="00AA47B2">
              <w:rPr>
                <w:rFonts w:ascii="Arial" w:hAnsi="Arial" w:cs="Arial"/>
                <w:sz w:val="18"/>
                <w:szCs w:val="18"/>
              </w:rPr>
              <w:t>4</w:t>
            </w:r>
          </w:p>
        </w:tc>
        <w:tc>
          <w:tcPr>
            <w:tcW w:w="2215" w:type="pct"/>
            <w:tcMar>
              <w:top w:w="72" w:type="dxa"/>
              <w:left w:w="115" w:type="dxa"/>
              <w:bottom w:w="72" w:type="dxa"/>
              <w:right w:w="115" w:type="dxa"/>
            </w:tcMar>
          </w:tcPr>
          <w:p w14:paraId="7A241884" w14:textId="0AE12D2B" w:rsidR="0057780B" w:rsidRPr="00AA47B2" w:rsidRDefault="00F04A0C" w:rsidP="00336C3A">
            <w:pPr>
              <w:jc w:val="both"/>
              <w:rPr>
                <w:rFonts w:ascii="Arial" w:hAnsi="Arial" w:cs="Arial"/>
                <w:bCs/>
                <w:sz w:val="18"/>
                <w:szCs w:val="18"/>
              </w:rPr>
            </w:pPr>
            <w:r>
              <w:rPr>
                <w:rFonts w:ascii="Arial" w:hAnsi="Arial" w:cs="Arial"/>
                <w:bCs/>
                <w:sz w:val="18"/>
                <w:szCs w:val="18"/>
              </w:rPr>
              <w:t>In-class notes</w:t>
            </w:r>
          </w:p>
        </w:tc>
      </w:tr>
      <w:tr w:rsidR="0057780B" w:rsidRPr="00DD6FA8" w14:paraId="039AA03C" w14:textId="77777777" w:rsidTr="00050096">
        <w:trPr>
          <w:trHeight w:val="312"/>
        </w:trPr>
        <w:tc>
          <w:tcPr>
            <w:tcW w:w="2141" w:type="pct"/>
            <w:tcMar>
              <w:top w:w="72" w:type="dxa"/>
              <w:left w:w="115" w:type="dxa"/>
              <w:bottom w:w="72" w:type="dxa"/>
              <w:right w:w="115" w:type="dxa"/>
            </w:tcMar>
          </w:tcPr>
          <w:p w14:paraId="46F3F947" w14:textId="47044E06" w:rsidR="0057780B" w:rsidRPr="00050096" w:rsidRDefault="00050096" w:rsidP="00050096">
            <w:pPr>
              <w:autoSpaceDE w:val="0"/>
              <w:autoSpaceDN w:val="0"/>
              <w:adjustRightInd w:val="0"/>
              <w:jc w:val="both"/>
              <w:rPr>
                <w:rFonts w:ascii="Arial" w:hAnsi="Arial" w:cs="Arial"/>
                <w:bCs/>
                <w:sz w:val="18"/>
                <w:szCs w:val="18"/>
              </w:rPr>
            </w:pPr>
            <w:r w:rsidRPr="00050096">
              <w:rPr>
                <w:rFonts w:ascii="Arial" w:hAnsi="Arial" w:cs="Arial"/>
                <w:b/>
                <w:sz w:val="18"/>
                <w:szCs w:val="18"/>
              </w:rPr>
              <w:t>Short-term financial decisions</w:t>
            </w:r>
            <w:r>
              <w:rPr>
                <w:rFonts w:ascii="Arial" w:hAnsi="Arial" w:cs="Arial"/>
                <w:b/>
                <w:sz w:val="18"/>
                <w:szCs w:val="18"/>
              </w:rPr>
              <w:t xml:space="preserve">¸ </w:t>
            </w:r>
            <w:r>
              <w:rPr>
                <w:rFonts w:ascii="Arial" w:hAnsi="Arial" w:cs="Arial"/>
                <w:bCs/>
                <w:sz w:val="18"/>
                <w:szCs w:val="18"/>
              </w:rPr>
              <w:t>Building financial knowledge to make informed short-term financial decisions in the organization.</w:t>
            </w:r>
          </w:p>
        </w:tc>
        <w:tc>
          <w:tcPr>
            <w:tcW w:w="644" w:type="pct"/>
            <w:tcMar>
              <w:top w:w="72" w:type="dxa"/>
              <w:left w:w="115" w:type="dxa"/>
              <w:bottom w:w="72" w:type="dxa"/>
              <w:right w:w="115" w:type="dxa"/>
            </w:tcMar>
          </w:tcPr>
          <w:p w14:paraId="18AEE992" w14:textId="5F972537" w:rsidR="00332771" w:rsidRPr="00AA47B2" w:rsidRDefault="00332771" w:rsidP="00050096">
            <w:pPr>
              <w:jc w:val="center"/>
              <w:rPr>
                <w:rFonts w:ascii="Arial" w:hAnsi="Arial" w:cs="Arial"/>
                <w:bCs/>
                <w:sz w:val="18"/>
                <w:szCs w:val="18"/>
              </w:rPr>
            </w:pPr>
            <w:r>
              <w:rPr>
                <w:rFonts w:ascii="Arial" w:hAnsi="Arial" w:cs="Arial"/>
                <w:bCs/>
                <w:sz w:val="18"/>
                <w:szCs w:val="18"/>
              </w:rPr>
              <w:t>3</w:t>
            </w:r>
          </w:p>
        </w:tc>
        <w:tc>
          <w:tcPr>
            <w:tcW w:w="2215" w:type="pct"/>
            <w:tcMar>
              <w:top w:w="72" w:type="dxa"/>
              <w:left w:w="115" w:type="dxa"/>
              <w:bottom w:w="72" w:type="dxa"/>
              <w:right w:w="115" w:type="dxa"/>
            </w:tcMar>
          </w:tcPr>
          <w:p w14:paraId="315C72CB" w14:textId="77777777" w:rsidR="0057780B" w:rsidRDefault="00050096" w:rsidP="00336C3A">
            <w:pPr>
              <w:jc w:val="both"/>
              <w:rPr>
                <w:rFonts w:ascii="Arial" w:hAnsi="Arial" w:cs="Arial"/>
                <w:bCs/>
                <w:sz w:val="18"/>
                <w:szCs w:val="18"/>
              </w:rPr>
            </w:pPr>
            <w:r>
              <w:rPr>
                <w:rFonts w:ascii="Arial" w:hAnsi="Arial" w:cs="Arial"/>
                <w:bCs/>
                <w:sz w:val="18"/>
                <w:szCs w:val="18"/>
              </w:rPr>
              <w:t>Chapter 15, 16</w:t>
            </w:r>
          </w:p>
          <w:p w14:paraId="71E89B4C" w14:textId="42ACB0C9" w:rsidR="00BD10E9" w:rsidRPr="00AA47B2" w:rsidRDefault="00BD10E9" w:rsidP="00F04A0C">
            <w:pPr>
              <w:jc w:val="both"/>
              <w:rPr>
                <w:rFonts w:ascii="Arial" w:hAnsi="Arial" w:cs="Arial"/>
                <w:bCs/>
                <w:sz w:val="18"/>
                <w:szCs w:val="18"/>
              </w:rPr>
            </w:pPr>
          </w:p>
        </w:tc>
      </w:tr>
      <w:tr w:rsidR="0057780B" w:rsidRPr="00DD6FA8" w14:paraId="0BD44624" w14:textId="77777777" w:rsidTr="00050096">
        <w:trPr>
          <w:trHeight w:val="312"/>
        </w:trPr>
        <w:tc>
          <w:tcPr>
            <w:tcW w:w="2141" w:type="pct"/>
            <w:tcMar>
              <w:top w:w="72" w:type="dxa"/>
              <w:left w:w="115" w:type="dxa"/>
              <w:bottom w:w="72" w:type="dxa"/>
              <w:right w:w="115" w:type="dxa"/>
            </w:tcMar>
          </w:tcPr>
          <w:p w14:paraId="5E01C761" w14:textId="7CB94ED8" w:rsidR="0057780B" w:rsidRPr="00050096" w:rsidRDefault="00050096" w:rsidP="00050096">
            <w:pPr>
              <w:jc w:val="both"/>
              <w:rPr>
                <w:rFonts w:ascii="Arial" w:hAnsi="Arial" w:cs="Arial"/>
                <w:b/>
                <w:sz w:val="18"/>
                <w:szCs w:val="18"/>
              </w:rPr>
            </w:pPr>
            <w:r w:rsidRPr="00050096">
              <w:rPr>
                <w:rFonts w:ascii="Arial" w:hAnsi="Arial" w:cs="Arial"/>
                <w:b/>
                <w:sz w:val="18"/>
                <w:szCs w:val="18"/>
              </w:rPr>
              <w:t>Long-term financial decisions and capital structure</w:t>
            </w:r>
            <w:r>
              <w:rPr>
                <w:rFonts w:ascii="Arial" w:hAnsi="Arial" w:cs="Arial"/>
                <w:b/>
                <w:sz w:val="18"/>
                <w:szCs w:val="18"/>
              </w:rPr>
              <w:t xml:space="preserve">. </w:t>
            </w:r>
            <w:r>
              <w:rPr>
                <w:rFonts w:ascii="Arial" w:hAnsi="Arial" w:cs="Arial"/>
                <w:bCs/>
                <w:sz w:val="18"/>
                <w:szCs w:val="18"/>
              </w:rPr>
              <w:t>Building financial knowledge to make informed long-term financial decisions in the organization.</w:t>
            </w:r>
          </w:p>
        </w:tc>
        <w:tc>
          <w:tcPr>
            <w:tcW w:w="644" w:type="pct"/>
            <w:tcMar>
              <w:top w:w="72" w:type="dxa"/>
              <w:left w:w="115" w:type="dxa"/>
              <w:bottom w:w="72" w:type="dxa"/>
              <w:right w:w="115" w:type="dxa"/>
            </w:tcMar>
          </w:tcPr>
          <w:p w14:paraId="054ACD2D" w14:textId="55560E44" w:rsidR="0057780B" w:rsidRPr="00AA47B2" w:rsidRDefault="00332771" w:rsidP="00050096">
            <w:pPr>
              <w:jc w:val="center"/>
              <w:rPr>
                <w:rFonts w:ascii="Arial" w:hAnsi="Arial" w:cs="Arial"/>
                <w:bCs/>
                <w:sz w:val="18"/>
                <w:szCs w:val="18"/>
              </w:rPr>
            </w:pPr>
            <w:r>
              <w:rPr>
                <w:rFonts w:ascii="Arial" w:hAnsi="Arial" w:cs="Arial"/>
                <w:bCs/>
                <w:sz w:val="18"/>
                <w:szCs w:val="18"/>
              </w:rPr>
              <w:t>3</w:t>
            </w:r>
          </w:p>
        </w:tc>
        <w:tc>
          <w:tcPr>
            <w:tcW w:w="2215" w:type="pct"/>
            <w:tcMar>
              <w:top w:w="72" w:type="dxa"/>
              <w:left w:w="115" w:type="dxa"/>
              <w:bottom w:w="72" w:type="dxa"/>
              <w:right w:w="115" w:type="dxa"/>
            </w:tcMar>
          </w:tcPr>
          <w:p w14:paraId="290DA734" w14:textId="7DDF8E50" w:rsidR="00336C3A" w:rsidRPr="00AA47B2" w:rsidRDefault="00F04A0C" w:rsidP="0057780B">
            <w:pPr>
              <w:rPr>
                <w:rFonts w:ascii="Arial" w:hAnsi="Arial" w:cs="Arial"/>
                <w:bCs/>
                <w:sz w:val="18"/>
                <w:szCs w:val="18"/>
              </w:rPr>
            </w:pPr>
            <w:proofErr w:type="spellStart"/>
            <w:r>
              <w:rPr>
                <w:rFonts w:ascii="Arial" w:hAnsi="Arial" w:cs="Arial"/>
                <w:bCs/>
                <w:sz w:val="18"/>
                <w:szCs w:val="18"/>
              </w:rPr>
              <w:t>Hawawini</w:t>
            </w:r>
            <w:proofErr w:type="spellEnd"/>
            <w:r>
              <w:rPr>
                <w:rFonts w:ascii="Arial" w:hAnsi="Arial" w:cs="Arial"/>
                <w:bCs/>
                <w:sz w:val="18"/>
                <w:szCs w:val="18"/>
              </w:rPr>
              <w:t xml:space="preserve"> Chapter 11</w:t>
            </w:r>
          </w:p>
        </w:tc>
      </w:tr>
      <w:tr w:rsidR="00336C3A" w:rsidRPr="00DD6FA8" w14:paraId="346FA51A" w14:textId="77777777" w:rsidTr="00050096">
        <w:trPr>
          <w:trHeight w:val="312"/>
        </w:trPr>
        <w:tc>
          <w:tcPr>
            <w:tcW w:w="2141" w:type="pct"/>
            <w:tcMar>
              <w:top w:w="72" w:type="dxa"/>
              <w:left w:w="115" w:type="dxa"/>
              <w:bottom w:w="72" w:type="dxa"/>
              <w:right w:w="115" w:type="dxa"/>
            </w:tcMar>
          </w:tcPr>
          <w:p w14:paraId="69939B28" w14:textId="43A196B9" w:rsidR="00336C3A" w:rsidRPr="00050096" w:rsidRDefault="00050096" w:rsidP="00050096">
            <w:pPr>
              <w:jc w:val="both"/>
              <w:rPr>
                <w:rFonts w:ascii="Arial" w:hAnsi="Arial" w:cs="Arial"/>
                <w:b/>
                <w:sz w:val="18"/>
                <w:szCs w:val="18"/>
              </w:rPr>
            </w:pPr>
            <w:r w:rsidRPr="00050096">
              <w:rPr>
                <w:rFonts w:ascii="Arial" w:hAnsi="Arial" w:cs="Arial"/>
                <w:b/>
                <w:sz w:val="18"/>
                <w:szCs w:val="18"/>
              </w:rPr>
              <w:t>Time value of money</w:t>
            </w:r>
            <w:r>
              <w:rPr>
                <w:rFonts w:ascii="Arial" w:hAnsi="Arial" w:cs="Arial"/>
                <w:b/>
                <w:sz w:val="18"/>
                <w:szCs w:val="18"/>
              </w:rPr>
              <w:t>.</w:t>
            </w:r>
            <w:r>
              <w:rPr>
                <w:rFonts w:cs="Arial"/>
                <w:b/>
                <w:szCs w:val="18"/>
              </w:rPr>
              <w:t xml:space="preserve"> </w:t>
            </w:r>
            <w:r w:rsidRPr="00050096">
              <w:rPr>
                <w:rFonts w:ascii="Arial" w:hAnsi="Arial" w:cs="Arial"/>
                <w:bCs/>
                <w:sz w:val="18"/>
                <w:szCs w:val="18"/>
              </w:rPr>
              <w:t>Understanding of the business organization as a value-maximizing entity</w:t>
            </w:r>
            <w:r>
              <w:rPr>
                <w:rFonts w:ascii="Arial" w:hAnsi="Arial" w:cs="Arial"/>
                <w:bCs/>
                <w:sz w:val="18"/>
                <w:szCs w:val="18"/>
              </w:rPr>
              <w:t>.</w:t>
            </w:r>
          </w:p>
        </w:tc>
        <w:tc>
          <w:tcPr>
            <w:tcW w:w="644" w:type="pct"/>
            <w:tcMar>
              <w:top w:w="72" w:type="dxa"/>
              <w:left w:w="115" w:type="dxa"/>
              <w:bottom w:w="72" w:type="dxa"/>
              <w:right w:w="115" w:type="dxa"/>
            </w:tcMar>
          </w:tcPr>
          <w:p w14:paraId="5EB443B1" w14:textId="645E390C" w:rsidR="00336C3A" w:rsidRPr="00AA47B2" w:rsidRDefault="00336C3A" w:rsidP="00050096">
            <w:pPr>
              <w:jc w:val="center"/>
              <w:rPr>
                <w:rFonts w:ascii="Arial" w:hAnsi="Arial" w:cs="Arial"/>
                <w:bCs/>
                <w:sz w:val="18"/>
                <w:szCs w:val="18"/>
              </w:rPr>
            </w:pPr>
            <w:r w:rsidRPr="00AA47B2">
              <w:rPr>
                <w:rFonts w:ascii="Arial" w:hAnsi="Arial" w:cs="Arial"/>
                <w:sz w:val="18"/>
                <w:szCs w:val="18"/>
              </w:rPr>
              <w:t>4</w:t>
            </w:r>
          </w:p>
        </w:tc>
        <w:tc>
          <w:tcPr>
            <w:tcW w:w="2215" w:type="pct"/>
            <w:tcMar>
              <w:top w:w="72" w:type="dxa"/>
              <w:left w:w="115" w:type="dxa"/>
              <w:bottom w:w="72" w:type="dxa"/>
              <w:right w:w="115" w:type="dxa"/>
            </w:tcMar>
          </w:tcPr>
          <w:p w14:paraId="1223BBD0" w14:textId="313D5FE1" w:rsidR="00336C3A" w:rsidRDefault="00F04A0C" w:rsidP="00336C3A">
            <w:pPr>
              <w:rPr>
                <w:rFonts w:ascii="Arial" w:hAnsi="Arial" w:cs="Arial"/>
                <w:bCs/>
                <w:sz w:val="18"/>
                <w:szCs w:val="18"/>
              </w:rPr>
            </w:pPr>
            <w:proofErr w:type="spellStart"/>
            <w:r>
              <w:rPr>
                <w:rFonts w:ascii="Arial" w:hAnsi="Arial" w:cs="Arial"/>
                <w:bCs/>
                <w:sz w:val="18"/>
                <w:szCs w:val="18"/>
              </w:rPr>
              <w:t>Gitman</w:t>
            </w:r>
            <w:proofErr w:type="spellEnd"/>
            <w:r>
              <w:rPr>
                <w:rFonts w:ascii="Arial" w:hAnsi="Arial" w:cs="Arial"/>
                <w:bCs/>
                <w:sz w:val="18"/>
                <w:szCs w:val="18"/>
              </w:rPr>
              <w:t xml:space="preserve"> </w:t>
            </w:r>
            <w:r w:rsidR="00050096">
              <w:rPr>
                <w:rFonts w:ascii="Arial" w:hAnsi="Arial" w:cs="Arial"/>
                <w:bCs/>
                <w:sz w:val="18"/>
                <w:szCs w:val="18"/>
              </w:rPr>
              <w:t>Chapter 5</w:t>
            </w:r>
          </w:p>
          <w:p w14:paraId="4131F422" w14:textId="3D0DB00E" w:rsidR="00BD10E9" w:rsidRPr="00AA47B2" w:rsidRDefault="00F04A0C" w:rsidP="00BD10E9">
            <w:pPr>
              <w:jc w:val="both"/>
              <w:rPr>
                <w:rFonts w:ascii="Arial" w:hAnsi="Arial" w:cs="Arial"/>
                <w:bCs/>
                <w:sz w:val="18"/>
                <w:szCs w:val="18"/>
              </w:rPr>
            </w:pPr>
            <w:proofErr w:type="spellStart"/>
            <w:r>
              <w:rPr>
                <w:rFonts w:ascii="Arial" w:hAnsi="Arial" w:cs="Arial"/>
                <w:bCs/>
                <w:sz w:val="18"/>
                <w:szCs w:val="18"/>
              </w:rPr>
              <w:t>Hawawini</w:t>
            </w:r>
            <w:proofErr w:type="spellEnd"/>
            <w:r>
              <w:rPr>
                <w:rFonts w:ascii="Arial" w:hAnsi="Arial" w:cs="Arial"/>
                <w:bCs/>
                <w:sz w:val="18"/>
                <w:szCs w:val="18"/>
              </w:rPr>
              <w:t xml:space="preserve"> Chapter 2 </w:t>
            </w:r>
          </w:p>
        </w:tc>
      </w:tr>
      <w:tr w:rsidR="00336C3A" w:rsidRPr="00DD6FA8" w14:paraId="28C1FEC0" w14:textId="77777777" w:rsidTr="00050096">
        <w:trPr>
          <w:trHeight w:val="312"/>
        </w:trPr>
        <w:tc>
          <w:tcPr>
            <w:tcW w:w="2141" w:type="pct"/>
            <w:tcMar>
              <w:top w:w="72" w:type="dxa"/>
              <w:left w:w="115" w:type="dxa"/>
              <w:bottom w:w="72" w:type="dxa"/>
              <w:right w:w="115" w:type="dxa"/>
            </w:tcMar>
          </w:tcPr>
          <w:p w14:paraId="3A1DADBD" w14:textId="7DCC9D44" w:rsidR="00336C3A" w:rsidRPr="00AA47B2" w:rsidRDefault="00050096" w:rsidP="00050096">
            <w:pPr>
              <w:jc w:val="both"/>
              <w:rPr>
                <w:rFonts w:ascii="Arial" w:hAnsi="Arial" w:cs="Arial"/>
                <w:sz w:val="18"/>
                <w:szCs w:val="18"/>
              </w:rPr>
            </w:pPr>
            <w:r w:rsidRPr="00050096">
              <w:rPr>
                <w:rFonts w:ascii="Arial" w:hAnsi="Arial" w:cs="Arial"/>
                <w:b/>
                <w:bCs/>
                <w:sz w:val="18"/>
                <w:szCs w:val="18"/>
              </w:rPr>
              <w:t>Capital budgeting techniques</w:t>
            </w:r>
            <w:r>
              <w:rPr>
                <w:rFonts w:ascii="Arial" w:hAnsi="Arial" w:cs="Arial"/>
                <w:sz w:val="18"/>
                <w:szCs w:val="18"/>
              </w:rPr>
              <w:t>. T</w:t>
            </w:r>
            <w:r w:rsidRPr="00050096">
              <w:rPr>
                <w:rFonts w:ascii="Arial" w:hAnsi="Arial" w:cs="Arial"/>
                <w:sz w:val="18"/>
                <w:szCs w:val="18"/>
              </w:rPr>
              <w:t xml:space="preserve">heoretical models </w:t>
            </w:r>
            <w:r>
              <w:rPr>
                <w:rFonts w:ascii="Arial" w:hAnsi="Arial" w:cs="Arial"/>
                <w:sz w:val="18"/>
                <w:szCs w:val="18"/>
              </w:rPr>
              <w:t xml:space="preserve">and </w:t>
            </w:r>
            <w:r w:rsidRPr="00050096">
              <w:rPr>
                <w:rFonts w:ascii="Arial" w:hAnsi="Arial" w:cs="Arial"/>
                <w:sz w:val="18"/>
                <w:szCs w:val="18"/>
              </w:rPr>
              <w:t>practical tools for financial decision-making</w:t>
            </w:r>
            <w:r>
              <w:rPr>
                <w:rFonts w:ascii="Arial" w:hAnsi="Arial" w:cs="Arial"/>
                <w:sz w:val="18"/>
                <w:szCs w:val="18"/>
              </w:rPr>
              <w:t>.</w:t>
            </w:r>
          </w:p>
        </w:tc>
        <w:tc>
          <w:tcPr>
            <w:tcW w:w="644" w:type="pct"/>
            <w:tcMar>
              <w:top w:w="72" w:type="dxa"/>
              <w:left w:w="115" w:type="dxa"/>
              <w:bottom w:w="72" w:type="dxa"/>
              <w:right w:w="115" w:type="dxa"/>
            </w:tcMar>
          </w:tcPr>
          <w:p w14:paraId="1F9EF697" w14:textId="0DBF762D" w:rsidR="00336C3A" w:rsidRPr="00AA47B2" w:rsidRDefault="00336C3A" w:rsidP="00050096">
            <w:pPr>
              <w:jc w:val="center"/>
              <w:rPr>
                <w:rFonts w:ascii="Arial" w:hAnsi="Arial" w:cs="Arial"/>
                <w:bCs/>
                <w:sz w:val="18"/>
                <w:szCs w:val="18"/>
              </w:rPr>
            </w:pPr>
            <w:r w:rsidRPr="00AA47B2">
              <w:rPr>
                <w:rFonts w:ascii="Arial" w:hAnsi="Arial" w:cs="Arial"/>
                <w:sz w:val="18"/>
                <w:szCs w:val="18"/>
              </w:rPr>
              <w:t>4</w:t>
            </w:r>
          </w:p>
        </w:tc>
        <w:tc>
          <w:tcPr>
            <w:tcW w:w="2215" w:type="pct"/>
            <w:tcMar>
              <w:top w:w="72" w:type="dxa"/>
              <w:left w:w="115" w:type="dxa"/>
              <w:bottom w:w="72" w:type="dxa"/>
              <w:right w:w="115" w:type="dxa"/>
            </w:tcMar>
          </w:tcPr>
          <w:p w14:paraId="72830E21" w14:textId="19624C94" w:rsidR="00336C3A" w:rsidRPr="00AA47B2" w:rsidRDefault="00F04A0C" w:rsidP="00F04A0C">
            <w:pPr>
              <w:rPr>
                <w:rFonts w:ascii="Arial" w:hAnsi="Arial" w:cs="Arial"/>
                <w:bCs/>
                <w:sz w:val="18"/>
                <w:szCs w:val="18"/>
              </w:rPr>
            </w:pPr>
            <w:proofErr w:type="spellStart"/>
            <w:r>
              <w:rPr>
                <w:rFonts w:ascii="Arial" w:hAnsi="Arial" w:cs="Arial"/>
                <w:bCs/>
                <w:sz w:val="18"/>
                <w:szCs w:val="18"/>
              </w:rPr>
              <w:t>Hawawini</w:t>
            </w:r>
            <w:proofErr w:type="spellEnd"/>
            <w:r>
              <w:rPr>
                <w:rFonts w:ascii="Arial" w:hAnsi="Arial" w:cs="Arial"/>
                <w:bCs/>
                <w:sz w:val="18"/>
                <w:szCs w:val="18"/>
              </w:rPr>
              <w:t xml:space="preserve"> </w:t>
            </w:r>
            <w:r w:rsidR="00050096">
              <w:rPr>
                <w:rFonts w:ascii="Arial" w:hAnsi="Arial" w:cs="Arial"/>
                <w:bCs/>
                <w:sz w:val="18"/>
                <w:szCs w:val="18"/>
              </w:rPr>
              <w:t xml:space="preserve">Chapter </w:t>
            </w:r>
            <w:r>
              <w:rPr>
                <w:rFonts w:ascii="Arial" w:hAnsi="Arial" w:cs="Arial"/>
                <w:bCs/>
                <w:sz w:val="18"/>
                <w:szCs w:val="18"/>
              </w:rPr>
              <w:t>7</w:t>
            </w:r>
          </w:p>
        </w:tc>
      </w:tr>
      <w:tr w:rsidR="00336C3A" w:rsidRPr="00DD6FA8" w14:paraId="7D9B6F86" w14:textId="77777777" w:rsidTr="00050096">
        <w:trPr>
          <w:trHeight w:val="312"/>
        </w:trPr>
        <w:tc>
          <w:tcPr>
            <w:tcW w:w="2141" w:type="pct"/>
            <w:tcMar>
              <w:top w:w="72" w:type="dxa"/>
              <w:left w:w="115" w:type="dxa"/>
              <w:bottom w:w="72" w:type="dxa"/>
              <w:right w:w="115" w:type="dxa"/>
            </w:tcMar>
          </w:tcPr>
          <w:p w14:paraId="3556E1D8" w14:textId="260F8A56" w:rsidR="00336C3A" w:rsidRPr="00AA47B2" w:rsidRDefault="00050096" w:rsidP="00050096">
            <w:pPr>
              <w:jc w:val="both"/>
              <w:rPr>
                <w:rFonts w:ascii="Arial" w:hAnsi="Arial" w:cs="Arial"/>
                <w:sz w:val="18"/>
                <w:szCs w:val="18"/>
              </w:rPr>
            </w:pPr>
            <w:r w:rsidRPr="00050096">
              <w:rPr>
                <w:rFonts w:ascii="Arial" w:hAnsi="Arial" w:cs="Arial"/>
                <w:b/>
                <w:bCs/>
                <w:sz w:val="18"/>
                <w:szCs w:val="18"/>
              </w:rPr>
              <w:t>Capital budgeting cash flows.</w:t>
            </w:r>
            <w:r>
              <w:rPr>
                <w:rFonts w:ascii="Arial" w:hAnsi="Arial" w:cs="Arial"/>
                <w:sz w:val="18"/>
                <w:szCs w:val="18"/>
              </w:rPr>
              <w:t xml:space="preserve"> T</w:t>
            </w:r>
            <w:r w:rsidRPr="00050096">
              <w:rPr>
                <w:rFonts w:ascii="Arial" w:hAnsi="Arial" w:cs="Arial"/>
                <w:sz w:val="18"/>
                <w:szCs w:val="18"/>
              </w:rPr>
              <w:t xml:space="preserve">heoretical models </w:t>
            </w:r>
            <w:r>
              <w:rPr>
                <w:rFonts w:ascii="Arial" w:hAnsi="Arial" w:cs="Arial"/>
                <w:sz w:val="18"/>
                <w:szCs w:val="18"/>
              </w:rPr>
              <w:t xml:space="preserve">and </w:t>
            </w:r>
            <w:r w:rsidRPr="00050096">
              <w:rPr>
                <w:rFonts w:ascii="Arial" w:hAnsi="Arial" w:cs="Arial"/>
                <w:sz w:val="18"/>
                <w:szCs w:val="18"/>
              </w:rPr>
              <w:t>practical tools for financial decision-making</w:t>
            </w:r>
            <w:r>
              <w:rPr>
                <w:rFonts w:ascii="Arial" w:hAnsi="Arial" w:cs="Arial"/>
                <w:sz w:val="18"/>
                <w:szCs w:val="18"/>
              </w:rPr>
              <w:t>.</w:t>
            </w:r>
          </w:p>
        </w:tc>
        <w:tc>
          <w:tcPr>
            <w:tcW w:w="644" w:type="pct"/>
            <w:tcMar>
              <w:top w:w="72" w:type="dxa"/>
              <w:left w:w="115" w:type="dxa"/>
              <w:bottom w:w="72" w:type="dxa"/>
              <w:right w:w="115" w:type="dxa"/>
            </w:tcMar>
          </w:tcPr>
          <w:p w14:paraId="6122E9FE" w14:textId="5AD76FAA" w:rsidR="00336C3A" w:rsidRPr="00AA47B2" w:rsidRDefault="00332771" w:rsidP="00050096">
            <w:pPr>
              <w:jc w:val="center"/>
              <w:rPr>
                <w:rFonts w:ascii="Arial" w:hAnsi="Arial" w:cs="Arial"/>
                <w:bCs/>
                <w:sz w:val="18"/>
                <w:szCs w:val="18"/>
              </w:rPr>
            </w:pPr>
            <w:r>
              <w:rPr>
                <w:rFonts w:ascii="Arial" w:hAnsi="Arial" w:cs="Arial"/>
                <w:bCs/>
                <w:sz w:val="18"/>
                <w:szCs w:val="18"/>
              </w:rPr>
              <w:t>3</w:t>
            </w:r>
          </w:p>
        </w:tc>
        <w:tc>
          <w:tcPr>
            <w:tcW w:w="2215" w:type="pct"/>
            <w:tcMar>
              <w:top w:w="72" w:type="dxa"/>
              <w:left w:w="115" w:type="dxa"/>
              <w:bottom w:w="72" w:type="dxa"/>
              <w:right w:w="115" w:type="dxa"/>
            </w:tcMar>
          </w:tcPr>
          <w:p w14:paraId="5D98CAA5" w14:textId="34D607FA" w:rsidR="00336C3A" w:rsidRDefault="00F04A0C" w:rsidP="00336C3A">
            <w:pPr>
              <w:rPr>
                <w:rFonts w:ascii="Arial" w:hAnsi="Arial" w:cs="Arial"/>
                <w:bCs/>
                <w:sz w:val="18"/>
                <w:szCs w:val="18"/>
              </w:rPr>
            </w:pPr>
            <w:proofErr w:type="spellStart"/>
            <w:r>
              <w:rPr>
                <w:rFonts w:ascii="Arial" w:hAnsi="Arial" w:cs="Arial"/>
                <w:bCs/>
                <w:sz w:val="18"/>
                <w:szCs w:val="18"/>
              </w:rPr>
              <w:t>Hawawini</w:t>
            </w:r>
            <w:proofErr w:type="spellEnd"/>
            <w:r>
              <w:rPr>
                <w:rFonts w:ascii="Arial" w:hAnsi="Arial" w:cs="Arial"/>
                <w:bCs/>
                <w:sz w:val="18"/>
                <w:szCs w:val="18"/>
              </w:rPr>
              <w:t xml:space="preserve"> </w:t>
            </w:r>
            <w:r w:rsidR="00050096">
              <w:rPr>
                <w:rFonts w:ascii="Arial" w:hAnsi="Arial" w:cs="Arial"/>
                <w:bCs/>
                <w:sz w:val="18"/>
                <w:szCs w:val="18"/>
              </w:rPr>
              <w:t xml:space="preserve">Chapter </w:t>
            </w:r>
            <w:r>
              <w:rPr>
                <w:rFonts w:ascii="Arial" w:hAnsi="Arial" w:cs="Arial"/>
                <w:bCs/>
                <w:sz w:val="18"/>
                <w:szCs w:val="18"/>
              </w:rPr>
              <w:t>8</w:t>
            </w:r>
          </w:p>
          <w:p w14:paraId="6ECB0569" w14:textId="2BEA7857" w:rsidR="00BD10E9" w:rsidRPr="00AA47B2" w:rsidRDefault="00BD10E9" w:rsidP="00336C3A">
            <w:pPr>
              <w:rPr>
                <w:rFonts w:ascii="Arial" w:hAnsi="Arial" w:cs="Arial"/>
                <w:bCs/>
                <w:sz w:val="18"/>
                <w:szCs w:val="18"/>
              </w:rPr>
            </w:pPr>
            <w:r w:rsidRPr="00BD10E9">
              <w:rPr>
                <w:rFonts w:ascii="Arial" w:hAnsi="Arial" w:cs="Arial"/>
                <w:bCs/>
                <w:sz w:val="18"/>
                <w:szCs w:val="18"/>
              </w:rPr>
              <w:t>.</w:t>
            </w:r>
          </w:p>
        </w:tc>
      </w:tr>
      <w:tr w:rsidR="00050096" w:rsidRPr="00DD6FA8" w14:paraId="327B31E9" w14:textId="77777777" w:rsidTr="00050096">
        <w:trPr>
          <w:trHeight w:val="312"/>
        </w:trPr>
        <w:tc>
          <w:tcPr>
            <w:tcW w:w="2141" w:type="pct"/>
            <w:tcMar>
              <w:top w:w="72" w:type="dxa"/>
              <w:left w:w="115" w:type="dxa"/>
              <w:bottom w:w="72" w:type="dxa"/>
              <w:right w:w="115" w:type="dxa"/>
            </w:tcMar>
          </w:tcPr>
          <w:p w14:paraId="04BC4555" w14:textId="135C3560" w:rsidR="00050096" w:rsidRPr="00050096" w:rsidRDefault="00050096" w:rsidP="00050096">
            <w:pPr>
              <w:jc w:val="both"/>
              <w:rPr>
                <w:rFonts w:ascii="Arial" w:hAnsi="Arial" w:cs="Arial"/>
                <w:sz w:val="18"/>
                <w:szCs w:val="18"/>
              </w:rPr>
            </w:pPr>
            <w:r w:rsidRPr="00050096">
              <w:rPr>
                <w:rFonts w:ascii="Arial" w:hAnsi="Arial" w:cs="Arial"/>
                <w:b/>
                <w:bCs/>
                <w:sz w:val="18"/>
                <w:szCs w:val="18"/>
              </w:rPr>
              <w:t>Risk in capital budgeting</w:t>
            </w:r>
            <w:r>
              <w:rPr>
                <w:rFonts w:ascii="Arial" w:hAnsi="Arial" w:cs="Arial"/>
                <w:b/>
                <w:bCs/>
                <w:sz w:val="18"/>
                <w:szCs w:val="18"/>
              </w:rPr>
              <w:t>.</w:t>
            </w:r>
            <w:r>
              <w:rPr>
                <w:rFonts w:ascii="Arial" w:hAnsi="Arial" w:cs="Arial"/>
                <w:sz w:val="18"/>
                <w:szCs w:val="18"/>
              </w:rPr>
              <w:t xml:space="preserve"> Understanding the leader’s risk appetite in relation to financial decision making in the organization.</w:t>
            </w:r>
          </w:p>
        </w:tc>
        <w:tc>
          <w:tcPr>
            <w:tcW w:w="644" w:type="pct"/>
            <w:tcMar>
              <w:top w:w="72" w:type="dxa"/>
              <w:left w:w="115" w:type="dxa"/>
              <w:bottom w:w="72" w:type="dxa"/>
              <w:right w:w="115" w:type="dxa"/>
            </w:tcMar>
          </w:tcPr>
          <w:p w14:paraId="45BC8762" w14:textId="740A3C19" w:rsidR="00050096" w:rsidRPr="00AA47B2" w:rsidRDefault="00050096" w:rsidP="00050096">
            <w:pPr>
              <w:jc w:val="center"/>
              <w:rPr>
                <w:rFonts w:ascii="Arial" w:hAnsi="Arial" w:cs="Arial"/>
                <w:sz w:val="18"/>
                <w:szCs w:val="18"/>
              </w:rPr>
            </w:pPr>
            <w:r>
              <w:rPr>
                <w:rFonts w:ascii="Arial" w:hAnsi="Arial" w:cs="Arial"/>
                <w:sz w:val="18"/>
                <w:szCs w:val="18"/>
              </w:rPr>
              <w:t>2</w:t>
            </w:r>
          </w:p>
        </w:tc>
        <w:tc>
          <w:tcPr>
            <w:tcW w:w="2215" w:type="pct"/>
            <w:tcMar>
              <w:top w:w="72" w:type="dxa"/>
              <w:left w:w="115" w:type="dxa"/>
              <w:bottom w:w="72" w:type="dxa"/>
              <w:right w:w="115" w:type="dxa"/>
            </w:tcMar>
          </w:tcPr>
          <w:p w14:paraId="7ABACAB6" w14:textId="3D790FF2" w:rsidR="00050096" w:rsidRDefault="00F04A0C" w:rsidP="00336C3A">
            <w:pPr>
              <w:rPr>
                <w:rFonts w:ascii="Arial" w:hAnsi="Arial" w:cs="Arial"/>
                <w:bCs/>
                <w:sz w:val="18"/>
                <w:szCs w:val="18"/>
              </w:rPr>
            </w:pPr>
            <w:proofErr w:type="spellStart"/>
            <w:r>
              <w:rPr>
                <w:rFonts w:ascii="Arial" w:hAnsi="Arial" w:cs="Arial"/>
                <w:bCs/>
                <w:sz w:val="18"/>
                <w:szCs w:val="18"/>
              </w:rPr>
              <w:t>Hawawini</w:t>
            </w:r>
            <w:proofErr w:type="spellEnd"/>
            <w:r>
              <w:rPr>
                <w:rFonts w:ascii="Arial" w:hAnsi="Arial" w:cs="Arial"/>
                <w:bCs/>
                <w:sz w:val="18"/>
                <w:szCs w:val="18"/>
              </w:rPr>
              <w:t xml:space="preserve"> </w:t>
            </w:r>
            <w:r w:rsidR="00050096">
              <w:rPr>
                <w:rFonts w:ascii="Arial" w:hAnsi="Arial" w:cs="Arial"/>
                <w:bCs/>
                <w:sz w:val="18"/>
                <w:szCs w:val="18"/>
              </w:rPr>
              <w:t xml:space="preserve">Chapter </w:t>
            </w:r>
            <w:r>
              <w:rPr>
                <w:rFonts w:ascii="Arial" w:hAnsi="Arial" w:cs="Arial"/>
                <w:bCs/>
                <w:sz w:val="18"/>
                <w:szCs w:val="18"/>
              </w:rPr>
              <w:t>9</w:t>
            </w:r>
          </w:p>
          <w:p w14:paraId="6CA28953" w14:textId="5EEF7ECB" w:rsidR="00BD10E9" w:rsidRPr="00AA47B2" w:rsidRDefault="00BD10E9" w:rsidP="00336C3A">
            <w:pPr>
              <w:rPr>
                <w:rFonts w:ascii="Arial" w:hAnsi="Arial" w:cs="Arial"/>
                <w:bCs/>
                <w:sz w:val="18"/>
                <w:szCs w:val="18"/>
              </w:rPr>
            </w:pPr>
          </w:p>
        </w:tc>
      </w:tr>
      <w:tr w:rsidR="00050096" w:rsidRPr="00DD6FA8" w14:paraId="5BEF13E9" w14:textId="77777777" w:rsidTr="00050096">
        <w:trPr>
          <w:trHeight w:val="312"/>
        </w:trPr>
        <w:tc>
          <w:tcPr>
            <w:tcW w:w="2141" w:type="pct"/>
            <w:tcMar>
              <w:top w:w="72" w:type="dxa"/>
              <w:left w:w="115" w:type="dxa"/>
              <w:bottom w:w="72" w:type="dxa"/>
              <w:right w:w="115" w:type="dxa"/>
            </w:tcMar>
          </w:tcPr>
          <w:p w14:paraId="0F4BB045" w14:textId="0236F5F2" w:rsidR="00050096" w:rsidRPr="00050096" w:rsidRDefault="00050096" w:rsidP="00050096">
            <w:pPr>
              <w:tabs>
                <w:tab w:val="left" w:pos="2860"/>
              </w:tabs>
              <w:jc w:val="both"/>
              <w:rPr>
                <w:rFonts w:ascii="Arial" w:hAnsi="Arial" w:cs="Arial"/>
                <w:b/>
                <w:bCs/>
                <w:sz w:val="18"/>
                <w:szCs w:val="18"/>
              </w:rPr>
            </w:pPr>
            <w:r w:rsidRPr="00050096">
              <w:rPr>
                <w:rFonts w:ascii="Arial" w:hAnsi="Arial" w:cs="Arial"/>
                <w:b/>
                <w:bCs/>
                <w:sz w:val="18"/>
                <w:szCs w:val="18"/>
              </w:rPr>
              <w:t>Coursework presentations: company analysis</w:t>
            </w:r>
          </w:p>
        </w:tc>
        <w:tc>
          <w:tcPr>
            <w:tcW w:w="644" w:type="pct"/>
            <w:tcMar>
              <w:top w:w="72" w:type="dxa"/>
              <w:left w:w="115" w:type="dxa"/>
              <w:bottom w:w="72" w:type="dxa"/>
              <w:right w:w="115" w:type="dxa"/>
            </w:tcMar>
          </w:tcPr>
          <w:p w14:paraId="65B5F1B3" w14:textId="47B081D8" w:rsidR="00050096" w:rsidRPr="00AA47B2" w:rsidRDefault="00050096" w:rsidP="00050096">
            <w:pPr>
              <w:jc w:val="center"/>
              <w:rPr>
                <w:rFonts w:ascii="Arial" w:hAnsi="Arial" w:cs="Arial"/>
                <w:sz w:val="18"/>
                <w:szCs w:val="18"/>
              </w:rPr>
            </w:pPr>
            <w:r>
              <w:rPr>
                <w:rFonts w:ascii="Arial" w:hAnsi="Arial" w:cs="Arial"/>
                <w:sz w:val="18"/>
                <w:szCs w:val="18"/>
              </w:rPr>
              <w:t>4</w:t>
            </w:r>
          </w:p>
        </w:tc>
        <w:tc>
          <w:tcPr>
            <w:tcW w:w="2215" w:type="pct"/>
            <w:tcMar>
              <w:top w:w="72" w:type="dxa"/>
              <w:left w:w="115" w:type="dxa"/>
              <w:bottom w:w="72" w:type="dxa"/>
              <w:right w:w="115" w:type="dxa"/>
            </w:tcMar>
          </w:tcPr>
          <w:p w14:paraId="1006476E" w14:textId="7C46724E" w:rsidR="00050096" w:rsidRPr="00AA47B2" w:rsidRDefault="00050096" w:rsidP="00336C3A">
            <w:pPr>
              <w:rPr>
                <w:rFonts w:ascii="Arial" w:hAnsi="Arial" w:cs="Arial"/>
                <w:bCs/>
                <w:sz w:val="18"/>
                <w:szCs w:val="18"/>
              </w:rPr>
            </w:pPr>
            <w:r>
              <w:rPr>
                <w:rFonts w:ascii="Arial" w:hAnsi="Arial" w:cs="Arial"/>
                <w:bCs/>
                <w:sz w:val="18"/>
                <w:szCs w:val="18"/>
              </w:rPr>
              <w:t>N/A</w:t>
            </w:r>
          </w:p>
        </w:tc>
      </w:tr>
      <w:tr w:rsidR="0057780B" w:rsidRPr="00DD6FA8" w14:paraId="57F335F2" w14:textId="77777777" w:rsidTr="00050096">
        <w:trPr>
          <w:trHeight w:val="312"/>
        </w:trPr>
        <w:tc>
          <w:tcPr>
            <w:tcW w:w="2141" w:type="pct"/>
            <w:tcMar>
              <w:top w:w="72" w:type="dxa"/>
              <w:left w:w="115" w:type="dxa"/>
              <w:bottom w:w="72" w:type="dxa"/>
              <w:right w:w="115" w:type="dxa"/>
            </w:tcMar>
            <w:vAlign w:val="center"/>
          </w:tcPr>
          <w:p w14:paraId="6946DEA3" w14:textId="77777777" w:rsidR="0057780B" w:rsidRPr="00DD6FA8" w:rsidRDefault="0057780B" w:rsidP="00E53860">
            <w:pPr>
              <w:rPr>
                <w:rFonts w:ascii="Arial" w:hAnsi="Arial" w:cs="Arial"/>
                <w:sz w:val="18"/>
                <w:szCs w:val="18"/>
              </w:rPr>
            </w:pPr>
          </w:p>
        </w:tc>
        <w:tc>
          <w:tcPr>
            <w:tcW w:w="644" w:type="pct"/>
            <w:tcMar>
              <w:top w:w="72" w:type="dxa"/>
              <w:left w:w="115" w:type="dxa"/>
              <w:bottom w:w="72" w:type="dxa"/>
              <w:right w:w="115" w:type="dxa"/>
            </w:tcMar>
            <w:vAlign w:val="center"/>
          </w:tcPr>
          <w:p w14:paraId="5ED81151" w14:textId="5B2FF998" w:rsidR="0057780B" w:rsidRPr="00DD6FA8" w:rsidRDefault="0057780B" w:rsidP="00E53860">
            <w:pPr>
              <w:jc w:val="center"/>
              <w:rPr>
                <w:rFonts w:ascii="Arial" w:hAnsi="Arial" w:cs="Arial"/>
                <w:bCs/>
                <w:sz w:val="18"/>
                <w:szCs w:val="18"/>
              </w:rPr>
            </w:pPr>
            <w:r w:rsidRPr="00DD6FA8">
              <w:rPr>
                <w:rFonts w:ascii="Arial" w:hAnsi="Arial" w:cs="Arial"/>
                <w:b/>
                <w:bCs/>
                <w:sz w:val="18"/>
                <w:szCs w:val="18"/>
              </w:rPr>
              <w:t xml:space="preserve">Total: </w:t>
            </w:r>
            <w:r>
              <w:rPr>
                <w:rFonts w:ascii="Arial" w:hAnsi="Arial" w:cs="Arial"/>
                <w:b/>
                <w:bCs/>
                <w:sz w:val="18"/>
                <w:szCs w:val="18"/>
              </w:rPr>
              <w:t>3</w:t>
            </w:r>
            <w:r w:rsidR="00332771">
              <w:rPr>
                <w:rFonts w:ascii="Arial" w:hAnsi="Arial" w:cs="Arial"/>
                <w:b/>
                <w:bCs/>
                <w:sz w:val="18"/>
                <w:szCs w:val="18"/>
              </w:rPr>
              <w:t>6</w:t>
            </w:r>
            <w:r w:rsidR="00AA47B2">
              <w:rPr>
                <w:rFonts w:ascii="Arial" w:hAnsi="Arial" w:cs="Arial"/>
                <w:b/>
                <w:bCs/>
                <w:sz w:val="18"/>
                <w:szCs w:val="18"/>
              </w:rPr>
              <w:t xml:space="preserve"> </w:t>
            </w:r>
            <w:r w:rsidRPr="00DD6FA8">
              <w:rPr>
                <w:rFonts w:ascii="Arial" w:hAnsi="Arial" w:cs="Arial"/>
                <w:b/>
                <w:bCs/>
                <w:sz w:val="18"/>
                <w:szCs w:val="18"/>
              </w:rPr>
              <w:t xml:space="preserve">hours </w:t>
            </w:r>
          </w:p>
        </w:tc>
        <w:tc>
          <w:tcPr>
            <w:tcW w:w="2215" w:type="pct"/>
            <w:tcMar>
              <w:top w:w="72" w:type="dxa"/>
              <w:left w:w="115" w:type="dxa"/>
              <w:bottom w:w="72" w:type="dxa"/>
              <w:right w:w="115" w:type="dxa"/>
            </w:tcMar>
            <w:vAlign w:val="center"/>
          </w:tcPr>
          <w:p w14:paraId="221D452B" w14:textId="77777777" w:rsidR="0057780B" w:rsidRPr="00DD6FA8" w:rsidRDefault="0057780B" w:rsidP="00E53860">
            <w:pPr>
              <w:rPr>
                <w:rFonts w:ascii="Arial" w:hAnsi="Arial" w:cs="Arial"/>
                <w:bCs/>
                <w:sz w:val="18"/>
                <w:szCs w:val="18"/>
              </w:rPr>
            </w:pPr>
          </w:p>
        </w:tc>
      </w:tr>
    </w:tbl>
    <w:p w14:paraId="2E49AE19" w14:textId="77777777" w:rsidR="0057780B" w:rsidRDefault="0057780B" w:rsidP="007D2EC6">
      <w:pPr>
        <w:rPr>
          <w:rFonts w:ascii="Arial" w:hAnsi="Arial" w:cs="Arial"/>
          <w:b/>
          <w:bCs/>
          <w:sz w:val="20"/>
          <w:szCs w:val="20"/>
        </w:rPr>
      </w:pPr>
    </w:p>
    <w:p w14:paraId="6021C7FD" w14:textId="77777777" w:rsidR="0057780B" w:rsidRDefault="0057780B" w:rsidP="007D2EC6">
      <w:pPr>
        <w:rPr>
          <w:rFonts w:ascii="Arial" w:hAnsi="Arial" w:cs="Arial"/>
          <w:b/>
          <w:bCs/>
          <w:sz w:val="20"/>
          <w:szCs w:val="20"/>
        </w:rPr>
      </w:pPr>
    </w:p>
    <w:p w14:paraId="41C0860D" w14:textId="77777777" w:rsidR="00E16395" w:rsidRDefault="00E16395" w:rsidP="00AA47B2">
      <w:pPr>
        <w:rPr>
          <w:rFonts w:ascii="Arial" w:hAnsi="Arial" w:cs="Arial"/>
          <w:b/>
          <w:sz w:val="18"/>
          <w:szCs w:val="18"/>
        </w:rPr>
      </w:pPr>
    </w:p>
    <w:p w14:paraId="5F63122A" w14:textId="77777777" w:rsidR="00E16395" w:rsidRDefault="00E16395" w:rsidP="00AA47B2">
      <w:pPr>
        <w:rPr>
          <w:rFonts w:ascii="Arial" w:hAnsi="Arial" w:cs="Arial"/>
          <w:b/>
          <w:sz w:val="18"/>
          <w:szCs w:val="18"/>
        </w:rPr>
      </w:pPr>
    </w:p>
    <w:p w14:paraId="4079398A" w14:textId="77777777" w:rsidR="00E16395" w:rsidRDefault="00E16395" w:rsidP="00AA47B2">
      <w:pPr>
        <w:rPr>
          <w:rFonts w:ascii="Arial" w:hAnsi="Arial" w:cs="Arial"/>
          <w:b/>
          <w:sz w:val="18"/>
          <w:szCs w:val="18"/>
        </w:rPr>
      </w:pPr>
    </w:p>
    <w:p w14:paraId="12D2CEFB" w14:textId="77777777" w:rsidR="00E16395" w:rsidRDefault="00E16395" w:rsidP="00AA47B2">
      <w:pPr>
        <w:rPr>
          <w:rFonts w:ascii="Arial" w:hAnsi="Arial" w:cs="Arial"/>
          <w:b/>
          <w:sz w:val="18"/>
          <w:szCs w:val="18"/>
        </w:rPr>
      </w:pPr>
    </w:p>
    <w:p w14:paraId="117960F7" w14:textId="77777777" w:rsidR="00E16395" w:rsidRDefault="00E16395" w:rsidP="00AA47B2">
      <w:pPr>
        <w:rPr>
          <w:rFonts w:ascii="Arial" w:hAnsi="Arial" w:cs="Arial"/>
          <w:b/>
          <w:sz w:val="18"/>
          <w:szCs w:val="18"/>
        </w:rPr>
      </w:pPr>
    </w:p>
    <w:p w14:paraId="512FE14A" w14:textId="77777777" w:rsidR="00E16395" w:rsidRDefault="00E16395" w:rsidP="00AA47B2">
      <w:pPr>
        <w:rPr>
          <w:rFonts w:ascii="Arial" w:hAnsi="Arial" w:cs="Arial"/>
          <w:b/>
          <w:sz w:val="18"/>
          <w:szCs w:val="18"/>
        </w:rPr>
      </w:pPr>
    </w:p>
    <w:p w14:paraId="75ED725C" w14:textId="77777777" w:rsidR="00E16395" w:rsidRDefault="00E16395" w:rsidP="00AA47B2">
      <w:pPr>
        <w:rPr>
          <w:rFonts w:ascii="Arial" w:hAnsi="Arial" w:cs="Arial"/>
          <w:b/>
          <w:sz w:val="18"/>
          <w:szCs w:val="18"/>
        </w:rPr>
      </w:pPr>
    </w:p>
    <w:p w14:paraId="606B1194" w14:textId="77777777" w:rsidR="00E16395" w:rsidRDefault="00E16395" w:rsidP="00AA47B2">
      <w:pPr>
        <w:rPr>
          <w:rFonts w:ascii="Arial" w:hAnsi="Arial" w:cs="Arial"/>
          <w:b/>
          <w:sz w:val="18"/>
          <w:szCs w:val="18"/>
        </w:rPr>
      </w:pPr>
    </w:p>
    <w:p w14:paraId="1911C9A5" w14:textId="77777777" w:rsidR="00E16395" w:rsidRDefault="00E16395" w:rsidP="00AA47B2">
      <w:pPr>
        <w:rPr>
          <w:rFonts w:ascii="Arial" w:hAnsi="Arial" w:cs="Arial"/>
          <w:b/>
          <w:sz w:val="18"/>
          <w:szCs w:val="18"/>
        </w:rPr>
      </w:pPr>
    </w:p>
    <w:p w14:paraId="5169B490" w14:textId="4770973A" w:rsidR="00E16395" w:rsidRDefault="00E16395" w:rsidP="00AA47B2">
      <w:pPr>
        <w:rPr>
          <w:rFonts w:ascii="Arial" w:hAnsi="Arial" w:cs="Arial"/>
          <w:b/>
          <w:sz w:val="18"/>
          <w:szCs w:val="18"/>
        </w:rPr>
      </w:pPr>
    </w:p>
    <w:p w14:paraId="4566769E" w14:textId="34F5E5F4" w:rsidR="00F04A0C" w:rsidRDefault="00F04A0C" w:rsidP="00AA47B2">
      <w:pPr>
        <w:rPr>
          <w:rFonts w:ascii="Arial" w:hAnsi="Arial" w:cs="Arial"/>
          <w:b/>
          <w:sz w:val="18"/>
          <w:szCs w:val="18"/>
        </w:rPr>
      </w:pPr>
    </w:p>
    <w:p w14:paraId="588387B3" w14:textId="3D906A3A" w:rsidR="00F04A0C" w:rsidRDefault="00F04A0C" w:rsidP="00AA47B2">
      <w:pPr>
        <w:rPr>
          <w:rFonts w:ascii="Arial" w:hAnsi="Arial" w:cs="Arial"/>
          <w:b/>
          <w:sz w:val="18"/>
          <w:szCs w:val="18"/>
        </w:rPr>
      </w:pPr>
    </w:p>
    <w:p w14:paraId="684807D0" w14:textId="7D793C7D" w:rsidR="00F04A0C" w:rsidRDefault="00F04A0C" w:rsidP="00AA47B2">
      <w:pPr>
        <w:rPr>
          <w:rFonts w:ascii="Arial" w:hAnsi="Arial" w:cs="Arial"/>
          <w:b/>
          <w:sz w:val="18"/>
          <w:szCs w:val="18"/>
        </w:rPr>
      </w:pPr>
    </w:p>
    <w:p w14:paraId="2F128CEF" w14:textId="528773E7" w:rsidR="00F04A0C" w:rsidRDefault="00F04A0C" w:rsidP="00AA47B2">
      <w:pPr>
        <w:rPr>
          <w:rFonts w:ascii="Arial" w:hAnsi="Arial" w:cs="Arial"/>
          <w:b/>
          <w:sz w:val="18"/>
          <w:szCs w:val="18"/>
        </w:rPr>
      </w:pPr>
    </w:p>
    <w:p w14:paraId="317652B0" w14:textId="48F7773B" w:rsidR="00F04A0C" w:rsidRDefault="00F04A0C" w:rsidP="00AA47B2">
      <w:pPr>
        <w:rPr>
          <w:rFonts w:ascii="Arial" w:hAnsi="Arial" w:cs="Arial"/>
          <w:b/>
          <w:sz w:val="18"/>
          <w:szCs w:val="18"/>
        </w:rPr>
      </w:pPr>
    </w:p>
    <w:p w14:paraId="58A5ED05" w14:textId="4E9BDFA2" w:rsidR="00F04A0C" w:rsidRDefault="00F04A0C" w:rsidP="00AA47B2">
      <w:pPr>
        <w:rPr>
          <w:rFonts w:ascii="Arial" w:hAnsi="Arial" w:cs="Arial"/>
          <w:b/>
          <w:sz w:val="18"/>
          <w:szCs w:val="18"/>
        </w:rPr>
      </w:pPr>
    </w:p>
    <w:p w14:paraId="4CDF366C" w14:textId="60BBD76E" w:rsidR="00F04A0C" w:rsidRDefault="00F04A0C" w:rsidP="00AA47B2">
      <w:pPr>
        <w:rPr>
          <w:rFonts w:ascii="Arial" w:hAnsi="Arial" w:cs="Arial"/>
          <w:b/>
          <w:sz w:val="18"/>
          <w:szCs w:val="18"/>
        </w:rPr>
      </w:pPr>
    </w:p>
    <w:p w14:paraId="21448542" w14:textId="51105DB8" w:rsidR="00F04A0C" w:rsidRDefault="00F04A0C" w:rsidP="00AA47B2">
      <w:pPr>
        <w:rPr>
          <w:rFonts w:ascii="Arial" w:hAnsi="Arial" w:cs="Arial"/>
          <w:b/>
          <w:sz w:val="18"/>
          <w:szCs w:val="18"/>
        </w:rPr>
      </w:pPr>
    </w:p>
    <w:p w14:paraId="7BE84D82" w14:textId="77777777" w:rsidR="00F04A0C" w:rsidRDefault="00F04A0C" w:rsidP="00AA47B2">
      <w:pPr>
        <w:rPr>
          <w:rFonts w:ascii="Arial" w:hAnsi="Arial" w:cs="Arial"/>
          <w:b/>
          <w:sz w:val="18"/>
          <w:szCs w:val="18"/>
        </w:rPr>
      </w:pPr>
    </w:p>
    <w:p w14:paraId="55914AEA" w14:textId="77777777" w:rsidR="00E16395" w:rsidRDefault="00E16395" w:rsidP="00AA47B2">
      <w:pPr>
        <w:rPr>
          <w:rFonts w:ascii="Arial" w:hAnsi="Arial" w:cs="Arial"/>
          <w:b/>
          <w:sz w:val="18"/>
          <w:szCs w:val="18"/>
        </w:rPr>
      </w:pPr>
    </w:p>
    <w:p w14:paraId="7098D646" w14:textId="5F40D752" w:rsidR="00AA47B2" w:rsidRPr="00DD6FA8" w:rsidRDefault="00AA47B2" w:rsidP="00AA47B2">
      <w:pPr>
        <w:rPr>
          <w:rFonts w:ascii="Arial" w:hAnsi="Arial" w:cs="Arial"/>
          <w:b/>
          <w:sz w:val="18"/>
          <w:szCs w:val="18"/>
        </w:rPr>
      </w:pPr>
      <w:r w:rsidRPr="00DD6FA8">
        <w:rPr>
          <w:rFonts w:ascii="Arial" w:hAnsi="Arial" w:cs="Arial"/>
          <w:b/>
          <w:sz w:val="18"/>
          <w:szCs w:val="18"/>
        </w:rPr>
        <w:t>FINAL GRADE COMPOSITION</w:t>
      </w:r>
    </w:p>
    <w:p w14:paraId="326140BA" w14:textId="77777777" w:rsidR="00AA47B2" w:rsidRPr="00DD6FA8" w:rsidRDefault="00AA47B2" w:rsidP="00AA47B2">
      <w:pPr>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5"/>
        <w:gridCol w:w="2584"/>
        <w:gridCol w:w="2584"/>
      </w:tblGrid>
      <w:tr w:rsidR="00AA47B2" w:rsidRPr="00DD6FA8" w14:paraId="1BF9B141" w14:textId="77777777" w:rsidTr="00E53860">
        <w:trPr>
          <w:trHeight w:val="411"/>
        </w:trPr>
        <w:tc>
          <w:tcPr>
            <w:tcW w:w="2430" w:type="pct"/>
            <w:tcMar>
              <w:top w:w="29" w:type="dxa"/>
              <w:left w:w="115" w:type="dxa"/>
              <w:bottom w:w="29" w:type="dxa"/>
              <w:right w:w="115" w:type="dxa"/>
            </w:tcMar>
            <w:vAlign w:val="center"/>
          </w:tcPr>
          <w:p w14:paraId="57FCFECE" w14:textId="77777777" w:rsidR="00AA47B2" w:rsidRPr="00DD6FA8" w:rsidRDefault="00AA47B2" w:rsidP="00E53860">
            <w:pPr>
              <w:rPr>
                <w:rFonts w:ascii="Arial" w:hAnsi="Arial" w:cs="Arial"/>
                <w:b/>
                <w:i/>
                <w:sz w:val="18"/>
                <w:szCs w:val="18"/>
              </w:rPr>
            </w:pPr>
            <w:r w:rsidRPr="00DD6FA8">
              <w:rPr>
                <w:rFonts w:ascii="Arial" w:hAnsi="Arial" w:cs="Arial"/>
                <w:b/>
                <w:bCs/>
                <w:sz w:val="18"/>
                <w:szCs w:val="18"/>
              </w:rPr>
              <w:t>Type of assignment</w:t>
            </w:r>
          </w:p>
        </w:tc>
        <w:tc>
          <w:tcPr>
            <w:tcW w:w="1285" w:type="pct"/>
          </w:tcPr>
          <w:p w14:paraId="1FC7F982" w14:textId="77777777" w:rsidR="00AA47B2" w:rsidRPr="00DD6FA8" w:rsidRDefault="00AA47B2" w:rsidP="00E53860">
            <w:pPr>
              <w:spacing w:before="120"/>
              <w:jc w:val="center"/>
              <w:rPr>
                <w:rFonts w:ascii="Arial" w:hAnsi="Arial" w:cs="Arial"/>
                <w:b/>
                <w:bCs/>
                <w:sz w:val="18"/>
                <w:szCs w:val="18"/>
              </w:rPr>
            </w:pPr>
            <w:r>
              <w:rPr>
                <w:rFonts w:ascii="Arial" w:hAnsi="Arial" w:cs="Arial"/>
                <w:b/>
                <w:bCs/>
                <w:sz w:val="18"/>
                <w:szCs w:val="18"/>
              </w:rPr>
              <w:t>Self-study hours</w:t>
            </w:r>
          </w:p>
        </w:tc>
        <w:tc>
          <w:tcPr>
            <w:tcW w:w="1285" w:type="pct"/>
            <w:tcMar>
              <w:top w:w="29" w:type="dxa"/>
              <w:left w:w="115" w:type="dxa"/>
              <w:bottom w:w="29" w:type="dxa"/>
              <w:right w:w="115" w:type="dxa"/>
            </w:tcMar>
            <w:vAlign w:val="center"/>
          </w:tcPr>
          <w:p w14:paraId="55BBAD71" w14:textId="77777777" w:rsidR="00AA47B2" w:rsidRPr="00DD6FA8" w:rsidRDefault="00AA47B2" w:rsidP="00E53860">
            <w:pPr>
              <w:spacing w:before="120"/>
              <w:jc w:val="center"/>
              <w:rPr>
                <w:rFonts w:ascii="Arial" w:hAnsi="Arial" w:cs="Arial"/>
                <w:b/>
                <w:bCs/>
                <w:sz w:val="18"/>
                <w:szCs w:val="18"/>
              </w:rPr>
            </w:pPr>
            <w:r w:rsidRPr="00DD6FA8">
              <w:rPr>
                <w:rFonts w:ascii="Arial" w:hAnsi="Arial" w:cs="Arial"/>
                <w:b/>
                <w:bCs/>
                <w:sz w:val="18"/>
                <w:szCs w:val="18"/>
              </w:rPr>
              <w:t>%</w:t>
            </w:r>
            <w:r>
              <w:rPr>
                <w:rFonts w:ascii="Arial" w:hAnsi="Arial" w:cs="Arial"/>
                <w:b/>
                <w:bCs/>
                <w:sz w:val="18"/>
                <w:szCs w:val="18"/>
              </w:rPr>
              <w:t xml:space="preserve"> of the total grade</w:t>
            </w:r>
          </w:p>
        </w:tc>
      </w:tr>
      <w:tr w:rsidR="00BE4BE0" w:rsidRPr="00DD6FA8" w14:paraId="77A0FAA8" w14:textId="77777777" w:rsidTr="00E53860">
        <w:trPr>
          <w:trHeight w:val="168"/>
        </w:trPr>
        <w:tc>
          <w:tcPr>
            <w:tcW w:w="2430" w:type="pct"/>
            <w:tcMar>
              <w:top w:w="29" w:type="dxa"/>
              <w:left w:w="115" w:type="dxa"/>
              <w:bottom w:w="29" w:type="dxa"/>
              <w:right w:w="115" w:type="dxa"/>
            </w:tcMar>
            <w:vAlign w:val="center"/>
          </w:tcPr>
          <w:p w14:paraId="63CD3B55" w14:textId="3FCC291F" w:rsidR="00BE4BE0" w:rsidRDefault="00FD7E47" w:rsidP="00E53860">
            <w:pPr>
              <w:spacing w:before="120"/>
              <w:rPr>
                <w:rFonts w:ascii="Arial" w:hAnsi="Arial" w:cs="Arial"/>
                <w:iCs/>
                <w:sz w:val="18"/>
                <w:szCs w:val="18"/>
              </w:rPr>
            </w:pPr>
            <w:r>
              <w:rPr>
                <w:rFonts w:ascii="Arial" w:hAnsi="Arial" w:cs="Arial"/>
                <w:iCs/>
                <w:sz w:val="18"/>
                <w:szCs w:val="18"/>
              </w:rPr>
              <w:t>Coursework</w:t>
            </w:r>
          </w:p>
        </w:tc>
        <w:tc>
          <w:tcPr>
            <w:tcW w:w="1285" w:type="pct"/>
          </w:tcPr>
          <w:p w14:paraId="536A2A82" w14:textId="3B2FEE57" w:rsidR="00BE4BE0" w:rsidRDefault="00FD7E47" w:rsidP="00E53860">
            <w:pPr>
              <w:spacing w:before="120"/>
              <w:jc w:val="center"/>
              <w:rPr>
                <w:rFonts w:ascii="Arial" w:hAnsi="Arial" w:cs="Arial"/>
                <w:iCs/>
                <w:sz w:val="18"/>
                <w:szCs w:val="18"/>
              </w:rPr>
            </w:pPr>
            <w:r>
              <w:rPr>
                <w:rFonts w:ascii="Arial" w:hAnsi="Arial" w:cs="Arial"/>
                <w:iCs/>
                <w:sz w:val="18"/>
                <w:szCs w:val="18"/>
              </w:rPr>
              <w:t>48</w:t>
            </w:r>
          </w:p>
        </w:tc>
        <w:tc>
          <w:tcPr>
            <w:tcW w:w="1285" w:type="pct"/>
            <w:tcMar>
              <w:top w:w="29" w:type="dxa"/>
              <w:left w:w="115" w:type="dxa"/>
              <w:bottom w:w="29" w:type="dxa"/>
              <w:right w:w="115" w:type="dxa"/>
            </w:tcMar>
            <w:vAlign w:val="center"/>
          </w:tcPr>
          <w:p w14:paraId="2AED9605" w14:textId="2DF904D9" w:rsidR="00BE4BE0" w:rsidRDefault="00FD7E47" w:rsidP="00E53860">
            <w:pPr>
              <w:spacing w:before="120"/>
              <w:jc w:val="center"/>
              <w:rPr>
                <w:rFonts w:ascii="Arial" w:hAnsi="Arial" w:cs="Arial"/>
                <w:iCs/>
                <w:sz w:val="18"/>
                <w:szCs w:val="18"/>
              </w:rPr>
            </w:pPr>
            <w:r>
              <w:rPr>
                <w:rFonts w:ascii="Arial" w:hAnsi="Arial" w:cs="Arial"/>
                <w:iCs/>
                <w:sz w:val="18"/>
                <w:szCs w:val="18"/>
              </w:rPr>
              <w:t>35%</w:t>
            </w:r>
          </w:p>
        </w:tc>
      </w:tr>
      <w:tr w:rsidR="00AA47B2" w:rsidRPr="00DD6FA8" w14:paraId="4490AC7C" w14:textId="77777777" w:rsidTr="00E53860">
        <w:trPr>
          <w:trHeight w:val="168"/>
        </w:trPr>
        <w:tc>
          <w:tcPr>
            <w:tcW w:w="2430" w:type="pct"/>
            <w:tcMar>
              <w:top w:w="29" w:type="dxa"/>
              <w:left w:w="115" w:type="dxa"/>
              <w:bottom w:w="29" w:type="dxa"/>
              <w:right w:w="115" w:type="dxa"/>
            </w:tcMar>
            <w:vAlign w:val="center"/>
          </w:tcPr>
          <w:p w14:paraId="5511BEFD" w14:textId="3DD761C6" w:rsidR="00AA47B2" w:rsidRPr="00DD6FA8" w:rsidRDefault="00FD7E47" w:rsidP="00E53860">
            <w:pPr>
              <w:spacing w:before="120"/>
              <w:rPr>
                <w:rFonts w:ascii="Arial" w:hAnsi="Arial" w:cs="Arial"/>
                <w:iCs/>
                <w:sz w:val="18"/>
                <w:szCs w:val="18"/>
              </w:rPr>
            </w:pPr>
            <w:r>
              <w:rPr>
                <w:rFonts w:ascii="Arial" w:hAnsi="Arial" w:cs="Arial"/>
                <w:sz w:val="18"/>
                <w:szCs w:val="18"/>
              </w:rPr>
              <w:t>Final exam</w:t>
            </w:r>
          </w:p>
        </w:tc>
        <w:tc>
          <w:tcPr>
            <w:tcW w:w="1285" w:type="pct"/>
          </w:tcPr>
          <w:p w14:paraId="24D8C87A" w14:textId="0F201FE1" w:rsidR="00AA47B2" w:rsidRDefault="00FD7E47" w:rsidP="00E53860">
            <w:pPr>
              <w:spacing w:before="120"/>
              <w:jc w:val="center"/>
              <w:rPr>
                <w:rFonts w:ascii="Arial" w:hAnsi="Arial" w:cs="Arial"/>
                <w:iCs/>
                <w:sz w:val="18"/>
                <w:szCs w:val="18"/>
              </w:rPr>
            </w:pPr>
            <w:r>
              <w:rPr>
                <w:rFonts w:ascii="Arial" w:hAnsi="Arial" w:cs="Arial"/>
                <w:iCs/>
                <w:sz w:val="18"/>
                <w:szCs w:val="18"/>
              </w:rPr>
              <w:t>60</w:t>
            </w:r>
          </w:p>
        </w:tc>
        <w:tc>
          <w:tcPr>
            <w:tcW w:w="1285" w:type="pct"/>
            <w:tcMar>
              <w:top w:w="29" w:type="dxa"/>
              <w:left w:w="115" w:type="dxa"/>
              <w:bottom w:w="29" w:type="dxa"/>
              <w:right w:w="115" w:type="dxa"/>
            </w:tcMar>
            <w:vAlign w:val="center"/>
          </w:tcPr>
          <w:p w14:paraId="2B8FBE9F" w14:textId="56370AB9" w:rsidR="00AA47B2" w:rsidRPr="00DD6FA8" w:rsidRDefault="00FD7E47" w:rsidP="00E53860">
            <w:pPr>
              <w:spacing w:before="120"/>
              <w:jc w:val="center"/>
              <w:rPr>
                <w:rFonts w:ascii="Arial" w:hAnsi="Arial" w:cs="Arial"/>
                <w:iCs/>
                <w:sz w:val="18"/>
                <w:szCs w:val="18"/>
              </w:rPr>
            </w:pPr>
            <w:r>
              <w:rPr>
                <w:rFonts w:ascii="Arial" w:hAnsi="Arial" w:cs="Arial"/>
                <w:iCs/>
                <w:sz w:val="18"/>
                <w:szCs w:val="18"/>
              </w:rPr>
              <w:t>50%</w:t>
            </w:r>
          </w:p>
        </w:tc>
      </w:tr>
      <w:tr w:rsidR="00AA47B2" w:rsidRPr="00DD6FA8" w14:paraId="0D4FB91D" w14:textId="77777777" w:rsidTr="00E53860">
        <w:trPr>
          <w:trHeight w:val="245"/>
        </w:trPr>
        <w:tc>
          <w:tcPr>
            <w:tcW w:w="2430" w:type="pct"/>
            <w:tcMar>
              <w:top w:w="29" w:type="dxa"/>
              <w:left w:w="115" w:type="dxa"/>
              <w:bottom w:w="29" w:type="dxa"/>
              <w:right w:w="115" w:type="dxa"/>
            </w:tcMar>
            <w:vAlign w:val="center"/>
          </w:tcPr>
          <w:p w14:paraId="7D35D8E6" w14:textId="34F9C6B7" w:rsidR="00AA47B2" w:rsidRPr="00DD6FA8" w:rsidRDefault="00A45D51" w:rsidP="00E53860">
            <w:pPr>
              <w:spacing w:before="120"/>
              <w:rPr>
                <w:rFonts w:ascii="Arial" w:hAnsi="Arial" w:cs="Arial"/>
                <w:sz w:val="18"/>
                <w:szCs w:val="18"/>
              </w:rPr>
            </w:pPr>
            <w:r>
              <w:rPr>
                <w:rFonts w:ascii="Arial" w:hAnsi="Arial" w:cs="Arial"/>
                <w:iCs/>
                <w:sz w:val="18"/>
                <w:szCs w:val="18"/>
              </w:rPr>
              <w:t>Presentation</w:t>
            </w:r>
          </w:p>
        </w:tc>
        <w:tc>
          <w:tcPr>
            <w:tcW w:w="1285" w:type="pct"/>
          </w:tcPr>
          <w:p w14:paraId="15CEF72E" w14:textId="1A535E99" w:rsidR="00AA47B2" w:rsidRDefault="00AA47B2" w:rsidP="00E53860">
            <w:pPr>
              <w:spacing w:before="120"/>
              <w:jc w:val="center"/>
              <w:rPr>
                <w:rFonts w:ascii="Arial" w:hAnsi="Arial" w:cs="Arial"/>
                <w:iCs/>
                <w:sz w:val="18"/>
                <w:szCs w:val="18"/>
              </w:rPr>
            </w:pPr>
          </w:p>
        </w:tc>
        <w:tc>
          <w:tcPr>
            <w:tcW w:w="1285" w:type="pct"/>
            <w:tcMar>
              <w:top w:w="29" w:type="dxa"/>
              <w:left w:w="115" w:type="dxa"/>
              <w:bottom w:w="29" w:type="dxa"/>
              <w:right w:w="115" w:type="dxa"/>
            </w:tcMar>
            <w:vAlign w:val="center"/>
          </w:tcPr>
          <w:p w14:paraId="3FED4A7F" w14:textId="00AFEB4F" w:rsidR="00AA47B2" w:rsidRPr="00DD6FA8" w:rsidRDefault="00FD7E47" w:rsidP="00E53860">
            <w:pPr>
              <w:spacing w:before="120"/>
              <w:jc w:val="center"/>
              <w:rPr>
                <w:rFonts w:ascii="Arial" w:hAnsi="Arial" w:cs="Arial"/>
                <w:sz w:val="18"/>
                <w:szCs w:val="18"/>
              </w:rPr>
            </w:pPr>
            <w:r>
              <w:rPr>
                <w:rFonts w:ascii="Arial" w:hAnsi="Arial" w:cs="Arial"/>
                <w:iCs/>
                <w:sz w:val="18"/>
                <w:szCs w:val="18"/>
              </w:rPr>
              <w:t>1</w:t>
            </w:r>
            <w:r w:rsidR="00BE4BE0">
              <w:rPr>
                <w:rFonts w:ascii="Arial" w:hAnsi="Arial" w:cs="Arial"/>
                <w:iCs/>
                <w:sz w:val="18"/>
                <w:szCs w:val="18"/>
              </w:rPr>
              <w:t>5</w:t>
            </w:r>
            <w:r w:rsidR="00AA47B2">
              <w:rPr>
                <w:rFonts w:ascii="Arial" w:hAnsi="Arial" w:cs="Arial"/>
                <w:iCs/>
                <w:sz w:val="18"/>
                <w:szCs w:val="18"/>
              </w:rPr>
              <w:t>%</w:t>
            </w:r>
          </w:p>
        </w:tc>
      </w:tr>
      <w:tr w:rsidR="00AA47B2" w:rsidRPr="00DD6FA8" w14:paraId="4172E74C" w14:textId="77777777" w:rsidTr="00E53860">
        <w:trPr>
          <w:trHeight w:val="245"/>
        </w:trPr>
        <w:tc>
          <w:tcPr>
            <w:tcW w:w="2430" w:type="pct"/>
            <w:tcMar>
              <w:top w:w="29" w:type="dxa"/>
              <w:left w:w="115" w:type="dxa"/>
              <w:bottom w:w="29" w:type="dxa"/>
              <w:right w:w="115" w:type="dxa"/>
            </w:tcMar>
            <w:vAlign w:val="center"/>
          </w:tcPr>
          <w:p w14:paraId="467D523F" w14:textId="77777777" w:rsidR="00AA47B2" w:rsidRPr="00DD6FA8" w:rsidRDefault="00AA47B2" w:rsidP="00E53860">
            <w:pPr>
              <w:spacing w:before="120"/>
              <w:rPr>
                <w:rFonts w:ascii="Arial" w:hAnsi="Arial" w:cs="Arial"/>
                <w:b/>
                <w:bCs/>
                <w:sz w:val="18"/>
                <w:szCs w:val="18"/>
              </w:rPr>
            </w:pPr>
            <w:r w:rsidRPr="00DD6FA8">
              <w:rPr>
                <w:rFonts w:ascii="Arial" w:hAnsi="Arial" w:cs="Arial"/>
                <w:b/>
                <w:bCs/>
                <w:sz w:val="18"/>
                <w:szCs w:val="18"/>
              </w:rPr>
              <w:t>Total:</w:t>
            </w:r>
          </w:p>
        </w:tc>
        <w:tc>
          <w:tcPr>
            <w:tcW w:w="1285" w:type="pct"/>
          </w:tcPr>
          <w:p w14:paraId="50C90404" w14:textId="1DE637EA" w:rsidR="00AA47B2" w:rsidRPr="00DD6FA8" w:rsidRDefault="00AA47B2" w:rsidP="00E53860">
            <w:pPr>
              <w:spacing w:before="120"/>
              <w:jc w:val="center"/>
              <w:rPr>
                <w:rFonts w:ascii="Arial" w:hAnsi="Arial" w:cs="Arial"/>
                <w:b/>
                <w:bCs/>
                <w:sz w:val="18"/>
                <w:szCs w:val="18"/>
              </w:rPr>
            </w:pPr>
            <w:r>
              <w:rPr>
                <w:rFonts w:ascii="Arial" w:hAnsi="Arial" w:cs="Arial"/>
                <w:b/>
                <w:bCs/>
                <w:sz w:val="18"/>
                <w:szCs w:val="18"/>
              </w:rPr>
              <w:t>12</w:t>
            </w:r>
            <w:r w:rsidR="00FD7E47">
              <w:rPr>
                <w:rFonts w:ascii="Arial" w:hAnsi="Arial" w:cs="Arial"/>
                <w:b/>
                <w:bCs/>
                <w:sz w:val="18"/>
                <w:szCs w:val="18"/>
              </w:rPr>
              <w:t>8</w:t>
            </w:r>
          </w:p>
        </w:tc>
        <w:tc>
          <w:tcPr>
            <w:tcW w:w="1285" w:type="pct"/>
            <w:tcMar>
              <w:top w:w="29" w:type="dxa"/>
              <w:left w:w="115" w:type="dxa"/>
              <w:bottom w:w="29" w:type="dxa"/>
              <w:right w:w="115" w:type="dxa"/>
            </w:tcMar>
            <w:vAlign w:val="center"/>
          </w:tcPr>
          <w:p w14:paraId="4AABF215" w14:textId="77777777" w:rsidR="00AA47B2" w:rsidRPr="00DD6FA8" w:rsidRDefault="00AA47B2" w:rsidP="00E53860">
            <w:pPr>
              <w:spacing w:before="120"/>
              <w:jc w:val="center"/>
              <w:rPr>
                <w:rFonts w:ascii="Arial" w:hAnsi="Arial" w:cs="Arial"/>
                <w:b/>
                <w:bCs/>
                <w:sz w:val="18"/>
                <w:szCs w:val="18"/>
              </w:rPr>
            </w:pPr>
            <w:r w:rsidRPr="00DD6FA8">
              <w:rPr>
                <w:rFonts w:ascii="Arial" w:hAnsi="Arial" w:cs="Arial"/>
                <w:b/>
                <w:bCs/>
                <w:sz w:val="18"/>
                <w:szCs w:val="18"/>
              </w:rPr>
              <w:t>100</w:t>
            </w:r>
          </w:p>
        </w:tc>
      </w:tr>
    </w:tbl>
    <w:p w14:paraId="56CA9883" w14:textId="77777777" w:rsidR="00FD7E47" w:rsidRDefault="00FD7E47" w:rsidP="00AA47B2">
      <w:pPr>
        <w:pStyle w:val="ListParagraph"/>
        <w:autoSpaceDE w:val="0"/>
        <w:autoSpaceDN w:val="0"/>
        <w:adjustRightInd w:val="0"/>
        <w:ind w:left="0"/>
        <w:jc w:val="both"/>
        <w:rPr>
          <w:rFonts w:ascii="Arial" w:hAnsi="Arial" w:cs="Arial"/>
          <w:b/>
          <w:sz w:val="18"/>
          <w:szCs w:val="18"/>
        </w:rPr>
      </w:pPr>
    </w:p>
    <w:p w14:paraId="688F07F5" w14:textId="77777777" w:rsidR="00FD7E47" w:rsidRDefault="00FD7E47" w:rsidP="00AA47B2">
      <w:pPr>
        <w:pStyle w:val="ListParagraph"/>
        <w:autoSpaceDE w:val="0"/>
        <w:autoSpaceDN w:val="0"/>
        <w:adjustRightInd w:val="0"/>
        <w:ind w:left="0"/>
        <w:jc w:val="both"/>
        <w:rPr>
          <w:rFonts w:ascii="Arial" w:hAnsi="Arial" w:cs="Arial"/>
          <w:b/>
          <w:sz w:val="18"/>
          <w:szCs w:val="18"/>
        </w:rPr>
      </w:pPr>
    </w:p>
    <w:p w14:paraId="43AC609F" w14:textId="77777777" w:rsidR="00FD7E47" w:rsidRDefault="00FD7E47" w:rsidP="00AA47B2">
      <w:pPr>
        <w:pStyle w:val="ListParagraph"/>
        <w:autoSpaceDE w:val="0"/>
        <w:autoSpaceDN w:val="0"/>
        <w:adjustRightInd w:val="0"/>
        <w:ind w:left="0"/>
        <w:jc w:val="both"/>
        <w:rPr>
          <w:rFonts w:ascii="Arial" w:hAnsi="Arial" w:cs="Arial"/>
          <w:b/>
          <w:sz w:val="18"/>
          <w:szCs w:val="18"/>
        </w:rPr>
      </w:pPr>
    </w:p>
    <w:p w14:paraId="6C4576AB" w14:textId="77777777" w:rsidR="00FD7E47" w:rsidRDefault="00FD7E47" w:rsidP="00AA47B2">
      <w:pPr>
        <w:pStyle w:val="ListParagraph"/>
        <w:autoSpaceDE w:val="0"/>
        <w:autoSpaceDN w:val="0"/>
        <w:adjustRightInd w:val="0"/>
        <w:ind w:left="0"/>
        <w:jc w:val="both"/>
        <w:rPr>
          <w:rFonts w:ascii="Arial" w:hAnsi="Arial" w:cs="Arial"/>
          <w:b/>
          <w:sz w:val="18"/>
          <w:szCs w:val="18"/>
        </w:rPr>
      </w:pPr>
    </w:p>
    <w:p w14:paraId="085B09F9" w14:textId="77777777" w:rsidR="00FD7E47" w:rsidRDefault="00FD7E47" w:rsidP="00AA47B2">
      <w:pPr>
        <w:pStyle w:val="ListParagraph"/>
        <w:autoSpaceDE w:val="0"/>
        <w:autoSpaceDN w:val="0"/>
        <w:adjustRightInd w:val="0"/>
        <w:ind w:left="0"/>
        <w:jc w:val="both"/>
        <w:rPr>
          <w:rFonts w:ascii="Arial" w:hAnsi="Arial" w:cs="Arial"/>
          <w:b/>
          <w:sz w:val="18"/>
          <w:szCs w:val="18"/>
        </w:rPr>
      </w:pPr>
    </w:p>
    <w:p w14:paraId="6448F1DE" w14:textId="77777777" w:rsidR="00FD7E47" w:rsidRDefault="00FD7E47" w:rsidP="00AA47B2">
      <w:pPr>
        <w:pStyle w:val="ListParagraph"/>
        <w:autoSpaceDE w:val="0"/>
        <w:autoSpaceDN w:val="0"/>
        <w:adjustRightInd w:val="0"/>
        <w:ind w:left="0"/>
        <w:jc w:val="both"/>
        <w:rPr>
          <w:rFonts w:ascii="Arial" w:hAnsi="Arial" w:cs="Arial"/>
          <w:b/>
          <w:sz w:val="18"/>
          <w:szCs w:val="18"/>
        </w:rPr>
      </w:pPr>
    </w:p>
    <w:p w14:paraId="22D6F2C6" w14:textId="279A44AA" w:rsidR="00AA47B2" w:rsidRDefault="00AA47B2" w:rsidP="00AA47B2">
      <w:pPr>
        <w:pStyle w:val="ListParagraph"/>
        <w:autoSpaceDE w:val="0"/>
        <w:autoSpaceDN w:val="0"/>
        <w:adjustRightInd w:val="0"/>
        <w:ind w:left="0"/>
        <w:jc w:val="both"/>
        <w:rPr>
          <w:rFonts w:ascii="Arial" w:hAnsi="Arial" w:cs="Arial"/>
          <w:b/>
          <w:sz w:val="18"/>
          <w:szCs w:val="18"/>
        </w:rPr>
      </w:pPr>
      <w:r w:rsidRPr="00DD6FA8">
        <w:rPr>
          <w:rFonts w:ascii="Arial" w:hAnsi="Arial" w:cs="Arial"/>
          <w:b/>
          <w:sz w:val="18"/>
          <w:szCs w:val="18"/>
        </w:rPr>
        <w:t>DESCRIPTION AND GRADING CRITERIA OF EACH ASSIGNMENT</w:t>
      </w:r>
    </w:p>
    <w:p w14:paraId="4A96DD91" w14:textId="77777777" w:rsidR="00AA47B2" w:rsidRDefault="00AA47B2" w:rsidP="007D2EC6">
      <w:pPr>
        <w:rPr>
          <w:rFonts w:ascii="Arial" w:hAnsi="Arial" w:cs="Arial"/>
          <w:b/>
          <w:bCs/>
          <w:color w:val="000000"/>
          <w:sz w:val="20"/>
          <w:szCs w:val="20"/>
        </w:rPr>
      </w:pPr>
    </w:p>
    <w:p w14:paraId="1C21EF67" w14:textId="38AC2FC3" w:rsidR="00B05EC5" w:rsidRDefault="00B05EC5" w:rsidP="00BE4BE0">
      <w:pPr>
        <w:pStyle w:val="Default"/>
        <w:spacing w:line="276" w:lineRule="auto"/>
        <w:jc w:val="both"/>
        <w:rPr>
          <w:sz w:val="18"/>
          <w:szCs w:val="18"/>
          <w:lang w:val="en-US"/>
        </w:rPr>
      </w:pPr>
      <w:proofErr w:type="spellStart"/>
      <w:r w:rsidRPr="00B05EC5">
        <w:rPr>
          <w:b/>
          <w:sz w:val="18"/>
          <w:szCs w:val="18"/>
        </w:rPr>
        <w:t>Assessment</w:t>
      </w:r>
      <w:proofErr w:type="spellEnd"/>
      <w:r w:rsidRPr="00B05EC5">
        <w:rPr>
          <w:b/>
          <w:sz w:val="18"/>
          <w:szCs w:val="18"/>
        </w:rPr>
        <w:t xml:space="preserve"> 1. </w:t>
      </w:r>
      <w:r w:rsidR="00FD7E47">
        <w:rPr>
          <w:b/>
          <w:bCs/>
          <w:sz w:val="18"/>
          <w:szCs w:val="18"/>
          <w:lang w:val="en-US"/>
        </w:rPr>
        <w:t xml:space="preserve">Coursework </w:t>
      </w:r>
    </w:p>
    <w:p w14:paraId="018894ED" w14:textId="77777777" w:rsidR="00BE4BE0" w:rsidRPr="00B05EC5" w:rsidRDefault="00BE4BE0" w:rsidP="00BE4BE0">
      <w:pPr>
        <w:pStyle w:val="Default"/>
        <w:spacing w:line="276" w:lineRule="auto"/>
        <w:jc w:val="both"/>
        <w:rPr>
          <w:sz w:val="18"/>
          <w:szCs w:val="18"/>
          <w:lang w:val="en-US"/>
        </w:rPr>
      </w:pPr>
    </w:p>
    <w:p w14:paraId="417015F6" w14:textId="0AF12571" w:rsidR="00B05EC5" w:rsidRDefault="00FD7E47" w:rsidP="00FD7E47">
      <w:pPr>
        <w:autoSpaceDE w:val="0"/>
        <w:autoSpaceDN w:val="0"/>
        <w:adjustRightInd w:val="0"/>
        <w:jc w:val="both"/>
        <w:rPr>
          <w:rFonts w:ascii="Arial" w:hAnsi="Arial" w:cs="Arial"/>
          <w:color w:val="000000"/>
          <w:sz w:val="18"/>
          <w:szCs w:val="18"/>
          <w:lang w:val="en-GB"/>
        </w:rPr>
      </w:pPr>
      <w:r w:rsidRPr="00FD7E47">
        <w:rPr>
          <w:rFonts w:ascii="Arial" w:hAnsi="Arial" w:cs="Arial"/>
          <w:color w:val="000000"/>
          <w:sz w:val="18"/>
          <w:szCs w:val="18"/>
          <w:lang w:val="en-GB"/>
        </w:rPr>
        <w:t xml:space="preserve">Students will work in small groups to prepare and present a financial analysis of a listed corporation. Details on the coursework will be provided during the first class. Coursework must comply with ISM requirements. </w:t>
      </w:r>
      <w:r>
        <w:rPr>
          <w:rFonts w:ascii="Arial" w:hAnsi="Arial" w:cs="Arial"/>
          <w:color w:val="000000"/>
          <w:sz w:val="18"/>
          <w:szCs w:val="18"/>
          <w:lang w:val="en-GB"/>
        </w:rPr>
        <w:t xml:space="preserve"> </w:t>
      </w:r>
      <w:r w:rsidRPr="00FD7E47">
        <w:rPr>
          <w:rFonts w:ascii="Arial" w:hAnsi="Arial" w:cs="Arial"/>
          <w:color w:val="000000"/>
          <w:sz w:val="18"/>
          <w:szCs w:val="18"/>
          <w:lang w:val="en-GB"/>
        </w:rPr>
        <w:t>Coursework counts 35% towards the final grade.</w:t>
      </w:r>
    </w:p>
    <w:p w14:paraId="431D7AE9" w14:textId="77777777" w:rsidR="00FD7E47" w:rsidRDefault="00FD7E47" w:rsidP="00FD7E47">
      <w:pPr>
        <w:pStyle w:val="ListParagraph"/>
        <w:autoSpaceDE w:val="0"/>
        <w:autoSpaceDN w:val="0"/>
        <w:adjustRightInd w:val="0"/>
        <w:ind w:left="0"/>
        <w:jc w:val="both"/>
        <w:rPr>
          <w:sz w:val="20"/>
          <w:szCs w:val="20"/>
        </w:rPr>
      </w:pPr>
    </w:p>
    <w:p w14:paraId="26153A5B" w14:textId="1E08CC22" w:rsidR="00B05EC5" w:rsidRPr="00B05EC5" w:rsidRDefault="00B05EC5" w:rsidP="00AA47B2">
      <w:pPr>
        <w:pStyle w:val="Default"/>
        <w:spacing w:after="33" w:line="276" w:lineRule="auto"/>
        <w:jc w:val="both"/>
        <w:rPr>
          <w:b/>
          <w:sz w:val="18"/>
          <w:szCs w:val="18"/>
          <w:lang w:val="en-GB"/>
        </w:rPr>
      </w:pPr>
      <w:r w:rsidRPr="00B05EC5">
        <w:rPr>
          <w:b/>
          <w:sz w:val="18"/>
          <w:szCs w:val="18"/>
          <w:lang w:val="en-GB"/>
        </w:rPr>
        <w:t xml:space="preserve">Assessment 2. </w:t>
      </w:r>
      <w:r w:rsidR="00FD7E47">
        <w:rPr>
          <w:b/>
          <w:sz w:val="18"/>
          <w:szCs w:val="18"/>
          <w:lang w:val="en-GB"/>
        </w:rPr>
        <w:t>Final exam</w:t>
      </w:r>
    </w:p>
    <w:p w14:paraId="23BEF1EF" w14:textId="5EAAB8AD" w:rsidR="00BE4BE0" w:rsidRDefault="00FD7E47" w:rsidP="00FD7E47">
      <w:pPr>
        <w:autoSpaceDE w:val="0"/>
        <w:autoSpaceDN w:val="0"/>
        <w:adjustRightInd w:val="0"/>
        <w:rPr>
          <w:rFonts w:ascii="Arial" w:hAnsi="Arial" w:cs="Arial"/>
          <w:color w:val="000000"/>
          <w:sz w:val="18"/>
          <w:szCs w:val="18"/>
          <w:lang w:val="en-GB"/>
        </w:rPr>
      </w:pPr>
      <w:r w:rsidRPr="00FD7E47">
        <w:rPr>
          <w:rFonts w:ascii="Arial" w:hAnsi="Arial" w:cs="Arial"/>
          <w:color w:val="000000"/>
          <w:sz w:val="18"/>
          <w:szCs w:val="18"/>
          <w:lang w:val="en-GB"/>
        </w:rPr>
        <w:t>The final exam counts 50% towards the final grade. It tests conceptual, analytical, and numerical skills. Calculators may be used, provided they cannot store text. Formula sheets will be provided.</w:t>
      </w:r>
    </w:p>
    <w:p w14:paraId="567BB2C4" w14:textId="6285F4F3" w:rsidR="00FD7E47" w:rsidRDefault="00FD7E47" w:rsidP="00FD7E47">
      <w:pPr>
        <w:autoSpaceDE w:val="0"/>
        <w:autoSpaceDN w:val="0"/>
        <w:adjustRightInd w:val="0"/>
        <w:rPr>
          <w:rFonts w:ascii="Arial" w:hAnsi="Arial" w:cs="Arial"/>
          <w:color w:val="000000"/>
          <w:sz w:val="18"/>
          <w:szCs w:val="18"/>
          <w:lang w:val="en-GB"/>
        </w:rPr>
      </w:pPr>
    </w:p>
    <w:p w14:paraId="1984CB62" w14:textId="218D840E" w:rsidR="00FD7E47" w:rsidRPr="00B05EC5" w:rsidRDefault="00FD7E47" w:rsidP="00FD7E47">
      <w:pPr>
        <w:pStyle w:val="Default"/>
        <w:spacing w:after="33" w:line="276" w:lineRule="auto"/>
        <w:jc w:val="both"/>
        <w:rPr>
          <w:b/>
          <w:sz w:val="18"/>
          <w:szCs w:val="18"/>
          <w:lang w:val="en-GB"/>
        </w:rPr>
      </w:pPr>
      <w:r w:rsidRPr="00B05EC5">
        <w:rPr>
          <w:b/>
          <w:sz w:val="18"/>
          <w:szCs w:val="18"/>
          <w:lang w:val="en-GB"/>
        </w:rPr>
        <w:t xml:space="preserve">Assessment </w:t>
      </w:r>
      <w:r>
        <w:rPr>
          <w:b/>
          <w:sz w:val="18"/>
          <w:szCs w:val="18"/>
          <w:lang w:val="en-GB"/>
        </w:rPr>
        <w:t>3</w:t>
      </w:r>
      <w:r w:rsidRPr="00B05EC5">
        <w:rPr>
          <w:b/>
          <w:sz w:val="18"/>
          <w:szCs w:val="18"/>
          <w:lang w:val="en-GB"/>
        </w:rPr>
        <w:t xml:space="preserve">. </w:t>
      </w:r>
      <w:r>
        <w:rPr>
          <w:b/>
          <w:sz w:val="18"/>
          <w:szCs w:val="18"/>
          <w:lang w:val="en-GB"/>
        </w:rPr>
        <w:t>Participation</w:t>
      </w:r>
    </w:p>
    <w:p w14:paraId="4812EFC2" w14:textId="00967146" w:rsidR="00FD7E47" w:rsidRDefault="00A45D51" w:rsidP="00FD7E47">
      <w:pPr>
        <w:autoSpaceDE w:val="0"/>
        <w:autoSpaceDN w:val="0"/>
        <w:adjustRightInd w:val="0"/>
        <w:rPr>
          <w:rFonts w:ascii="Arial" w:hAnsi="Arial" w:cs="Arial"/>
          <w:color w:val="000000"/>
          <w:sz w:val="18"/>
          <w:szCs w:val="18"/>
          <w:lang w:val="en-GB"/>
        </w:rPr>
      </w:pPr>
      <w:r>
        <w:rPr>
          <w:rFonts w:ascii="Arial" w:hAnsi="Arial" w:cs="Arial"/>
          <w:color w:val="000000"/>
          <w:sz w:val="18"/>
          <w:szCs w:val="18"/>
          <w:lang w:val="en-GB"/>
        </w:rPr>
        <w:t xml:space="preserve">The presentation of coursework </w:t>
      </w:r>
      <w:r w:rsidR="00FD7E47" w:rsidRPr="00FD7E47">
        <w:rPr>
          <w:rFonts w:ascii="Arial" w:hAnsi="Arial" w:cs="Arial"/>
          <w:color w:val="000000"/>
          <w:sz w:val="18"/>
          <w:szCs w:val="18"/>
          <w:lang w:val="en-GB"/>
        </w:rPr>
        <w:t>counts 15% towards the final grade.</w:t>
      </w:r>
    </w:p>
    <w:p w14:paraId="5896CDFC" w14:textId="77777777" w:rsidR="00FD7E47" w:rsidRDefault="00FD7E47" w:rsidP="00FD7E47">
      <w:pPr>
        <w:autoSpaceDE w:val="0"/>
        <w:autoSpaceDN w:val="0"/>
        <w:adjustRightInd w:val="0"/>
        <w:rPr>
          <w:rFonts w:ascii="Arial" w:hAnsi="Arial" w:cs="Arial"/>
          <w:color w:val="000000"/>
          <w:sz w:val="18"/>
          <w:szCs w:val="18"/>
          <w:lang w:val="en-GB"/>
        </w:rPr>
      </w:pPr>
    </w:p>
    <w:p w14:paraId="5056F130" w14:textId="77777777" w:rsidR="00FD7E47" w:rsidRPr="00FD7E47" w:rsidRDefault="00FD7E47" w:rsidP="00FD7E47">
      <w:pPr>
        <w:autoSpaceDE w:val="0"/>
        <w:autoSpaceDN w:val="0"/>
        <w:adjustRightInd w:val="0"/>
        <w:rPr>
          <w:rFonts w:ascii="Arial" w:hAnsi="Arial" w:cs="Arial"/>
          <w:color w:val="000000"/>
          <w:sz w:val="18"/>
          <w:szCs w:val="18"/>
          <w:lang w:val="en-GB"/>
        </w:rPr>
      </w:pPr>
    </w:p>
    <w:p w14:paraId="6A9F5064" w14:textId="7A9652B7" w:rsidR="00B05EC5" w:rsidRPr="00E10D71" w:rsidRDefault="00B05EC5" w:rsidP="00B05EC5">
      <w:pPr>
        <w:pStyle w:val="ListParagraph"/>
        <w:autoSpaceDE w:val="0"/>
        <w:autoSpaceDN w:val="0"/>
        <w:adjustRightInd w:val="0"/>
        <w:ind w:left="0"/>
        <w:jc w:val="both"/>
        <w:rPr>
          <w:rFonts w:ascii="Arial" w:hAnsi="Arial" w:cs="Arial"/>
          <w:b/>
          <w:bCs/>
          <w:sz w:val="18"/>
          <w:szCs w:val="18"/>
          <w:lang w:val="en-GB"/>
        </w:rPr>
      </w:pPr>
      <w:r w:rsidRPr="00E10D71">
        <w:rPr>
          <w:rFonts w:ascii="Arial" w:hAnsi="Arial" w:cs="Arial"/>
          <w:b/>
          <w:bCs/>
          <w:sz w:val="18"/>
          <w:szCs w:val="18"/>
          <w:lang w:val="en-GB"/>
        </w:rPr>
        <w:t>RETAKE POLICY</w:t>
      </w:r>
    </w:p>
    <w:p w14:paraId="1C7B6163" w14:textId="77777777" w:rsidR="00B05EC5" w:rsidRPr="00E10D71" w:rsidRDefault="00B05EC5" w:rsidP="00AA47B2">
      <w:pPr>
        <w:pStyle w:val="Default"/>
        <w:spacing w:line="276" w:lineRule="auto"/>
        <w:jc w:val="both"/>
        <w:rPr>
          <w:b/>
          <w:bCs/>
          <w:sz w:val="20"/>
          <w:szCs w:val="20"/>
          <w:lang w:val="en-GB"/>
        </w:rPr>
      </w:pPr>
    </w:p>
    <w:p w14:paraId="0D4C036D" w14:textId="20EAE703" w:rsidR="00E10D71" w:rsidRPr="00FD7E47" w:rsidRDefault="00FD7E47" w:rsidP="00FD7E47">
      <w:pPr>
        <w:autoSpaceDE w:val="0"/>
        <w:autoSpaceDN w:val="0"/>
        <w:adjustRightInd w:val="0"/>
        <w:rPr>
          <w:rFonts w:ascii="Arial" w:hAnsi="Arial" w:cs="Arial"/>
          <w:color w:val="000000"/>
          <w:sz w:val="18"/>
          <w:szCs w:val="18"/>
          <w:lang w:val="en-GB"/>
        </w:rPr>
      </w:pPr>
      <w:r w:rsidRPr="00FD7E47">
        <w:rPr>
          <w:rFonts w:ascii="Arial" w:hAnsi="Arial" w:cs="Arial"/>
          <w:color w:val="000000"/>
          <w:sz w:val="18"/>
          <w:szCs w:val="18"/>
          <w:lang w:val="en-GB"/>
        </w:rPr>
        <w:t>In case of a negative final grade, students are allowed a re-sit exam. The weight of the re-sit is 50%. Other assignments cannot be rewritten/retaken, but their evaluations (if positive) are not annulled.</w:t>
      </w:r>
    </w:p>
    <w:p w14:paraId="6EAD1BFA" w14:textId="77777777" w:rsidR="00FD7E47" w:rsidRDefault="00FD7E47" w:rsidP="00FD7E47">
      <w:pPr>
        <w:pStyle w:val="Default"/>
        <w:spacing w:line="276" w:lineRule="auto"/>
        <w:jc w:val="both"/>
        <w:rPr>
          <w:sz w:val="20"/>
          <w:szCs w:val="20"/>
          <w:lang w:val="en-GB"/>
        </w:rPr>
      </w:pPr>
    </w:p>
    <w:p w14:paraId="26C76E7A" w14:textId="5ADE3D60" w:rsidR="00E10D71" w:rsidRDefault="00E10D71" w:rsidP="00AA47B2">
      <w:pPr>
        <w:pStyle w:val="Default"/>
        <w:spacing w:line="276" w:lineRule="auto"/>
        <w:jc w:val="both"/>
        <w:rPr>
          <w:sz w:val="20"/>
          <w:szCs w:val="20"/>
          <w:lang w:val="en-GB"/>
        </w:rPr>
      </w:pPr>
      <w:r w:rsidRPr="008630DD">
        <w:rPr>
          <w:b/>
          <w:sz w:val="18"/>
          <w:szCs w:val="18"/>
        </w:rPr>
        <w:t>ADDITIONAL REMARKS</w:t>
      </w:r>
    </w:p>
    <w:p w14:paraId="04D1D171" w14:textId="51BB96C9" w:rsidR="00E34130" w:rsidRDefault="00E34130" w:rsidP="00AA47B2">
      <w:pPr>
        <w:pStyle w:val="Default"/>
        <w:spacing w:line="276" w:lineRule="auto"/>
        <w:jc w:val="both"/>
        <w:rPr>
          <w:sz w:val="20"/>
          <w:szCs w:val="20"/>
          <w:lang w:val="en-GB"/>
        </w:rPr>
      </w:pPr>
    </w:p>
    <w:p w14:paraId="249480FA" w14:textId="27D07CC3" w:rsidR="00FD7E47" w:rsidRDefault="00FD7E47" w:rsidP="00AA47B2">
      <w:pPr>
        <w:pStyle w:val="Default"/>
        <w:spacing w:line="276" w:lineRule="auto"/>
        <w:jc w:val="both"/>
        <w:rPr>
          <w:sz w:val="20"/>
          <w:szCs w:val="20"/>
          <w:lang w:val="en-GB"/>
        </w:rPr>
      </w:pPr>
      <w:r w:rsidRPr="00FD7E47">
        <w:rPr>
          <w:sz w:val="20"/>
          <w:szCs w:val="20"/>
          <w:lang w:val="en-GB"/>
        </w:rPr>
        <w:t>A</w:t>
      </w:r>
      <w:r w:rsidRPr="00FD7E47">
        <w:rPr>
          <w:sz w:val="18"/>
          <w:szCs w:val="18"/>
          <w:lang w:val="en-GB"/>
        </w:rPr>
        <w:t>ll assigned readings must be read before each class. Students should bring calculators or laptops for calculations.</w:t>
      </w:r>
    </w:p>
    <w:p w14:paraId="4B6C22D9" w14:textId="0E81B946" w:rsidR="00FD7E47" w:rsidRDefault="00FD7E47" w:rsidP="00AA47B2">
      <w:pPr>
        <w:pStyle w:val="Default"/>
        <w:spacing w:line="276" w:lineRule="auto"/>
        <w:jc w:val="both"/>
        <w:rPr>
          <w:sz w:val="20"/>
          <w:szCs w:val="20"/>
          <w:lang w:val="en-GB"/>
        </w:rPr>
      </w:pPr>
    </w:p>
    <w:p w14:paraId="0B174E8D" w14:textId="77777777" w:rsidR="00E10D71" w:rsidRPr="00DD6FA8" w:rsidRDefault="00E10D71" w:rsidP="00E10D71">
      <w:pPr>
        <w:pStyle w:val="metod"/>
        <w:ind w:firstLine="0"/>
        <w:jc w:val="both"/>
        <w:rPr>
          <w:rFonts w:ascii="Arial" w:hAnsi="Arial" w:cs="Arial"/>
          <w:b/>
          <w:sz w:val="18"/>
          <w:szCs w:val="18"/>
          <w:lang w:val="en-US"/>
        </w:rPr>
      </w:pPr>
      <w:r w:rsidRPr="00DD6FA8">
        <w:rPr>
          <w:rFonts w:ascii="Arial" w:hAnsi="Arial" w:cs="Arial"/>
          <w:b/>
          <w:sz w:val="18"/>
          <w:szCs w:val="18"/>
          <w:lang w:val="en-US"/>
        </w:rPr>
        <w:t>REQUIRED READINGS</w:t>
      </w:r>
    </w:p>
    <w:p w14:paraId="354DB94C" w14:textId="2896B641" w:rsidR="00E10D71" w:rsidRDefault="00E10D71" w:rsidP="00AA47B2">
      <w:pPr>
        <w:pStyle w:val="Default"/>
        <w:spacing w:line="276" w:lineRule="auto"/>
        <w:jc w:val="both"/>
        <w:rPr>
          <w:sz w:val="18"/>
          <w:szCs w:val="18"/>
          <w:lang w:val="en-US"/>
        </w:rPr>
      </w:pPr>
    </w:p>
    <w:p w14:paraId="0291C802" w14:textId="26888A46" w:rsidR="00BD10E9" w:rsidRDefault="00FD7E47" w:rsidP="00BD10E9">
      <w:pPr>
        <w:pStyle w:val="Default"/>
        <w:numPr>
          <w:ilvl w:val="0"/>
          <w:numId w:val="17"/>
        </w:numPr>
        <w:spacing w:line="276" w:lineRule="auto"/>
        <w:jc w:val="both"/>
        <w:rPr>
          <w:sz w:val="18"/>
          <w:szCs w:val="18"/>
          <w:lang w:val="en-US"/>
        </w:rPr>
      </w:pPr>
      <w:proofErr w:type="spellStart"/>
      <w:r w:rsidRPr="00FD7E47">
        <w:rPr>
          <w:sz w:val="18"/>
          <w:szCs w:val="18"/>
          <w:lang w:val="en-US"/>
        </w:rPr>
        <w:t>Gitman</w:t>
      </w:r>
      <w:proofErr w:type="spellEnd"/>
      <w:r w:rsidRPr="00FD7E47">
        <w:rPr>
          <w:sz w:val="18"/>
          <w:szCs w:val="18"/>
          <w:lang w:val="en-US"/>
        </w:rPr>
        <w:t xml:space="preserve">, L.J &amp; </w:t>
      </w:r>
      <w:proofErr w:type="spellStart"/>
      <w:r w:rsidRPr="00FD7E47">
        <w:rPr>
          <w:sz w:val="18"/>
          <w:szCs w:val="18"/>
          <w:lang w:val="en-US"/>
        </w:rPr>
        <w:t>Zutter</w:t>
      </w:r>
      <w:proofErr w:type="spellEnd"/>
      <w:r w:rsidRPr="00FD7E47">
        <w:rPr>
          <w:sz w:val="18"/>
          <w:szCs w:val="18"/>
          <w:lang w:val="en-US"/>
        </w:rPr>
        <w:t>, C.J.</w:t>
      </w:r>
      <w:r w:rsidR="00DC4B68">
        <w:rPr>
          <w:sz w:val="18"/>
          <w:szCs w:val="18"/>
          <w:lang w:val="en-US"/>
        </w:rPr>
        <w:t xml:space="preserve"> </w:t>
      </w:r>
      <w:r w:rsidRPr="00FD7E47">
        <w:rPr>
          <w:sz w:val="18"/>
          <w:szCs w:val="18"/>
          <w:lang w:val="en-US"/>
        </w:rPr>
        <w:t>(201</w:t>
      </w:r>
      <w:r w:rsidR="00BD10E9">
        <w:rPr>
          <w:sz w:val="18"/>
          <w:szCs w:val="18"/>
          <w:lang w:val="en-US"/>
        </w:rPr>
        <w:t>5</w:t>
      </w:r>
      <w:r w:rsidRPr="00FD7E47">
        <w:rPr>
          <w:sz w:val="18"/>
          <w:szCs w:val="18"/>
          <w:lang w:val="en-US"/>
        </w:rPr>
        <w:t>). Principles of managerial finance (Global Edition, 1</w:t>
      </w:r>
      <w:r w:rsidR="00BD10E9">
        <w:rPr>
          <w:sz w:val="18"/>
          <w:szCs w:val="18"/>
          <w:lang w:val="en-US"/>
        </w:rPr>
        <w:t>4</w:t>
      </w:r>
      <w:r w:rsidRPr="00FD7E47">
        <w:rPr>
          <w:sz w:val="18"/>
          <w:szCs w:val="18"/>
          <w:lang w:val="en-US"/>
        </w:rPr>
        <w:t>th ed.) Pearson Education Limited</w:t>
      </w:r>
      <w:r w:rsidR="00BD10E9">
        <w:rPr>
          <w:sz w:val="18"/>
          <w:szCs w:val="18"/>
          <w:lang w:val="en-US"/>
        </w:rPr>
        <w:t>.</w:t>
      </w:r>
    </w:p>
    <w:p w14:paraId="69073AF7" w14:textId="507B1829" w:rsidR="00F04A0C" w:rsidRPr="00F04A0C" w:rsidRDefault="00F04A0C" w:rsidP="00F04A0C">
      <w:pPr>
        <w:numPr>
          <w:ilvl w:val="0"/>
          <w:numId w:val="17"/>
        </w:numPr>
        <w:shd w:val="clear" w:color="auto" w:fill="FFFFFF"/>
        <w:spacing w:before="100" w:beforeAutospacing="1" w:after="150" w:line="312" w:lineRule="atLeast"/>
        <w:rPr>
          <w:rFonts w:ascii="Arial" w:hAnsi="Arial" w:cs="Arial"/>
          <w:color w:val="000000"/>
          <w:sz w:val="18"/>
          <w:szCs w:val="18"/>
        </w:rPr>
      </w:pPr>
      <w:proofErr w:type="spellStart"/>
      <w:r w:rsidRPr="00F04A0C">
        <w:rPr>
          <w:rFonts w:ascii="Arial" w:hAnsi="Arial" w:cs="Arial"/>
          <w:color w:val="000000"/>
          <w:sz w:val="18"/>
          <w:szCs w:val="18"/>
        </w:rPr>
        <w:t>Hawawini</w:t>
      </w:r>
      <w:proofErr w:type="spellEnd"/>
      <w:r w:rsidRPr="00F04A0C">
        <w:rPr>
          <w:rFonts w:ascii="Arial" w:hAnsi="Arial" w:cs="Arial"/>
          <w:color w:val="000000"/>
          <w:sz w:val="18"/>
          <w:szCs w:val="18"/>
        </w:rPr>
        <w:t xml:space="preserve">, G. A., &amp; </w:t>
      </w:r>
      <w:proofErr w:type="spellStart"/>
      <w:r w:rsidRPr="00F04A0C">
        <w:rPr>
          <w:rFonts w:ascii="Arial" w:hAnsi="Arial" w:cs="Arial"/>
          <w:color w:val="000000"/>
          <w:sz w:val="18"/>
          <w:szCs w:val="18"/>
        </w:rPr>
        <w:t>Viallet</w:t>
      </w:r>
      <w:proofErr w:type="spellEnd"/>
      <w:r w:rsidRPr="00F04A0C">
        <w:rPr>
          <w:rFonts w:ascii="Arial" w:hAnsi="Arial" w:cs="Arial"/>
          <w:color w:val="000000"/>
          <w:sz w:val="18"/>
          <w:szCs w:val="18"/>
        </w:rPr>
        <w:t>, C. (20</w:t>
      </w:r>
      <w:r>
        <w:rPr>
          <w:rFonts w:ascii="Arial" w:hAnsi="Arial" w:cs="Arial"/>
          <w:color w:val="000000"/>
          <w:sz w:val="18"/>
          <w:szCs w:val="18"/>
        </w:rPr>
        <w:t>21</w:t>
      </w:r>
      <w:r w:rsidRPr="00F04A0C">
        <w:rPr>
          <w:rFonts w:ascii="Arial" w:hAnsi="Arial" w:cs="Arial"/>
          <w:color w:val="000000"/>
          <w:sz w:val="18"/>
          <w:szCs w:val="18"/>
        </w:rPr>
        <w:t>). Finance for executives: Managing for value creation. Australia: South-Western/Thomson Learning.</w:t>
      </w:r>
    </w:p>
    <w:p w14:paraId="01B7D8F4" w14:textId="77777777" w:rsidR="00E10D71" w:rsidRPr="00DD6FA8" w:rsidRDefault="00E10D71" w:rsidP="00E10D71">
      <w:pPr>
        <w:pStyle w:val="metod"/>
        <w:ind w:firstLine="0"/>
        <w:jc w:val="both"/>
        <w:rPr>
          <w:rFonts w:ascii="Arial" w:hAnsi="Arial" w:cs="Arial"/>
          <w:b/>
          <w:sz w:val="18"/>
          <w:szCs w:val="18"/>
          <w:lang w:val="en-US"/>
        </w:rPr>
      </w:pPr>
      <w:r w:rsidRPr="00DD6FA8">
        <w:rPr>
          <w:rFonts w:ascii="Arial" w:hAnsi="Arial" w:cs="Arial"/>
          <w:b/>
          <w:sz w:val="18"/>
          <w:szCs w:val="18"/>
          <w:lang w:val="en-US"/>
        </w:rPr>
        <w:t>ADDITIONAL READINGS</w:t>
      </w:r>
    </w:p>
    <w:p w14:paraId="5453A337" w14:textId="77777777" w:rsidR="00F04A0C" w:rsidRDefault="00F04A0C" w:rsidP="00F04A0C">
      <w:pPr>
        <w:pStyle w:val="Default"/>
        <w:numPr>
          <w:ilvl w:val="0"/>
          <w:numId w:val="18"/>
        </w:numPr>
        <w:spacing w:line="276" w:lineRule="auto"/>
        <w:jc w:val="both"/>
        <w:rPr>
          <w:sz w:val="18"/>
          <w:szCs w:val="18"/>
          <w:lang w:val="en-US"/>
        </w:rPr>
      </w:pPr>
      <w:r w:rsidRPr="00BD10E9">
        <w:rPr>
          <w:sz w:val="18"/>
          <w:szCs w:val="18"/>
          <w:lang w:val="en-US"/>
        </w:rPr>
        <w:t>Shen, K. Y. (2017). Compromise between short-and long-term financial sustainability: A hybrid model for supporting R&amp;D decisions. Sustainability, 9(3), 375.</w:t>
      </w:r>
    </w:p>
    <w:p w14:paraId="27A9448E" w14:textId="77777777" w:rsidR="00F04A0C" w:rsidRDefault="00F04A0C" w:rsidP="00F04A0C">
      <w:pPr>
        <w:pStyle w:val="Default"/>
        <w:numPr>
          <w:ilvl w:val="0"/>
          <w:numId w:val="18"/>
        </w:numPr>
        <w:spacing w:line="276" w:lineRule="auto"/>
        <w:jc w:val="both"/>
        <w:rPr>
          <w:sz w:val="18"/>
          <w:szCs w:val="18"/>
          <w:lang w:val="en-US"/>
        </w:rPr>
      </w:pPr>
      <w:r w:rsidRPr="00BD10E9">
        <w:rPr>
          <w:sz w:val="18"/>
          <w:szCs w:val="18"/>
          <w:lang w:val="en-US"/>
        </w:rPr>
        <w:t xml:space="preserve">Yilmaz, A. K., &amp; </w:t>
      </w:r>
      <w:proofErr w:type="spellStart"/>
      <w:r w:rsidRPr="00BD10E9">
        <w:rPr>
          <w:sz w:val="18"/>
          <w:szCs w:val="18"/>
          <w:lang w:val="en-US"/>
        </w:rPr>
        <w:t>Flouris</w:t>
      </w:r>
      <w:proofErr w:type="spellEnd"/>
      <w:r w:rsidRPr="00BD10E9">
        <w:rPr>
          <w:sz w:val="18"/>
          <w:szCs w:val="18"/>
          <w:lang w:val="en-US"/>
        </w:rPr>
        <w:t>, T. (2017). Enterprise risk management in terms of organizational culture and its leadership and strategic management. In Corporate risk management for international business (pp. 65-112). Springer, Singapore.</w:t>
      </w:r>
    </w:p>
    <w:p w14:paraId="275221E2" w14:textId="2E1D170C" w:rsidR="00F04A0C" w:rsidRDefault="00F04A0C" w:rsidP="00092B35">
      <w:pPr>
        <w:pStyle w:val="Default"/>
        <w:numPr>
          <w:ilvl w:val="0"/>
          <w:numId w:val="18"/>
        </w:numPr>
        <w:spacing w:line="276" w:lineRule="auto"/>
        <w:jc w:val="both"/>
        <w:rPr>
          <w:sz w:val="18"/>
          <w:szCs w:val="18"/>
          <w:lang w:val="en-US"/>
        </w:rPr>
      </w:pPr>
      <w:proofErr w:type="spellStart"/>
      <w:r w:rsidRPr="00F04A0C">
        <w:rPr>
          <w:sz w:val="18"/>
          <w:szCs w:val="18"/>
          <w:lang w:val="en-US"/>
        </w:rPr>
        <w:t>Baškarada</w:t>
      </w:r>
      <w:proofErr w:type="spellEnd"/>
      <w:r w:rsidRPr="00F04A0C">
        <w:rPr>
          <w:sz w:val="18"/>
          <w:szCs w:val="18"/>
          <w:lang w:val="en-US"/>
        </w:rPr>
        <w:t>, S., &amp; Watson, J. (2017). Managing the exploitation-exploration tradeoff: how leaders balance incremental and discontinuous innovation. Development and Learning in Organizations: An International Journal.</w:t>
      </w:r>
    </w:p>
    <w:p w14:paraId="2D09EB8C" w14:textId="3B9807BF" w:rsidR="00F04A0C" w:rsidRDefault="00F04A0C" w:rsidP="00092B35">
      <w:pPr>
        <w:pStyle w:val="Default"/>
        <w:numPr>
          <w:ilvl w:val="0"/>
          <w:numId w:val="18"/>
        </w:numPr>
        <w:spacing w:line="276" w:lineRule="auto"/>
        <w:jc w:val="both"/>
        <w:rPr>
          <w:sz w:val="18"/>
          <w:szCs w:val="18"/>
          <w:lang w:val="en-US"/>
        </w:rPr>
      </w:pPr>
      <w:r w:rsidRPr="00BD10E9">
        <w:rPr>
          <w:sz w:val="18"/>
          <w:szCs w:val="18"/>
          <w:lang w:val="en-US"/>
        </w:rPr>
        <w:t>Other readings distributed during the class or via Intranet</w:t>
      </w:r>
    </w:p>
    <w:p w14:paraId="2D557655" w14:textId="397AEB0C" w:rsidR="00E10D71" w:rsidRDefault="00F04A0C" w:rsidP="00F04A0C">
      <w:pPr>
        <w:pStyle w:val="Default"/>
        <w:spacing w:line="276" w:lineRule="auto"/>
        <w:ind w:left="284" w:hanging="284"/>
        <w:jc w:val="both"/>
        <w:rPr>
          <w:sz w:val="18"/>
          <w:szCs w:val="18"/>
          <w:lang w:val="en-US"/>
        </w:rPr>
      </w:pPr>
      <w:r w:rsidRPr="00BD10E9">
        <w:rPr>
          <w:sz w:val="18"/>
          <w:szCs w:val="18"/>
          <w:lang w:val="en-US"/>
        </w:rPr>
        <w:t>.</w:t>
      </w:r>
    </w:p>
    <w:p w14:paraId="77A1F30E" w14:textId="453C5808" w:rsidR="00FD7E47" w:rsidRPr="00DA56ED" w:rsidRDefault="00FD7E47" w:rsidP="00DA56ED">
      <w:pPr>
        <w:pStyle w:val="Default"/>
        <w:spacing w:line="276" w:lineRule="auto"/>
        <w:ind w:left="284" w:hanging="284"/>
        <w:jc w:val="both"/>
        <w:rPr>
          <w:sz w:val="18"/>
          <w:szCs w:val="18"/>
          <w:lang w:val="en-US"/>
        </w:rPr>
      </w:pPr>
      <w:r>
        <w:rPr>
          <w:sz w:val="18"/>
          <w:szCs w:val="18"/>
          <w:lang w:val="en-US"/>
        </w:rPr>
        <w:t xml:space="preserve">Additional readings might be provided during the module. </w:t>
      </w:r>
    </w:p>
    <w:sectPr w:rsidR="00FD7E47" w:rsidRPr="00DA56ED" w:rsidSect="006A12AE">
      <w:headerReference w:type="default" r:id="rId9"/>
      <w:footerReference w:type="default" r:id="rId10"/>
      <w:pgSz w:w="11906" w:h="16838"/>
      <w:pgMar w:top="1701" w:right="567"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646E" w14:textId="77777777" w:rsidR="00D424B6" w:rsidRDefault="00D424B6" w:rsidP="00F9049F">
      <w:r>
        <w:separator/>
      </w:r>
    </w:p>
  </w:endnote>
  <w:endnote w:type="continuationSeparator" w:id="0">
    <w:p w14:paraId="32269A15" w14:textId="77777777" w:rsidR="00D424B6" w:rsidRDefault="00D424B6" w:rsidP="00F9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109686"/>
      <w:docPartObj>
        <w:docPartGallery w:val="Page Numbers (Bottom of Page)"/>
        <w:docPartUnique/>
      </w:docPartObj>
    </w:sdtPr>
    <w:sdtContent>
      <w:p w14:paraId="40521C6B" w14:textId="5BD3C6E2" w:rsidR="00F9049F" w:rsidRDefault="00F9049F">
        <w:pPr>
          <w:pStyle w:val="Footer"/>
          <w:jc w:val="right"/>
        </w:pPr>
        <w:r>
          <w:fldChar w:fldCharType="begin"/>
        </w:r>
        <w:r>
          <w:instrText>PAGE   \* MERGEFORMAT</w:instrText>
        </w:r>
        <w:r>
          <w:fldChar w:fldCharType="separate"/>
        </w:r>
        <w:r w:rsidR="00561993" w:rsidRPr="00561993">
          <w:rPr>
            <w:noProof/>
            <w:lang w:val="lt-LT"/>
          </w:rPr>
          <w:t>3</w:t>
        </w:r>
        <w:r>
          <w:fldChar w:fldCharType="end"/>
        </w:r>
      </w:p>
    </w:sdtContent>
  </w:sdt>
  <w:p w14:paraId="2918FF47" w14:textId="77777777" w:rsidR="00F9049F" w:rsidRDefault="00F90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DFFC" w14:textId="77777777" w:rsidR="00D424B6" w:rsidRDefault="00D424B6" w:rsidP="00F9049F">
      <w:r>
        <w:separator/>
      </w:r>
    </w:p>
  </w:footnote>
  <w:footnote w:type="continuationSeparator" w:id="0">
    <w:p w14:paraId="2EC3FB5E" w14:textId="77777777" w:rsidR="00D424B6" w:rsidRDefault="00D424B6" w:rsidP="00F90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B847" w14:textId="17C906ED" w:rsidR="0057780B" w:rsidRDefault="0057780B">
    <w:pPr>
      <w:pStyle w:val="Header"/>
    </w:pPr>
    <w:r>
      <w:rPr>
        <w:noProof/>
        <w:sz w:val="12"/>
        <w:szCs w:val="12"/>
        <w:lang w:val="lt-LT" w:eastAsia="lt-LT"/>
      </w:rPr>
      <w:drawing>
        <wp:inline distT="0" distB="0" distL="0" distR="0" wp14:anchorId="161B63C7" wp14:editId="33CF8D2E">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DFD"/>
    <w:multiLevelType w:val="hybridMultilevel"/>
    <w:tmpl w:val="836C2A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144CAB"/>
    <w:multiLevelType w:val="hybridMultilevel"/>
    <w:tmpl w:val="EEBC576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5A1466"/>
    <w:multiLevelType w:val="hybridMultilevel"/>
    <w:tmpl w:val="79202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EE0693"/>
    <w:multiLevelType w:val="hybridMultilevel"/>
    <w:tmpl w:val="B502C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7EE3"/>
    <w:multiLevelType w:val="hybridMultilevel"/>
    <w:tmpl w:val="2AD6C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E086B"/>
    <w:multiLevelType w:val="hybridMultilevel"/>
    <w:tmpl w:val="DECE4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428E1"/>
    <w:multiLevelType w:val="hybridMultilevel"/>
    <w:tmpl w:val="138C6A52"/>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7413CF8"/>
    <w:multiLevelType w:val="hybridMultilevel"/>
    <w:tmpl w:val="4E8A642A"/>
    <w:lvl w:ilvl="0" w:tplc="0809000F">
      <w:start w:val="1"/>
      <w:numFmt w:val="decimal"/>
      <w:lvlText w:val="%1."/>
      <w:lvlJc w:val="left"/>
      <w:pPr>
        <w:ind w:left="720" w:hanging="360"/>
      </w:pPr>
      <w:rPr>
        <w:rFonts w:hint="default"/>
      </w:rPr>
    </w:lvl>
    <w:lvl w:ilvl="1" w:tplc="254643C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F730F7"/>
    <w:multiLevelType w:val="hybridMultilevel"/>
    <w:tmpl w:val="49C6C7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B7432"/>
    <w:multiLevelType w:val="multilevel"/>
    <w:tmpl w:val="E242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B6F92"/>
    <w:multiLevelType w:val="hybridMultilevel"/>
    <w:tmpl w:val="93967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1F5EF8"/>
    <w:multiLevelType w:val="hybridMultilevel"/>
    <w:tmpl w:val="599C3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C2BBA"/>
    <w:multiLevelType w:val="hybridMultilevel"/>
    <w:tmpl w:val="6FC09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341EC"/>
    <w:multiLevelType w:val="hybridMultilevel"/>
    <w:tmpl w:val="DB247802"/>
    <w:lvl w:ilvl="0" w:tplc="08090015">
      <w:start w:val="1"/>
      <w:numFmt w:val="upperLetter"/>
      <w:lvlText w:val="%1."/>
      <w:lvlJc w:val="left"/>
      <w:pPr>
        <w:ind w:left="720" w:hanging="360"/>
      </w:pPr>
      <w:rPr>
        <w:rFonts w:hint="default"/>
      </w:rPr>
    </w:lvl>
    <w:lvl w:ilvl="1" w:tplc="254643C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1D67D5"/>
    <w:multiLevelType w:val="hybridMultilevel"/>
    <w:tmpl w:val="DECE4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3A26C8"/>
    <w:multiLevelType w:val="hybridMultilevel"/>
    <w:tmpl w:val="DE0AB8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1F0305"/>
    <w:multiLevelType w:val="hybridMultilevel"/>
    <w:tmpl w:val="2AD6C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66EBD"/>
    <w:multiLevelType w:val="hybridMultilevel"/>
    <w:tmpl w:val="3710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21224"/>
    <w:multiLevelType w:val="hybridMultilevel"/>
    <w:tmpl w:val="251AD9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20246971">
    <w:abstractNumId w:val="0"/>
  </w:num>
  <w:num w:numId="2" w16cid:durableId="973487423">
    <w:abstractNumId w:val="18"/>
  </w:num>
  <w:num w:numId="3" w16cid:durableId="200828561">
    <w:abstractNumId w:val="15"/>
  </w:num>
  <w:num w:numId="4" w16cid:durableId="1668315963">
    <w:abstractNumId w:val="6"/>
  </w:num>
  <w:num w:numId="5" w16cid:durableId="1804956887">
    <w:abstractNumId w:val="1"/>
  </w:num>
  <w:num w:numId="6" w16cid:durableId="1431587668">
    <w:abstractNumId w:val="17"/>
  </w:num>
  <w:num w:numId="7" w16cid:durableId="964000864">
    <w:abstractNumId w:val="4"/>
  </w:num>
  <w:num w:numId="8" w16cid:durableId="626006105">
    <w:abstractNumId w:val="16"/>
  </w:num>
  <w:num w:numId="9" w16cid:durableId="609361866">
    <w:abstractNumId w:val="12"/>
  </w:num>
  <w:num w:numId="10" w16cid:durableId="1594047290">
    <w:abstractNumId w:val="3"/>
  </w:num>
  <w:num w:numId="11" w16cid:durableId="2122069795">
    <w:abstractNumId w:val="13"/>
  </w:num>
  <w:num w:numId="12" w16cid:durableId="1312825968">
    <w:abstractNumId w:val="7"/>
  </w:num>
  <w:num w:numId="13" w16cid:durableId="2118408714">
    <w:abstractNumId w:val="2"/>
  </w:num>
  <w:num w:numId="14" w16cid:durableId="1855917520">
    <w:abstractNumId w:val="11"/>
  </w:num>
  <w:num w:numId="15" w16cid:durableId="80373592">
    <w:abstractNumId w:val="10"/>
  </w:num>
  <w:num w:numId="16" w16cid:durableId="1541018900">
    <w:abstractNumId w:val="8"/>
  </w:num>
  <w:num w:numId="17" w16cid:durableId="1296596159">
    <w:abstractNumId w:val="14"/>
  </w:num>
  <w:num w:numId="18" w16cid:durableId="1461996148">
    <w:abstractNumId w:val="5"/>
  </w:num>
  <w:num w:numId="19" w16cid:durableId="316961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GxNDU3NjA3NTRS0lEKTi0uzszPAykwrwUARYg+MiwAAAA="/>
  </w:docVars>
  <w:rsids>
    <w:rsidRoot w:val="007D2EC6"/>
    <w:rsid w:val="00050096"/>
    <w:rsid w:val="000664EA"/>
    <w:rsid w:val="000764A4"/>
    <w:rsid w:val="00091545"/>
    <w:rsid w:val="000919D4"/>
    <w:rsid w:val="000A5FC6"/>
    <w:rsid w:val="000C5607"/>
    <w:rsid w:val="000D3155"/>
    <w:rsid w:val="000D503C"/>
    <w:rsid w:val="0010143C"/>
    <w:rsid w:val="00161EA6"/>
    <w:rsid w:val="001802BC"/>
    <w:rsid w:val="001921E4"/>
    <w:rsid w:val="001D1730"/>
    <w:rsid w:val="00217CE8"/>
    <w:rsid w:val="002731C2"/>
    <w:rsid w:val="002878D5"/>
    <w:rsid w:val="002A09F9"/>
    <w:rsid w:val="002C3CBA"/>
    <w:rsid w:val="002D69BF"/>
    <w:rsid w:val="002E2E0F"/>
    <w:rsid w:val="002E7340"/>
    <w:rsid w:val="00307398"/>
    <w:rsid w:val="00331DD6"/>
    <w:rsid w:val="00332771"/>
    <w:rsid w:val="00336C3A"/>
    <w:rsid w:val="00361B20"/>
    <w:rsid w:val="00382B50"/>
    <w:rsid w:val="003944D9"/>
    <w:rsid w:val="003A2FA6"/>
    <w:rsid w:val="00403735"/>
    <w:rsid w:val="0040443F"/>
    <w:rsid w:val="00434C08"/>
    <w:rsid w:val="004551E3"/>
    <w:rsid w:val="004B28D6"/>
    <w:rsid w:val="00561993"/>
    <w:rsid w:val="00570020"/>
    <w:rsid w:val="0057780B"/>
    <w:rsid w:val="005C6910"/>
    <w:rsid w:val="0062174B"/>
    <w:rsid w:val="0065121D"/>
    <w:rsid w:val="006733E6"/>
    <w:rsid w:val="006A12AE"/>
    <w:rsid w:val="006B0628"/>
    <w:rsid w:val="006F2D93"/>
    <w:rsid w:val="00700A8A"/>
    <w:rsid w:val="00706B76"/>
    <w:rsid w:val="007B031C"/>
    <w:rsid w:val="007D2EC6"/>
    <w:rsid w:val="007F1EBE"/>
    <w:rsid w:val="00807E49"/>
    <w:rsid w:val="008274CF"/>
    <w:rsid w:val="00850BFA"/>
    <w:rsid w:val="00866A18"/>
    <w:rsid w:val="00885C2E"/>
    <w:rsid w:val="00895EBB"/>
    <w:rsid w:val="008A63AB"/>
    <w:rsid w:val="0093321A"/>
    <w:rsid w:val="00937398"/>
    <w:rsid w:val="00973FC8"/>
    <w:rsid w:val="009755D5"/>
    <w:rsid w:val="00980945"/>
    <w:rsid w:val="0098369B"/>
    <w:rsid w:val="009A124B"/>
    <w:rsid w:val="009B4456"/>
    <w:rsid w:val="009C2EED"/>
    <w:rsid w:val="009D46CA"/>
    <w:rsid w:val="00A10283"/>
    <w:rsid w:val="00A11B9A"/>
    <w:rsid w:val="00A45D51"/>
    <w:rsid w:val="00A464DE"/>
    <w:rsid w:val="00A53BFD"/>
    <w:rsid w:val="00A60C62"/>
    <w:rsid w:val="00A87B48"/>
    <w:rsid w:val="00AA47B2"/>
    <w:rsid w:val="00AA503E"/>
    <w:rsid w:val="00AE792C"/>
    <w:rsid w:val="00AF1F57"/>
    <w:rsid w:val="00B05EC5"/>
    <w:rsid w:val="00B84B29"/>
    <w:rsid w:val="00BB11B1"/>
    <w:rsid w:val="00BB6942"/>
    <w:rsid w:val="00BD10E9"/>
    <w:rsid w:val="00BE4BE0"/>
    <w:rsid w:val="00BF4A78"/>
    <w:rsid w:val="00C138D4"/>
    <w:rsid w:val="00C6523A"/>
    <w:rsid w:val="00CD0996"/>
    <w:rsid w:val="00CD22E8"/>
    <w:rsid w:val="00CF223B"/>
    <w:rsid w:val="00D00092"/>
    <w:rsid w:val="00D12BB7"/>
    <w:rsid w:val="00D37799"/>
    <w:rsid w:val="00D424B6"/>
    <w:rsid w:val="00D82CD3"/>
    <w:rsid w:val="00D8481E"/>
    <w:rsid w:val="00DA451A"/>
    <w:rsid w:val="00DA56ED"/>
    <w:rsid w:val="00DB0B09"/>
    <w:rsid w:val="00DB4FDF"/>
    <w:rsid w:val="00DC4B68"/>
    <w:rsid w:val="00DE6AA6"/>
    <w:rsid w:val="00E10D71"/>
    <w:rsid w:val="00E16395"/>
    <w:rsid w:val="00E34130"/>
    <w:rsid w:val="00E3735F"/>
    <w:rsid w:val="00E4153D"/>
    <w:rsid w:val="00E53873"/>
    <w:rsid w:val="00E81681"/>
    <w:rsid w:val="00E8642C"/>
    <w:rsid w:val="00EC481A"/>
    <w:rsid w:val="00EC485C"/>
    <w:rsid w:val="00EC7D21"/>
    <w:rsid w:val="00ED41A0"/>
    <w:rsid w:val="00F03E28"/>
    <w:rsid w:val="00F04A0C"/>
    <w:rsid w:val="00F24C74"/>
    <w:rsid w:val="00F32A67"/>
    <w:rsid w:val="00F46DDD"/>
    <w:rsid w:val="00F85EBC"/>
    <w:rsid w:val="00F9049F"/>
    <w:rsid w:val="00F90BCA"/>
    <w:rsid w:val="00FB2531"/>
    <w:rsid w:val="00FC7BD4"/>
    <w:rsid w:val="00FD7E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3D46"/>
  <w15:chartTrackingRefBased/>
  <w15:docId w15:val="{6F7469CD-0668-44CD-BCDC-C5AF1952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CBA"/>
    <w:rPr>
      <w:rFonts w:ascii="Times New Roman" w:hAnsi="Times New Roman"/>
      <w:sz w:val="24"/>
      <w:lang w:val="en-US"/>
    </w:rPr>
  </w:style>
  <w:style w:type="paragraph" w:styleId="Heading1">
    <w:name w:val="heading 1"/>
    <w:basedOn w:val="Normal"/>
    <w:next w:val="Normal"/>
    <w:link w:val="Heading1Char"/>
    <w:uiPriority w:val="9"/>
    <w:qFormat/>
    <w:rsid w:val="00F46DDD"/>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DDD"/>
    <w:rPr>
      <w:rFonts w:ascii="Times New Roman" w:eastAsiaTheme="majorEastAsia" w:hAnsi="Times New Roman" w:cstheme="majorBidi"/>
      <w:b/>
      <w:bCs/>
      <w:sz w:val="24"/>
      <w:szCs w:val="28"/>
    </w:rPr>
  </w:style>
  <w:style w:type="paragraph" w:customStyle="1" w:styleId="Default">
    <w:name w:val="Default"/>
    <w:rsid w:val="007D2EC6"/>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1D1730"/>
    <w:pPr>
      <w:ind w:left="720"/>
      <w:contextualSpacing/>
    </w:pPr>
  </w:style>
  <w:style w:type="paragraph" w:styleId="BalloonText">
    <w:name w:val="Balloon Text"/>
    <w:basedOn w:val="Normal"/>
    <w:link w:val="BalloonTextChar"/>
    <w:uiPriority w:val="99"/>
    <w:semiHidden/>
    <w:unhideWhenUsed/>
    <w:rsid w:val="00F904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49F"/>
    <w:rPr>
      <w:rFonts w:ascii="Segoe UI" w:hAnsi="Segoe UI" w:cs="Segoe UI"/>
      <w:sz w:val="18"/>
      <w:szCs w:val="18"/>
      <w:lang w:val="en-US"/>
    </w:rPr>
  </w:style>
  <w:style w:type="paragraph" w:styleId="Header">
    <w:name w:val="header"/>
    <w:basedOn w:val="Normal"/>
    <w:link w:val="HeaderChar"/>
    <w:uiPriority w:val="99"/>
    <w:unhideWhenUsed/>
    <w:rsid w:val="00F9049F"/>
    <w:pPr>
      <w:tabs>
        <w:tab w:val="center" w:pos="4819"/>
        <w:tab w:val="right" w:pos="9638"/>
      </w:tabs>
    </w:pPr>
  </w:style>
  <w:style w:type="character" w:customStyle="1" w:styleId="HeaderChar">
    <w:name w:val="Header Char"/>
    <w:basedOn w:val="DefaultParagraphFont"/>
    <w:link w:val="Header"/>
    <w:uiPriority w:val="99"/>
    <w:rsid w:val="00F9049F"/>
    <w:rPr>
      <w:rFonts w:ascii="Times New Roman" w:hAnsi="Times New Roman"/>
      <w:sz w:val="24"/>
      <w:lang w:val="en-US"/>
    </w:rPr>
  </w:style>
  <w:style w:type="paragraph" w:styleId="Footer">
    <w:name w:val="footer"/>
    <w:basedOn w:val="Normal"/>
    <w:link w:val="FooterChar"/>
    <w:uiPriority w:val="99"/>
    <w:unhideWhenUsed/>
    <w:rsid w:val="00F9049F"/>
    <w:pPr>
      <w:tabs>
        <w:tab w:val="center" w:pos="4819"/>
        <w:tab w:val="right" w:pos="9638"/>
      </w:tabs>
    </w:pPr>
  </w:style>
  <w:style w:type="character" w:customStyle="1" w:styleId="FooterChar">
    <w:name w:val="Footer Char"/>
    <w:basedOn w:val="DefaultParagraphFont"/>
    <w:link w:val="Footer"/>
    <w:uiPriority w:val="99"/>
    <w:rsid w:val="00F9049F"/>
    <w:rPr>
      <w:rFonts w:ascii="Times New Roman" w:hAnsi="Times New Roman"/>
      <w:sz w:val="24"/>
      <w:lang w:val="en-US"/>
    </w:rPr>
  </w:style>
  <w:style w:type="character" w:customStyle="1" w:styleId="Bolds">
    <w:name w:val="Bolds"/>
    <w:rsid w:val="0057780B"/>
    <w:rPr>
      <w:b/>
      <w:lang w:val="en-US"/>
    </w:rPr>
  </w:style>
  <w:style w:type="paragraph" w:customStyle="1" w:styleId="Parameters">
    <w:name w:val="Parameters"/>
    <w:basedOn w:val="Normal"/>
    <w:rsid w:val="0057780B"/>
    <w:pPr>
      <w:tabs>
        <w:tab w:val="left" w:pos="4820"/>
      </w:tabs>
      <w:spacing w:before="60" w:after="60"/>
      <w:ind w:left="4820" w:hanging="4820"/>
    </w:pPr>
    <w:rPr>
      <w:rFonts w:eastAsia="Times New Roman" w:cs="Times New Roman"/>
      <w:sz w:val="22"/>
    </w:rPr>
  </w:style>
  <w:style w:type="paragraph" w:customStyle="1" w:styleId="metod">
    <w:name w:val="metod"/>
    <w:basedOn w:val="BlockText"/>
    <w:rsid w:val="00E10D71"/>
    <w:pPr>
      <w:pBdr>
        <w:top w:val="none" w:sz="0" w:space="0" w:color="auto"/>
        <w:left w:val="none" w:sz="0" w:space="0" w:color="auto"/>
        <w:bottom w:val="none" w:sz="0" w:space="0" w:color="auto"/>
        <w:right w:val="none" w:sz="0" w:space="0" w:color="auto"/>
      </w:pBdr>
      <w:suppressAutoHyphens/>
      <w:ind w:left="0" w:right="0" w:firstLine="567"/>
    </w:pPr>
    <w:rPr>
      <w:rFonts w:ascii="Times New Roman" w:eastAsia="Times New Roman" w:hAnsi="Times New Roman" w:cs="Times New Roman"/>
      <w:i w:val="0"/>
      <w:iCs w:val="0"/>
      <w:color w:val="auto"/>
      <w:szCs w:val="20"/>
      <w:lang w:val="lt-LT" w:eastAsia="ar-SA"/>
    </w:rPr>
  </w:style>
  <w:style w:type="paragraph" w:styleId="BlockText">
    <w:name w:val="Block Text"/>
    <w:basedOn w:val="Normal"/>
    <w:uiPriority w:val="99"/>
    <w:semiHidden/>
    <w:unhideWhenUsed/>
    <w:rsid w:val="00E10D7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unhideWhenUsed/>
    <w:rsid w:val="00EC485C"/>
    <w:rPr>
      <w:color w:val="0000FF" w:themeColor="hyperlink"/>
      <w:u w:val="single"/>
    </w:rPr>
  </w:style>
  <w:style w:type="character" w:customStyle="1" w:styleId="UnresolvedMention1">
    <w:name w:val="Unresolved Mention1"/>
    <w:basedOn w:val="DefaultParagraphFont"/>
    <w:uiPriority w:val="99"/>
    <w:semiHidden/>
    <w:unhideWhenUsed/>
    <w:rsid w:val="00EC4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4497">
      <w:bodyDiv w:val="1"/>
      <w:marLeft w:val="0"/>
      <w:marRight w:val="0"/>
      <w:marTop w:val="0"/>
      <w:marBottom w:val="0"/>
      <w:divBdr>
        <w:top w:val="none" w:sz="0" w:space="0" w:color="auto"/>
        <w:left w:val="none" w:sz="0" w:space="0" w:color="auto"/>
        <w:bottom w:val="none" w:sz="0" w:space="0" w:color="auto"/>
        <w:right w:val="none" w:sz="0" w:space="0" w:color="auto"/>
      </w:divBdr>
      <w:divsChild>
        <w:div w:id="1929850924">
          <w:marLeft w:val="0"/>
          <w:marRight w:val="0"/>
          <w:marTop w:val="0"/>
          <w:marBottom w:val="0"/>
          <w:divBdr>
            <w:top w:val="none" w:sz="0" w:space="0" w:color="auto"/>
            <w:left w:val="none" w:sz="0" w:space="0" w:color="auto"/>
            <w:bottom w:val="none" w:sz="0" w:space="0" w:color="auto"/>
            <w:right w:val="none" w:sz="0" w:space="0" w:color="auto"/>
          </w:divBdr>
        </w:div>
      </w:divsChild>
    </w:div>
    <w:div w:id="14750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kat@faculty.ism.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537C-E6E7-46C3-8F2B-C869ED76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Kristina Stanionytė</cp:lastModifiedBy>
  <cp:revision>2</cp:revision>
  <cp:lastPrinted>2019-02-08T09:33:00Z</cp:lastPrinted>
  <dcterms:created xsi:type="dcterms:W3CDTF">2023-02-09T13:36:00Z</dcterms:created>
  <dcterms:modified xsi:type="dcterms:W3CDTF">2023-02-09T13:36:00Z</dcterms:modified>
</cp:coreProperties>
</file>