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125B" w14:textId="77777777" w:rsidR="001C3830" w:rsidRDefault="004C2DC2">
      <w:pPr>
        <w:tabs>
          <w:tab w:val="left" w:pos="6663"/>
        </w:tabs>
        <w:spacing w:after="120"/>
        <w:jc w:val="center"/>
        <w:rPr>
          <w:rFonts w:ascii="Arial" w:eastAsia="Arial" w:hAnsi="Arial" w:cs="Arial"/>
          <w:b/>
          <w:i/>
          <w:sz w:val="28"/>
          <w:szCs w:val="28"/>
        </w:rPr>
      </w:pPr>
      <w:r>
        <w:rPr>
          <w:rFonts w:ascii="Arial" w:eastAsia="Arial" w:hAnsi="Arial" w:cs="Arial"/>
          <w:b/>
          <w:i/>
          <w:sz w:val="28"/>
          <w:szCs w:val="28"/>
        </w:rPr>
        <w:t>International Negotiations</w:t>
      </w:r>
    </w:p>
    <w:p w14:paraId="1461E209" w14:textId="77777777" w:rsidR="001C3830" w:rsidRDefault="001C3830">
      <w:pPr>
        <w:tabs>
          <w:tab w:val="left" w:pos="6663"/>
        </w:tabs>
        <w:spacing w:after="120"/>
        <w:jc w:val="center"/>
        <w:rPr>
          <w:rFonts w:ascii="Arial" w:eastAsia="Arial" w:hAnsi="Arial" w:cs="Arial"/>
          <w:sz w:val="28"/>
          <w:szCs w:val="28"/>
        </w:rPr>
      </w:pPr>
    </w:p>
    <w:tbl>
      <w:tblPr>
        <w:tblStyle w:val="a"/>
        <w:tblW w:w="9972" w:type="dxa"/>
        <w:tblInd w:w="0" w:type="dxa"/>
        <w:tblLayout w:type="fixed"/>
        <w:tblLook w:val="0000" w:firstRow="0" w:lastRow="0" w:firstColumn="0" w:lastColumn="0" w:noHBand="0" w:noVBand="0"/>
      </w:tblPr>
      <w:tblGrid>
        <w:gridCol w:w="3635"/>
        <w:gridCol w:w="6337"/>
      </w:tblGrid>
      <w:tr w:rsidR="001C3830" w14:paraId="7262EA54" w14:textId="77777777">
        <w:tc>
          <w:tcPr>
            <w:tcW w:w="3635" w:type="dxa"/>
          </w:tcPr>
          <w:p w14:paraId="0A2936DC"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Course code</w:t>
            </w:r>
          </w:p>
        </w:tc>
        <w:tc>
          <w:tcPr>
            <w:tcW w:w="6337" w:type="dxa"/>
          </w:tcPr>
          <w:p w14:paraId="6A2A4340" w14:textId="77777777" w:rsidR="001C3830" w:rsidRDefault="004C2DC2">
            <w:pPr>
              <w:spacing w:before="120" w:after="0" w:line="240" w:lineRule="auto"/>
              <w:rPr>
                <w:rFonts w:ascii="Arial" w:eastAsia="Arial" w:hAnsi="Arial" w:cs="Arial"/>
                <w:i/>
                <w:color w:val="000000"/>
                <w:sz w:val="18"/>
                <w:szCs w:val="18"/>
              </w:rPr>
            </w:pPr>
            <w:r>
              <w:rPr>
                <w:rFonts w:ascii="Arial" w:eastAsia="Arial" w:hAnsi="Arial" w:cs="Arial"/>
                <w:i/>
                <w:color w:val="000000"/>
                <w:sz w:val="18"/>
                <w:szCs w:val="18"/>
              </w:rPr>
              <w:t>MNG 173</w:t>
            </w:r>
          </w:p>
        </w:tc>
      </w:tr>
      <w:tr w:rsidR="001C3830" w14:paraId="3B41CBFF" w14:textId="77777777">
        <w:tc>
          <w:tcPr>
            <w:tcW w:w="3635" w:type="dxa"/>
          </w:tcPr>
          <w:p w14:paraId="57C490ED"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Compulsory in the </w:t>
            </w:r>
            <w:proofErr w:type="spellStart"/>
            <w:r>
              <w:rPr>
                <w:rFonts w:ascii="Arial" w:eastAsia="Arial" w:hAnsi="Arial" w:cs="Arial"/>
                <w:b/>
                <w:color w:val="000000"/>
                <w:sz w:val="18"/>
                <w:szCs w:val="18"/>
              </w:rPr>
              <w:t>programmes</w:t>
            </w:r>
            <w:proofErr w:type="spellEnd"/>
          </w:p>
        </w:tc>
        <w:tc>
          <w:tcPr>
            <w:tcW w:w="6337" w:type="dxa"/>
          </w:tcPr>
          <w:p w14:paraId="2AF8AA0B" w14:textId="77777777" w:rsidR="001C3830" w:rsidRDefault="004C2DC2">
            <w:pPr>
              <w:pBdr>
                <w:top w:val="nil"/>
                <w:left w:val="nil"/>
                <w:bottom w:val="nil"/>
                <w:right w:val="nil"/>
                <w:between w:val="nil"/>
              </w:pBdr>
              <w:tabs>
                <w:tab w:val="left" w:pos="4820"/>
              </w:tabs>
              <w:spacing w:before="120" w:after="60" w:line="240" w:lineRule="auto"/>
              <w:ind w:left="4820" w:hanging="4820"/>
              <w:rPr>
                <w:rFonts w:ascii="Arial" w:eastAsia="Arial" w:hAnsi="Arial" w:cs="Arial"/>
                <w:i/>
                <w:color w:val="000000"/>
                <w:sz w:val="18"/>
                <w:szCs w:val="18"/>
              </w:rPr>
            </w:pPr>
            <w:r>
              <w:rPr>
                <w:rFonts w:ascii="Arial" w:eastAsia="Arial" w:hAnsi="Arial" w:cs="Arial"/>
                <w:i/>
                <w:color w:val="000000"/>
                <w:sz w:val="18"/>
                <w:szCs w:val="18"/>
              </w:rPr>
              <w:t>International Business and Communication, Business Management and</w:t>
            </w:r>
          </w:p>
          <w:p w14:paraId="20A02896" w14:textId="77777777" w:rsidR="001C3830" w:rsidRDefault="004C2DC2">
            <w:pPr>
              <w:pBdr>
                <w:top w:val="nil"/>
                <w:left w:val="nil"/>
                <w:bottom w:val="nil"/>
                <w:right w:val="nil"/>
                <w:between w:val="nil"/>
              </w:pBdr>
              <w:tabs>
                <w:tab w:val="left" w:pos="4820"/>
              </w:tabs>
              <w:spacing w:before="120" w:after="60" w:line="240" w:lineRule="auto"/>
              <w:ind w:left="4820" w:hanging="4820"/>
              <w:rPr>
                <w:rFonts w:ascii="Arial" w:eastAsia="Arial" w:hAnsi="Arial" w:cs="Arial"/>
                <w:i/>
                <w:color w:val="000000"/>
                <w:sz w:val="18"/>
                <w:szCs w:val="18"/>
              </w:rPr>
            </w:pPr>
            <w:r>
              <w:rPr>
                <w:rFonts w:ascii="Arial" w:eastAsia="Arial" w:hAnsi="Arial" w:cs="Arial"/>
                <w:i/>
                <w:color w:val="000000"/>
                <w:sz w:val="18"/>
                <w:szCs w:val="18"/>
              </w:rPr>
              <w:t xml:space="preserve">Marketing, </w:t>
            </w:r>
          </w:p>
        </w:tc>
      </w:tr>
      <w:tr w:rsidR="001C3830" w14:paraId="39ABA50F" w14:textId="77777777">
        <w:tc>
          <w:tcPr>
            <w:tcW w:w="3635" w:type="dxa"/>
          </w:tcPr>
          <w:p w14:paraId="663BD6BE"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Level of studies</w:t>
            </w:r>
          </w:p>
        </w:tc>
        <w:tc>
          <w:tcPr>
            <w:tcW w:w="6337" w:type="dxa"/>
          </w:tcPr>
          <w:p w14:paraId="20AA2073"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i/>
                <w:color w:val="000000"/>
                <w:sz w:val="18"/>
                <w:szCs w:val="18"/>
              </w:rPr>
            </w:pPr>
            <w:r>
              <w:rPr>
                <w:rFonts w:ascii="Arial" w:eastAsia="Arial" w:hAnsi="Arial" w:cs="Arial"/>
                <w:i/>
                <w:color w:val="000000"/>
                <w:sz w:val="18"/>
                <w:szCs w:val="18"/>
              </w:rPr>
              <w:t>Undergraduate</w:t>
            </w:r>
          </w:p>
        </w:tc>
      </w:tr>
      <w:tr w:rsidR="001C3830" w14:paraId="5CC3FAE0" w14:textId="77777777">
        <w:tc>
          <w:tcPr>
            <w:tcW w:w="3635" w:type="dxa"/>
          </w:tcPr>
          <w:p w14:paraId="08E7FCA8"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Number of credits</w:t>
            </w:r>
          </w:p>
        </w:tc>
        <w:tc>
          <w:tcPr>
            <w:tcW w:w="6337" w:type="dxa"/>
          </w:tcPr>
          <w:p w14:paraId="46D46218"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i/>
                <w:color w:val="000000"/>
                <w:sz w:val="18"/>
                <w:szCs w:val="18"/>
              </w:rPr>
            </w:pPr>
            <w:r>
              <w:rPr>
                <w:rFonts w:ascii="Arial" w:eastAsia="Arial" w:hAnsi="Arial" w:cs="Arial"/>
                <w:i/>
                <w:color w:val="000000"/>
                <w:sz w:val="18"/>
                <w:szCs w:val="18"/>
              </w:rPr>
              <w:t xml:space="preserve">6 ECTS (48 in-class hours + 6 </w:t>
            </w:r>
            <w:r>
              <w:rPr>
                <w:rFonts w:ascii="Arial" w:eastAsia="Arial" w:hAnsi="Arial" w:cs="Arial"/>
                <w:i/>
                <w:color w:val="000000"/>
                <w:sz w:val="18"/>
                <w:szCs w:val="18"/>
              </w:rPr>
              <w:t>consultation hours + 2 exam hours, 104 individual work hours)</w:t>
            </w:r>
          </w:p>
        </w:tc>
      </w:tr>
      <w:tr w:rsidR="001C3830" w14:paraId="5354428A" w14:textId="77777777">
        <w:tc>
          <w:tcPr>
            <w:tcW w:w="3635" w:type="dxa"/>
          </w:tcPr>
          <w:p w14:paraId="657C3A24"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Course coordinator </w:t>
            </w:r>
          </w:p>
        </w:tc>
        <w:tc>
          <w:tcPr>
            <w:tcW w:w="6337" w:type="dxa"/>
          </w:tcPr>
          <w:p w14:paraId="69CF5DF4"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i/>
                <w:color w:val="000000"/>
                <w:sz w:val="18"/>
                <w:szCs w:val="18"/>
              </w:rPr>
            </w:pPr>
            <w:r>
              <w:rPr>
                <w:rFonts w:ascii="Arial" w:eastAsia="Arial" w:hAnsi="Arial" w:cs="Arial"/>
                <w:i/>
                <w:color w:val="000000"/>
                <w:sz w:val="18"/>
                <w:szCs w:val="18"/>
              </w:rPr>
              <w:t>Tobias Grünfelder and Dominykas Karpovic (head of course)</w:t>
            </w:r>
          </w:p>
        </w:tc>
      </w:tr>
      <w:tr w:rsidR="001C3830" w14:paraId="08564DC3" w14:textId="77777777">
        <w:tc>
          <w:tcPr>
            <w:tcW w:w="3635" w:type="dxa"/>
          </w:tcPr>
          <w:p w14:paraId="62898D5C"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Prerequisites</w:t>
            </w:r>
          </w:p>
        </w:tc>
        <w:tc>
          <w:tcPr>
            <w:tcW w:w="6337" w:type="dxa"/>
          </w:tcPr>
          <w:p w14:paraId="5200EB78"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i/>
                <w:color w:val="000000"/>
                <w:sz w:val="18"/>
                <w:szCs w:val="18"/>
              </w:rPr>
            </w:pPr>
            <w:r>
              <w:rPr>
                <w:rFonts w:ascii="Arial" w:eastAsia="Arial" w:hAnsi="Arial" w:cs="Arial"/>
                <w:i/>
                <w:color w:val="000000"/>
                <w:sz w:val="18"/>
                <w:szCs w:val="18"/>
              </w:rPr>
              <w:t>None</w:t>
            </w:r>
          </w:p>
        </w:tc>
      </w:tr>
      <w:tr w:rsidR="001C3830" w14:paraId="1F11DE61" w14:textId="77777777">
        <w:trPr>
          <w:trHeight w:val="168"/>
        </w:trPr>
        <w:tc>
          <w:tcPr>
            <w:tcW w:w="3635" w:type="dxa"/>
          </w:tcPr>
          <w:p w14:paraId="71F1EC48"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Language of instruction</w:t>
            </w:r>
          </w:p>
        </w:tc>
        <w:tc>
          <w:tcPr>
            <w:tcW w:w="6337" w:type="dxa"/>
          </w:tcPr>
          <w:p w14:paraId="69027A11" w14:textId="77777777" w:rsidR="001C3830" w:rsidRDefault="004C2DC2">
            <w:pPr>
              <w:pBdr>
                <w:top w:val="nil"/>
                <w:left w:val="nil"/>
                <w:bottom w:val="nil"/>
                <w:right w:val="nil"/>
                <w:between w:val="nil"/>
              </w:pBdr>
              <w:tabs>
                <w:tab w:val="left" w:pos="4820"/>
              </w:tabs>
              <w:spacing w:before="120" w:after="0" w:line="240" w:lineRule="auto"/>
              <w:rPr>
                <w:rFonts w:ascii="Arial" w:eastAsia="Arial" w:hAnsi="Arial" w:cs="Arial"/>
                <w:i/>
                <w:color w:val="000000"/>
                <w:sz w:val="18"/>
                <w:szCs w:val="18"/>
              </w:rPr>
            </w:pPr>
            <w:r>
              <w:rPr>
                <w:rFonts w:ascii="Arial" w:eastAsia="Arial" w:hAnsi="Arial" w:cs="Arial"/>
                <w:i/>
                <w:color w:val="000000"/>
                <w:sz w:val="18"/>
                <w:szCs w:val="18"/>
              </w:rPr>
              <w:t>English</w:t>
            </w:r>
          </w:p>
        </w:tc>
      </w:tr>
    </w:tbl>
    <w:p w14:paraId="0B8D00EA" w14:textId="77777777" w:rsidR="001C3830" w:rsidRDefault="001C3830">
      <w:pPr>
        <w:spacing w:after="0" w:line="240" w:lineRule="auto"/>
        <w:rPr>
          <w:rFonts w:ascii="Arial" w:eastAsia="Arial" w:hAnsi="Arial" w:cs="Arial"/>
          <w:b/>
          <w:sz w:val="18"/>
          <w:szCs w:val="18"/>
        </w:rPr>
      </w:pPr>
    </w:p>
    <w:p w14:paraId="3B68C409" w14:textId="77777777" w:rsidR="001C3830" w:rsidRDefault="001C3830">
      <w:pPr>
        <w:spacing w:after="0" w:line="240" w:lineRule="auto"/>
        <w:rPr>
          <w:rFonts w:ascii="Arial" w:eastAsia="Arial" w:hAnsi="Arial" w:cs="Arial"/>
          <w:b/>
          <w:sz w:val="18"/>
          <w:szCs w:val="18"/>
        </w:rPr>
      </w:pPr>
    </w:p>
    <w:p w14:paraId="3D355B7F"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THE AIM OF THE COURSE:</w:t>
      </w:r>
    </w:p>
    <w:p w14:paraId="4303E2E4" w14:textId="77777777" w:rsidR="001C3830" w:rsidRDefault="001C3830">
      <w:pPr>
        <w:spacing w:after="0" w:line="240" w:lineRule="auto"/>
        <w:jc w:val="both"/>
        <w:rPr>
          <w:rFonts w:ascii="Arial" w:eastAsia="Arial" w:hAnsi="Arial" w:cs="Arial"/>
          <w:sz w:val="18"/>
          <w:szCs w:val="18"/>
        </w:rPr>
      </w:pPr>
    </w:p>
    <w:p w14:paraId="072410CF" w14:textId="1E24688B"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 xml:space="preserve">Professional success and management of organizations, in any context, require agreement and collaboration with other people. While this is true for any type of transaction anywhere, it is even truer when the people who interact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reach an agreeme</w:t>
      </w:r>
      <w:r>
        <w:rPr>
          <w:rFonts w:ascii="Arial" w:eastAsia="Arial" w:hAnsi="Arial" w:cs="Arial"/>
          <w:sz w:val="18"/>
          <w:szCs w:val="18"/>
        </w:rPr>
        <w:t>nt are from different cultures. Because of globalization, the ability of reaching agreements, effectively collaborate, and resolve conflicts within a multicultural context, is more and more needed today. Organizations of any industry and sector, today, are</w:t>
      </w:r>
      <w:r>
        <w:rPr>
          <w:rFonts w:ascii="Arial" w:eastAsia="Arial" w:hAnsi="Arial" w:cs="Arial"/>
          <w:sz w:val="18"/>
          <w:szCs w:val="18"/>
        </w:rPr>
        <w:t xml:space="preserve"> increasingly embracing diversity in all aspects and this requires cultural intelligence, sensitivity, </w:t>
      </w:r>
      <w:proofErr w:type="gramStart"/>
      <w:r>
        <w:rPr>
          <w:rFonts w:ascii="Arial" w:eastAsia="Arial" w:hAnsi="Arial" w:cs="Arial"/>
          <w:sz w:val="18"/>
          <w:szCs w:val="18"/>
        </w:rPr>
        <w:t>communication</w:t>
      </w:r>
      <w:proofErr w:type="gramEnd"/>
      <w:r>
        <w:rPr>
          <w:rFonts w:ascii="Arial" w:eastAsia="Arial" w:hAnsi="Arial" w:cs="Arial"/>
          <w:sz w:val="18"/>
          <w:szCs w:val="18"/>
        </w:rPr>
        <w:t xml:space="preserve"> and negotiations skills to reach synergy and mutually beneficial outcomes. Success in diverse and dynamic environments partly depends on ho</w:t>
      </w:r>
      <w:r>
        <w:rPr>
          <w:rFonts w:ascii="Arial" w:eastAsia="Arial" w:hAnsi="Arial" w:cs="Arial"/>
          <w:sz w:val="18"/>
          <w:szCs w:val="18"/>
        </w:rPr>
        <w:t xml:space="preserve">w well each of us knows how to negotiate. These negotiations are very peculiar because they include more variables and may entail complex cross-cultural dynamics. International negotiations, indeed, require a different series of frameworks that have be to </w:t>
      </w:r>
      <w:r>
        <w:rPr>
          <w:rFonts w:ascii="Arial" w:eastAsia="Arial" w:hAnsi="Arial" w:cs="Arial"/>
          <w:sz w:val="18"/>
          <w:szCs w:val="18"/>
        </w:rPr>
        <w:t xml:space="preserve">be mastered </w:t>
      </w:r>
      <w:r w:rsidR="00E111D4">
        <w:rPr>
          <w:rFonts w:ascii="Arial" w:eastAsia="Arial" w:hAnsi="Arial" w:cs="Arial"/>
          <w:sz w:val="18"/>
          <w:szCs w:val="18"/>
        </w:rPr>
        <w:t>to</w:t>
      </w:r>
      <w:r>
        <w:rPr>
          <w:rFonts w:ascii="Arial" w:eastAsia="Arial" w:hAnsi="Arial" w:cs="Arial"/>
          <w:sz w:val="18"/>
          <w:szCs w:val="18"/>
        </w:rPr>
        <w:t xml:space="preserve"> </w:t>
      </w:r>
      <w:r w:rsidR="00416B53">
        <w:rPr>
          <w:rFonts w:ascii="Arial" w:eastAsia="Arial" w:hAnsi="Arial" w:cs="Arial"/>
          <w:sz w:val="18"/>
          <w:szCs w:val="18"/>
        </w:rPr>
        <w:t>work successfully across cultures</w:t>
      </w:r>
      <w:r>
        <w:rPr>
          <w:rFonts w:ascii="Arial" w:eastAsia="Arial" w:hAnsi="Arial" w:cs="Arial"/>
          <w:sz w:val="18"/>
          <w:szCs w:val="18"/>
        </w:rPr>
        <w:t xml:space="preserve">. Negotiating internationally requires intercultural awareness, effective cross-cultural communication skills, and specific techniques. Some of the concepts covered in this course </w:t>
      </w:r>
      <w:proofErr w:type="gramStart"/>
      <w:r>
        <w:rPr>
          <w:rFonts w:ascii="Arial" w:eastAsia="Arial" w:hAnsi="Arial" w:cs="Arial"/>
          <w:sz w:val="18"/>
          <w:szCs w:val="18"/>
        </w:rPr>
        <w:t>are:</w:t>
      </w:r>
      <w:proofErr w:type="gramEnd"/>
      <w:r>
        <w:rPr>
          <w:rFonts w:ascii="Arial" w:eastAsia="Arial" w:hAnsi="Arial" w:cs="Arial"/>
          <w:sz w:val="18"/>
          <w:szCs w:val="18"/>
        </w:rPr>
        <w:t xml:space="preserve"> basic principles of int</w:t>
      </w:r>
      <w:r>
        <w:rPr>
          <w:rFonts w:ascii="Arial" w:eastAsia="Arial" w:hAnsi="Arial" w:cs="Arial"/>
          <w:sz w:val="18"/>
          <w:szCs w:val="18"/>
        </w:rPr>
        <w:t xml:space="preserve">ernational negotiations, negotiation styles, cultural differences, values and etiquettes, conflict analysis and resolution, transcultural leadership and management. </w:t>
      </w:r>
    </w:p>
    <w:p w14:paraId="0DA58FB9" w14:textId="77777777" w:rsidR="001C3830" w:rsidRDefault="001C3830">
      <w:pPr>
        <w:spacing w:after="0" w:line="240" w:lineRule="auto"/>
        <w:jc w:val="both"/>
        <w:rPr>
          <w:rFonts w:ascii="Arial" w:eastAsia="Arial" w:hAnsi="Arial" w:cs="Arial"/>
          <w:sz w:val="18"/>
          <w:szCs w:val="18"/>
        </w:rPr>
      </w:pPr>
    </w:p>
    <w:p w14:paraId="23875A5D" w14:textId="77777777" w:rsidR="001C3830" w:rsidRDefault="004C2DC2">
      <w:pPr>
        <w:spacing w:before="240" w:after="0"/>
        <w:jc w:val="both"/>
        <w:rPr>
          <w:rFonts w:ascii="Arial" w:eastAsia="Arial" w:hAnsi="Arial" w:cs="Arial"/>
          <w:b/>
          <w:sz w:val="18"/>
          <w:szCs w:val="18"/>
        </w:rPr>
      </w:pPr>
      <w:r>
        <w:rPr>
          <w:rFonts w:ascii="Arial" w:eastAsia="Arial" w:hAnsi="Arial" w:cs="Arial"/>
          <w:b/>
          <w:sz w:val="18"/>
          <w:szCs w:val="18"/>
        </w:rPr>
        <w:t>MAPPING OF COURSE LEVEL LEARNING OUTCOMES (OBJECTIVES) WITH DEGREE LEVEL LEARNING OBJECTI</w:t>
      </w:r>
      <w:r>
        <w:rPr>
          <w:rFonts w:ascii="Arial" w:eastAsia="Arial" w:hAnsi="Arial" w:cs="Arial"/>
          <w:b/>
          <w:sz w:val="18"/>
          <w:szCs w:val="18"/>
        </w:rPr>
        <w:t>VES (See Annex), ASSESMENT AND TEACHING METHODS</w:t>
      </w:r>
    </w:p>
    <w:p w14:paraId="1AA2776E" w14:textId="77777777" w:rsidR="001C3830" w:rsidRDefault="004C2DC2">
      <w:pPr>
        <w:spacing w:before="240" w:after="0"/>
        <w:jc w:val="both"/>
        <w:rPr>
          <w:rFonts w:ascii="Arial" w:eastAsia="Arial" w:hAnsi="Arial" w:cs="Arial"/>
          <w:b/>
          <w:sz w:val="18"/>
          <w:szCs w:val="18"/>
        </w:rPr>
      </w:pPr>
      <w:r>
        <w:rPr>
          <w:rFonts w:ascii="Arial" w:eastAsia="Arial" w:hAnsi="Arial" w:cs="Arial"/>
          <w:b/>
          <w:sz w:val="18"/>
          <w:szCs w:val="18"/>
        </w:rPr>
        <w:t xml:space="preserve"> </w:t>
      </w:r>
    </w:p>
    <w:tbl>
      <w:tblPr>
        <w:tblStyle w:val="a0"/>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05"/>
        <w:gridCol w:w="1395"/>
        <w:gridCol w:w="1500"/>
        <w:gridCol w:w="1530"/>
      </w:tblGrid>
      <w:tr w:rsidR="001C3830" w14:paraId="17BBF218" w14:textId="77777777">
        <w:trPr>
          <w:trHeight w:val="1520"/>
        </w:trPr>
        <w:tc>
          <w:tcPr>
            <w:tcW w:w="5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8209" w14:textId="77777777" w:rsidR="001C3830" w:rsidRDefault="004C2DC2">
            <w:pPr>
              <w:spacing w:before="120" w:after="0" w:line="240" w:lineRule="auto"/>
              <w:rPr>
                <w:rFonts w:ascii="Arial" w:eastAsia="Arial" w:hAnsi="Arial" w:cs="Arial"/>
                <w:sz w:val="18"/>
                <w:szCs w:val="18"/>
              </w:rPr>
            </w:pPr>
            <w:r>
              <w:rPr>
                <w:rFonts w:ascii="Arial" w:eastAsia="Arial" w:hAnsi="Arial" w:cs="Arial"/>
                <w:sz w:val="18"/>
                <w:szCs w:val="18"/>
              </w:rPr>
              <w:t>Course level learning outcomes (objectives)</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A5939E" w14:textId="77777777" w:rsidR="001C3830" w:rsidRDefault="004C2DC2">
            <w:pPr>
              <w:spacing w:before="120" w:after="0" w:line="240" w:lineRule="auto"/>
              <w:rPr>
                <w:rFonts w:ascii="Arial" w:eastAsia="Arial" w:hAnsi="Arial" w:cs="Arial"/>
                <w:sz w:val="18"/>
                <w:szCs w:val="18"/>
              </w:rPr>
            </w:pPr>
            <w:r>
              <w:rPr>
                <w:rFonts w:ascii="Arial" w:eastAsia="Arial" w:hAnsi="Arial" w:cs="Arial"/>
                <w:sz w:val="18"/>
                <w:szCs w:val="18"/>
              </w:rPr>
              <w:t>Degree level learning objectives</w:t>
            </w:r>
          </w:p>
          <w:p w14:paraId="781D1A5E" w14:textId="77777777" w:rsidR="001C3830" w:rsidRDefault="001C3830">
            <w:pPr>
              <w:spacing w:before="120" w:after="0" w:line="240" w:lineRule="auto"/>
              <w:rPr>
                <w:rFonts w:ascii="Arial" w:eastAsia="Arial" w:hAnsi="Arial" w:cs="Arial"/>
                <w:sz w:val="18"/>
                <w:szCs w:val="18"/>
              </w:rPr>
            </w:pP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897FAA"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Assessment methods</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F34572"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Teaching methods</w:t>
            </w:r>
          </w:p>
        </w:tc>
      </w:tr>
      <w:tr w:rsidR="001C3830" w14:paraId="20468804" w14:textId="77777777">
        <w:trPr>
          <w:trHeight w:val="965"/>
        </w:trPr>
        <w:tc>
          <w:tcPr>
            <w:tcW w:w="5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4347BB"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 xml:space="preserve">CLO1. Introduce students to the core concepts of cross-cultural communication and </w:t>
            </w:r>
            <w:r>
              <w:rPr>
                <w:rFonts w:ascii="Arial" w:eastAsia="Arial" w:hAnsi="Arial" w:cs="Arial"/>
                <w:sz w:val="18"/>
                <w:szCs w:val="18"/>
              </w:rPr>
              <w:t>negotiations in international contexts.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50238F93"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BLO1.1. BLO2.1.</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7F47CE8B"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Midterm test, coursework/ presentation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0CBAA07"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Lecture</w:t>
            </w:r>
          </w:p>
        </w:tc>
      </w:tr>
      <w:tr w:rsidR="001C3830" w14:paraId="3BDE344B" w14:textId="77777777">
        <w:trPr>
          <w:trHeight w:val="755"/>
        </w:trPr>
        <w:tc>
          <w:tcPr>
            <w:tcW w:w="5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CC125"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 xml:space="preserve">CLO2. Discuss and </w:t>
            </w:r>
            <w:proofErr w:type="spellStart"/>
            <w:r>
              <w:rPr>
                <w:rFonts w:ascii="Arial" w:eastAsia="Arial" w:hAnsi="Arial" w:cs="Arial"/>
                <w:sz w:val="18"/>
                <w:szCs w:val="18"/>
              </w:rPr>
              <w:t>analyse</w:t>
            </w:r>
            <w:proofErr w:type="spellEnd"/>
            <w:r>
              <w:rPr>
                <w:rFonts w:ascii="Arial" w:eastAsia="Arial" w:hAnsi="Arial" w:cs="Arial"/>
                <w:sz w:val="18"/>
                <w:szCs w:val="18"/>
              </w:rPr>
              <w:t xml:space="preserve"> issues related to international negotiation situations, causes and effects.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BEA768E"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BLO2.1. BLO4.1.</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7CD2FA1A"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Midterm test, final exam</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4D1B374"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Lecture and Seminar</w:t>
            </w:r>
          </w:p>
        </w:tc>
      </w:tr>
      <w:tr w:rsidR="001C3830" w14:paraId="569F11B6" w14:textId="77777777">
        <w:trPr>
          <w:trHeight w:val="1175"/>
        </w:trPr>
        <w:tc>
          <w:tcPr>
            <w:tcW w:w="5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890234"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lastRenderedPageBreak/>
              <w:t xml:space="preserve">CLO3. Assess and </w:t>
            </w:r>
            <w:proofErr w:type="spellStart"/>
            <w:r>
              <w:rPr>
                <w:rFonts w:ascii="Arial" w:eastAsia="Arial" w:hAnsi="Arial" w:cs="Arial"/>
                <w:sz w:val="18"/>
                <w:szCs w:val="18"/>
              </w:rPr>
              <w:t>analyse</w:t>
            </w:r>
            <w:proofErr w:type="spellEnd"/>
            <w:r>
              <w:rPr>
                <w:rFonts w:ascii="Arial" w:eastAsia="Arial" w:hAnsi="Arial" w:cs="Arial"/>
                <w:sz w:val="18"/>
                <w:szCs w:val="18"/>
              </w:rPr>
              <w:t xml:space="preserve"> cross-cultural negotiations situations, </w:t>
            </w:r>
            <w:proofErr w:type="gramStart"/>
            <w:r>
              <w:rPr>
                <w:rFonts w:ascii="Arial" w:eastAsia="Arial" w:hAnsi="Arial" w:cs="Arial"/>
                <w:sz w:val="18"/>
                <w:szCs w:val="18"/>
              </w:rPr>
              <w:t>problems</w:t>
            </w:r>
            <w:proofErr w:type="gramEnd"/>
            <w:r>
              <w:rPr>
                <w:rFonts w:ascii="Arial" w:eastAsia="Arial" w:hAnsi="Arial" w:cs="Arial"/>
                <w:sz w:val="18"/>
                <w:szCs w:val="18"/>
              </w:rPr>
              <w:t xml:space="preserve"> and solutions.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1266060"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 xml:space="preserve">BLO1.2. BLO2.1. </w:t>
            </w:r>
            <w:r>
              <w:rPr>
                <w:rFonts w:ascii="Arial" w:eastAsia="Arial" w:hAnsi="Arial" w:cs="Arial"/>
                <w:sz w:val="18"/>
                <w:szCs w:val="18"/>
              </w:rPr>
              <w:t>BLO4.1. BLO4.2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184C3AC3"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Midterm test, final exam, Coursework/ presentation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3F77164B"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Seminar</w:t>
            </w:r>
          </w:p>
        </w:tc>
      </w:tr>
      <w:tr w:rsidR="001C3830" w14:paraId="3C463085" w14:textId="77777777">
        <w:trPr>
          <w:trHeight w:val="1175"/>
        </w:trPr>
        <w:tc>
          <w:tcPr>
            <w:tcW w:w="5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77647C"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CLO4. Develop a set of effective cross cultural communication skills, and specific techniques for international negotiations and conflict resolution.</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256BC12"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BLO1.1. BLO2.1.</w:t>
            </w:r>
          </w:p>
          <w:p w14:paraId="2479BBE8"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BLO3.2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6D2A840D"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Midterm test, final exam, Coursework/ presentation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318DF96"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Lecture and Seminar</w:t>
            </w:r>
          </w:p>
        </w:tc>
      </w:tr>
      <w:tr w:rsidR="001C3830" w14:paraId="32BE430D" w14:textId="77777777">
        <w:trPr>
          <w:trHeight w:val="1175"/>
        </w:trPr>
        <w:tc>
          <w:tcPr>
            <w:tcW w:w="5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02C8A"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CLO5. Understand cross-cultural communication and negotiation as a key element in the set of required soft skills needed in international cooperation</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6799C40"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BLO1.1. BLO2.1.</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426C0F4D"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 xml:space="preserve">Midterm test, </w:t>
            </w:r>
            <w:r>
              <w:rPr>
                <w:rFonts w:ascii="Arial" w:eastAsia="Arial" w:hAnsi="Arial" w:cs="Arial"/>
                <w:sz w:val="18"/>
                <w:szCs w:val="18"/>
              </w:rPr>
              <w:t>final exam, Coursework/ presentation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693E4D3"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Lecture and Seminar</w:t>
            </w:r>
          </w:p>
        </w:tc>
      </w:tr>
      <w:tr w:rsidR="001C3830" w14:paraId="710A1F2E" w14:textId="77777777">
        <w:trPr>
          <w:trHeight w:val="1175"/>
        </w:trPr>
        <w:tc>
          <w:tcPr>
            <w:tcW w:w="5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1F1FBD"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CLO6. Apply critical thinking and problem-solving skills in a changing environment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D118394"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BLO1.2. BLO2.1. BLO4.2. BLO4.2.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53F1B083"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Midterm test, coursework/ presentation, final exam</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A0D7338"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Lecture and Seminar</w:t>
            </w:r>
          </w:p>
        </w:tc>
      </w:tr>
      <w:tr w:rsidR="001C3830" w14:paraId="078DF4FF" w14:textId="77777777">
        <w:trPr>
          <w:trHeight w:val="1175"/>
        </w:trPr>
        <w:tc>
          <w:tcPr>
            <w:tcW w:w="5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B2105"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 xml:space="preserve">CLO7. Demonstrate knowledge and ability to evaluate and assess international negotiation theoretical concepts, </w:t>
            </w:r>
            <w:proofErr w:type="gramStart"/>
            <w:r>
              <w:rPr>
                <w:rFonts w:ascii="Arial" w:eastAsia="Arial" w:hAnsi="Arial" w:cs="Arial"/>
                <w:sz w:val="18"/>
                <w:szCs w:val="18"/>
              </w:rPr>
              <w:t>strategies</w:t>
            </w:r>
            <w:proofErr w:type="gramEnd"/>
            <w:r>
              <w:rPr>
                <w:rFonts w:ascii="Arial" w:eastAsia="Arial" w:hAnsi="Arial" w:cs="Arial"/>
                <w:sz w:val="18"/>
                <w:szCs w:val="18"/>
              </w:rPr>
              <w:t xml:space="preserve"> and techniques to be applied in real-life scenarios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F0E99A7"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BLO1.2. BLO2.1. BLO4.1. BLO4.2.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2E297788"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Midterm test, coursework/ presentation, final exam</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7DB6A69" w14:textId="77777777" w:rsidR="001C3830" w:rsidRDefault="004C2DC2">
            <w:pPr>
              <w:spacing w:before="120" w:after="0" w:line="240" w:lineRule="auto"/>
              <w:jc w:val="both"/>
              <w:rPr>
                <w:rFonts w:ascii="Arial" w:eastAsia="Arial" w:hAnsi="Arial" w:cs="Arial"/>
                <w:sz w:val="18"/>
                <w:szCs w:val="18"/>
              </w:rPr>
            </w:pPr>
            <w:r>
              <w:rPr>
                <w:rFonts w:ascii="Arial" w:eastAsia="Arial" w:hAnsi="Arial" w:cs="Arial"/>
                <w:sz w:val="18"/>
                <w:szCs w:val="18"/>
              </w:rPr>
              <w:t>Seminar</w:t>
            </w:r>
          </w:p>
        </w:tc>
      </w:tr>
    </w:tbl>
    <w:p w14:paraId="6BFC8C9D" w14:textId="77777777" w:rsidR="001C3830" w:rsidRDefault="001C3830">
      <w:pPr>
        <w:spacing w:before="240" w:after="0"/>
        <w:jc w:val="both"/>
        <w:rPr>
          <w:rFonts w:ascii="Arial" w:eastAsia="Arial" w:hAnsi="Arial" w:cs="Arial"/>
          <w:sz w:val="18"/>
          <w:szCs w:val="18"/>
        </w:rPr>
      </w:pPr>
    </w:p>
    <w:p w14:paraId="52AB42CB" w14:textId="77777777" w:rsidR="001C3830" w:rsidRDefault="001C3830">
      <w:pPr>
        <w:spacing w:after="0" w:line="240" w:lineRule="auto"/>
        <w:jc w:val="both"/>
        <w:rPr>
          <w:rFonts w:ascii="Arial" w:eastAsia="Arial" w:hAnsi="Arial" w:cs="Arial"/>
          <w:b/>
          <w:sz w:val="18"/>
          <w:szCs w:val="18"/>
        </w:rPr>
      </w:pPr>
    </w:p>
    <w:tbl>
      <w:tblPr>
        <w:tblStyle w:val="a1"/>
        <w:tblW w:w="9962" w:type="dxa"/>
        <w:tblInd w:w="0" w:type="dxa"/>
        <w:tblBorders>
          <w:top w:val="single" w:sz="8" w:space="0" w:color="DDDDDD"/>
          <w:left w:val="single" w:sz="8" w:space="0" w:color="DDDDDD"/>
          <w:bottom w:val="single" w:sz="8" w:space="0" w:color="DDDDDD"/>
          <w:right w:val="single" w:sz="8" w:space="0" w:color="DDDDDD"/>
          <w:insideH w:val="single" w:sz="4" w:space="0" w:color="000000"/>
          <w:insideV w:val="single" w:sz="4" w:space="0" w:color="000000"/>
        </w:tblBorders>
        <w:tblLayout w:type="fixed"/>
        <w:tblLook w:val="0400" w:firstRow="0" w:lastRow="0" w:firstColumn="0" w:lastColumn="0" w:noHBand="0" w:noVBand="1"/>
      </w:tblPr>
      <w:tblGrid>
        <w:gridCol w:w="2405"/>
        <w:gridCol w:w="7557"/>
      </w:tblGrid>
      <w:tr w:rsidR="001C3830" w14:paraId="48CDFFC6" w14:textId="77777777">
        <w:tc>
          <w:tcPr>
            <w:tcW w:w="2405" w:type="dxa"/>
          </w:tcPr>
          <w:p w14:paraId="0F2E44FC"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Goals</w:t>
            </w:r>
          </w:p>
        </w:tc>
        <w:tc>
          <w:tcPr>
            <w:tcW w:w="7557" w:type="dxa"/>
          </w:tcPr>
          <w:p w14:paraId="7D1925D9"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Objectives</w:t>
            </w:r>
          </w:p>
        </w:tc>
      </w:tr>
      <w:tr w:rsidR="001C3830" w14:paraId="7ADC3606" w14:textId="77777777">
        <w:tc>
          <w:tcPr>
            <w:tcW w:w="2405" w:type="dxa"/>
            <w:vMerge w:val="restart"/>
          </w:tcPr>
          <w:p w14:paraId="21DA3835"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critical thinkers</w:t>
            </w:r>
          </w:p>
        </w:tc>
        <w:tc>
          <w:tcPr>
            <w:tcW w:w="7557" w:type="dxa"/>
          </w:tcPr>
          <w:p w14:paraId="4BAB0499"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BLO1.1. Students will be able to understand core concepts and methods in the business disciplines</w:t>
            </w:r>
          </w:p>
        </w:tc>
      </w:tr>
      <w:tr w:rsidR="001C3830" w14:paraId="6779F5ED" w14:textId="77777777">
        <w:tc>
          <w:tcPr>
            <w:tcW w:w="2405" w:type="dxa"/>
            <w:vMerge/>
          </w:tcPr>
          <w:p w14:paraId="6D117937" w14:textId="77777777" w:rsidR="001C3830" w:rsidRDefault="001C383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526428B1"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BLO1.2. Students will be able to conduct a contextual analysis to identify a problem associated with their discipline, to generate managerial options and propose viable solutions </w:t>
            </w:r>
          </w:p>
        </w:tc>
      </w:tr>
      <w:tr w:rsidR="001C3830" w14:paraId="7D70899C" w14:textId="77777777">
        <w:tc>
          <w:tcPr>
            <w:tcW w:w="2405" w:type="dxa"/>
          </w:tcPr>
          <w:p w14:paraId="4CDC66F4"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socially responsible in their related discipline</w:t>
            </w:r>
          </w:p>
        </w:tc>
        <w:tc>
          <w:tcPr>
            <w:tcW w:w="7557" w:type="dxa"/>
          </w:tcPr>
          <w:p w14:paraId="3E668106"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BLO2.1. Students will be knowledgeable about cross-cultural communication aspects, cultural </w:t>
            </w:r>
            <w:proofErr w:type="gramStart"/>
            <w:r>
              <w:rPr>
                <w:rFonts w:ascii="Arial" w:eastAsia="Arial" w:hAnsi="Arial" w:cs="Arial"/>
                <w:color w:val="000000"/>
                <w:sz w:val="18"/>
                <w:szCs w:val="18"/>
              </w:rPr>
              <w:t>intelligence</w:t>
            </w:r>
            <w:proofErr w:type="gramEnd"/>
            <w:r>
              <w:rPr>
                <w:rFonts w:ascii="Arial" w:eastAsia="Arial" w:hAnsi="Arial" w:cs="Arial"/>
                <w:color w:val="000000"/>
                <w:sz w:val="18"/>
                <w:szCs w:val="18"/>
              </w:rPr>
              <w:t xml:space="preserve"> and international conflict resolutions through negotiations </w:t>
            </w:r>
          </w:p>
        </w:tc>
      </w:tr>
      <w:tr w:rsidR="001C3830" w14:paraId="14F8F00E" w14:textId="77777777">
        <w:trPr>
          <w:trHeight w:val="74"/>
        </w:trPr>
        <w:tc>
          <w:tcPr>
            <w:tcW w:w="2405" w:type="dxa"/>
          </w:tcPr>
          <w:p w14:paraId="615C1BFB"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technology agile</w:t>
            </w:r>
          </w:p>
        </w:tc>
        <w:tc>
          <w:tcPr>
            <w:tcW w:w="7557" w:type="dxa"/>
          </w:tcPr>
          <w:p w14:paraId="25AA6532"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BLO3.2. Students will be able to make decisions using appropriate IT tools </w:t>
            </w:r>
          </w:p>
        </w:tc>
      </w:tr>
      <w:tr w:rsidR="001C3830" w14:paraId="7BA1DD18" w14:textId="77777777">
        <w:tc>
          <w:tcPr>
            <w:tcW w:w="2405" w:type="dxa"/>
            <w:vMerge w:val="restart"/>
          </w:tcPr>
          <w:p w14:paraId="2D1E081A"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effective communicators</w:t>
            </w:r>
          </w:p>
        </w:tc>
        <w:tc>
          <w:tcPr>
            <w:tcW w:w="7557" w:type="dxa"/>
          </w:tcPr>
          <w:p w14:paraId="74299E11"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BLO4.1. Students will be able to communicate reasonably in different settings according to target audience tasks and situations</w:t>
            </w:r>
          </w:p>
        </w:tc>
      </w:tr>
      <w:tr w:rsidR="001C3830" w14:paraId="5D460FAB" w14:textId="77777777">
        <w:tc>
          <w:tcPr>
            <w:tcW w:w="2405" w:type="dxa"/>
            <w:vMerge/>
          </w:tcPr>
          <w:p w14:paraId="0BABE9B8" w14:textId="77777777" w:rsidR="001C3830" w:rsidRDefault="001C3830">
            <w:pPr>
              <w:widowControl w:val="0"/>
              <w:pBdr>
                <w:top w:val="nil"/>
                <w:left w:val="nil"/>
                <w:bottom w:val="nil"/>
                <w:right w:val="nil"/>
                <w:between w:val="nil"/>
              </w:pBdr>
              <w:spacing w:after="0"/>
              <w:rPr>
                <w:rFonts w:ascii="Arial" w:eastAsia="Arial" w:hAnsi="Arial" w:cs="Arial"/>
                <w:b/>
                <w:color w:val="000000"/>
                <w:sz w:val="18"/>
                <w:szCs w:val="18"/>
              </w:rPr>
            </w:pPr>
          </w:p>
        </w:tc>
        <w:tc>
          <w:tcPr>
            <w:tcW w:w="7557" w:type="dxa"/>
          </w:tcPr>
          <w:p w14:paraId="5D31DF08"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BLO4.2. Students will be able to convey their ideas effectively through an oral presentation </w:t>
            </w:r>
          </w:p>
        </w:tc>
      </w:tr>
      <w:tr w:rsidR="001C3830" w14:paraId="4FF97221" w14:textId="77777777">
        <w:tc>
          <w:tcPr>
            <w:tcW w:w="2405" w:type="dxa"/>
            <w:vMerge/>
          </w:tcPr>
          <w:p w14:paraId="63D40430" w14:textId="77777777" w:rsidR="001C3830" w:rsidRDefault="001C3830">
            <w:pPr>
              <w:widowControl w:val="0"/>
              <w:pBdr>
                <w:top w:val="nil"/>
                <w:left w:val="nil"/>
                <w:bottom w:val="nil"/>
                <w:right w:val="nil"/>
                <w:between w:val="nil"/>
              </w:pBdr>
              <w:spacing w:after="0"/>
              <w:rPr>
                <w:rFonts w:ascii="Arial" w:eastAsia="Arial" w:hAnsi="Arial" w:cs="Arial"/>
                <w:b/>
                <w:color w:val="000000"/>
                <w:sz w:val="18"/>
                <w:szCs w:val="18"/>
              </w:rPr>
            </w:pPr>
          </w:p>
        </w:tc>
        <w:tc>
          <w:tcPr>
            <w:tcW w:w="7557" w:type="dxa"/>
          </w:tcPr>
          <w:p w14:paraId="57B182F2"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BLO4.3. Students will be able to convey their ideas effectively in a written paper</w:t>
            </w:r>
          </w:p>
        </w:tc>
      </w:tr>
    </w:tbl>
    <w:p w14:paraId="2F9C2B44" w14:textId="77777777" w:rsidR="001C3830" w:rsidRDefault="001C3830">
      <w:pPr>
        <w:spacing w:after="0" w:line="240" w:lineRule="auto"/>
        <w:jc w:val="both"/>
        <w:rPr>
          <w:rFonts w:ascii="Arial" w:eastAsia="Arial" w:hAnsi="Arial" w:cs="Arial"/>
          <w:b/>
          <w:sz w:val="18"/>
          <w:szCs w:val="18"/>
        </w:rPr>
      </w:pPr>
    </w:p>
    <w:p w14:paraId="153489ED"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t>ACADEMIC HONESTY AND INTEGRITY</w:t>
      </w:r>
    </w:p>
    <w:p w14:paraId="1B9C01BF" w14:textId="77777777" w:rsidR="001C3830" w:rsidRDefault="001C3830">
      <w:pPr>
        <w:spacing w:after="0" w:line="240" w:lineRule="auto"/>
        <w:jc w:val="both"/>
        <w:rPr>
          <w:rFonts w:ascii="Arial" w:eastAsia="Arial" w:hAnsi="Arial" w:cs="Arial"/>
          <w:sz w:val="18"/>
          <w:szCs w:val="18"/>
        </w:rPr>
      </w:pPr>
    </w:p>
    <w:p w14:paraId="4AFBBC26"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w:t>
      </w:r>
      <w:r>
        <w:rPr>
          <w:rFonts w:ascii="Arial" w:eastAsia="Arial" w:hAnsi="Arial" w:cs="Arial"/>
          <w:sz w:val="18"/>
          <w:szCs w:val="18"/>
        </w:rPr>
        <w:t xml:space="preserve">s. </w:t>
      </w:r>
      <w:proofErr w:type="gramStart"/>
      <w:r>
        <w:rPr>
          <w:rFonts w:ascii="Arial" w:eastAsia="Arial" w:hAnsi="Arial" w:cs="Arial"/>
          <w:sz w:val="18"/>
          <w:szCs w:val="18"/>
        </w:rPr>
        <w:t>With regard to</w:t>
      </w:r>
      <w:proofErr w:type="gramEnd"/>
      <w:r>
        <w:rPr>
          <w:rFonts w:ascii="Arial" w:eastAsia="Arial" w:hAnsi="Arial" w:cs="Arial"/>
          <w:sz w:val="18"/>
          <w:szCs w:val="18"/>
        </w:rPr>
        <w:t xml:space="preserve"> remote learning, ISM remind students that they are expected to adhere and maintain the same academic honesty and integrity that they would in a classroom setting.</w:t>
      </w:r>
    </w:p>
    <w:p w14:paraId="366DEDC0" w14:textId="77777777" w:rsidR="001C3830" w:rsidRDefault="001C3830">
      <w:pPr>
        <w:spacing w:after="0" w:line="240" w:lineRule="auto"/>
        <w:jc w:val="both"/>
        <w:rPr>
          <w:rFonts w:ascii="Arial" w:eastAsia="Arial" w:hAnsi="Arial" w:cs="Arial"/>
          <w:sz w:val="18"/>
          <w:szCs w:val="18"/>
        </w:rPr>
      </w:pPr>
    </w:p>
    <w:p w14:paraId="3246A077" w14:textId="77777777" w:rsidR="001C3830" w:rsidRDefault="001C3830">
      <w:pPr>
        <w:spacing w:after="0" w:line="240" w:lineRule="auto"/>
        <w:jc w:val="both"/>
        <w:rPr>
          <w:rFonts w:ascii="Arial" w:eastAsia="Arial" w:hAnsi="Arial" w:cs="Arial"/>
          <w:b/>
          <w:sz w:val="18"/>
          <w:szCs w:val="18"/>
        </w:rPr>
      </w:pPr>
    </w:p>
    <w:p w14:paraId="5A86B42B" w14:textId="77777777" w:rsidR="001C3830" w:rsidRDefault="001C3830">
      <w:pPr>
        <w:spacing w:after="0" w:line="240" w:lineRule="auto"/>
        <w:jc w:val="both"/>
        <w:rPr>
          <w:rFonts w:ascii="Arial" w:eastAsia="Arial" w:hAnsi="Arial" w:cs="Arial"/>
          <w:b/>
          <w:sz w:val="18"/>
          <w:szCs w:val="18"/>
        </w:rPr>
      </w:pPr>
    </w:p>
    <w:p w14:paraId="7CBAC5A3" w14:textId="77777777" w:rsidR="001C3830" w:rsidRDefault="001C3830">
      <w:pPr>
        <w:spacing w:after="0" w:line="240" w:lineRule="auto"/>
        <w:jc w:val="both"/>
        <w:rPr>
          <w:rFonts w:ascii="Arial" w:eastAsia="Arial" w:hAnsi="Arial" w:cs="Arial"/>
          <w:b/>
          <w:sz w:val="18"/>
          <w:szCs w:val="18"/>
        </w:rPr>
      </w:pPr>
    </w:p>
    <w:p w14:paraId="243CED43" w14:textId="77777777" w:rsidR="001C3830" w:rsidRDefault="001C3830">
      <w:pPr>
        <w:spacing w:after="0" w:line="240" w:lineRule="auto"/>
        <w:jc w:val="both"/>
        <w:rPr>
          <w:rFonts w:ascii="Arial" w:eastAsia="Arial" w:hAnsi="Arial" w:cs="Arial"/>
          <w:b/>
          <w:sz w:val="18"/>
          <w:szCs w:val="18"/>
        </w:rPr>
      </w:pPr>
    </w:p>
    <w:p w14:paraId="5066DE4F" w14:textId="77777777" w:rsidR="001C3830" w:rsidRDefault="001C3830">
      <w:pPr>
        <w:spacing w:after="0" w:line="240" w:lineRule="auto"/>
        <w:jc w:val="both"/>
        <w:rPr>
          <w:rFonts w:ascii="Arial" w:eastAsia="Arial" w:hAnsi="Arial" w:cs="Arial"/>
          <w:b/>
          <w:sz w:val="18"/>
          <w:szCs w:val="18"/>
        </w:rPr>
      </w:pPr>
    </w:p>
    <w:p w14:paraId="156B54AB" w14:textId="77777777" w:rsidR="001C3830" w:rsidRDefault="001C3830">
      <w:pPr>
        <w:spacing w:after="0" w:line="240" w:lineRule="auto"/>
        <w:jc w:val="both"/>
        <w:rPr>
          <w:rFonts w:ascii="Arial" w:eastAsia="Arial" w:hAnsi="Arial" w:cs="Arial"/>
          <w:b/>
          <w:sz w:val="18"/>
          <w:szCs w:val="18"/>
        </w:rPr>
      </w:pPr>
    </w:p>
    <w:p w14:paraId="519BE109" w14:textId="77777777" w:rsidR="001C3830" w:rsidRDefault="001C3830">
      <w:pPr>
        <w:spacing w:after="0" w:line="240" w:lineRule="auto"/>
        <w:jc w:val="both"/>
        <w:rPr>
          <w:rFonts w:ascii="Arial" w:eastAsia="Arial" w:hAnsi="Arial" w:cs="Arial"/>
          <w:b/>
          <w:sz w:val="18"/>
          <w:szCs w:val="18"/>
        </w:rPr>
      </w:pPr>
    </w:p>
    <w:p w14:paraId="641509F5" w14:textId="77777777" w:rsidR="001C3830" w:rsidRDefault="001C3830">
      <w:pPr>
        <w:spacing w:after="0" w:line="240" w:lineRule="auto"/>
        <w:jc w:val="both"/>
        <w:rPr>
          <w:rFonts w:ascii="Arial" w:eastAsia="Arial" w:hAnsi="Arial" w:cs="Arial"/>
          <w:b/>
          <w:sz w:val="18"/>
          <w:szCs w:val="18"/>
        </w:rPr>
      </w:pPr>
    </w:p>
    <w:p w14:paraId="162BE73B"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t>COURSE OUTLINE</w:t>
      </w:r>
    </w:p>
    <w:p w14:paraId="2D527323" w14:textId="77777777" w:rsidR="001C3830" w:rsidRDefault="001C3830">
      <w:pPr>
        <w:spacing w:after="0" w:line="240" w:lineRule="auto"/>
        <w:jc w:val="both"/>
        <w:rPr>
          <w:rFonts w:ascii="Arial" w:eastAsia="Arial" w:hAnsi="Arial" w:cs="Arial"/>
          <w:b/>
          <w:sz w:val="18"/>
          <w:szCs w:val="18"/>
        </w:rPr>
      </w:pPr>
    </w:p>
    <w:tbl>
      <w:tblPr>
        <w:tblStyle w:val="a2"/>
        <w:tblW w:w="99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975"/>
        <w:gridCol w:w="2850"/>
        <w:gridCol w:w="1604"/>
      </w:tblGrid>
      <w:tr w:rsidR="001C3830" w14:paraId="37E08E2D" w14:textId="77777777" w:rsidTr="00416B53">
        <w:trPr>
          <w:trHeight w:val="514"/>
        </w:trPr>
        <w:tc>
          <w:tcPr>
            <w:tcW w:w="4530" w:type="dxa"/>
            <w:shd w:val="clear" w:color="auto" w:fill="auto"/>
            <w:tcMar>
              <w:top w:w="14" w:type="dxa"/>
              <w:left w:w="115" w:type="dxa"/>
              <w:bottom w:w="14" w:type="dxa"/>
              <w:right w:w="115" w:type="dxa"/>
            </w:tcMar>
            <w:vAlign w:val="center"/>
          </w:tcPr>
          <w:p w14:paraId="4F17E21A"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Topic</w:t>
            </w:r>
          </w:p>
        </w:tc>
        <w:tc>
          <w:tcPr>
            <w:tcW w:w="975" w:type="dxa"/>
            <w:shd w:val="clear" w:color="auto" w:fill="auto"/>
            <w:tcMar>
              <w:top w:w="14" w:type="dxa"/>
              <w:left w:w="115" w:type="dxa"/>
              <w:bottom w:w="14" w:type="dxa"/>
              <w:right w:w="115" w:type="dxa"/>
            </w:tcMar>
            <w:vAlign w:val="center"/>
          </w:tcPr>
          <w:p w14:paraId="6249D7DC" w14:textId="77777777" w:rsidR="001C3830" w:rsidRDefault="004C2DC2">
            <w:pPr>
              <w:spacing w:after="0" w:line="240" w:lineRule="auto"/>
              <w:jc w:val="center"/>
              <w:rPr>
                <w:rFonts w:ascii="Arial" w:eastAsia="Arial" w:hAnsi="Arial" w:cs="Arial"/>
                <w:b/>
                <w:sz w:val="18"/>
                <w:szCs w:val="18"/>
              </w:rPr>
            </w:pPr>
            <w:r>
              <w:rPr>
                <w:rFonts w:ascii="Arial" w:eastAsia="Arial" w:hAnsi="Arial" w:cs="Arial"/>
                <w:b/>
                <w:sz w:val="18"/>
                <w:szCs w:val="18"/>
              </w:rPr>
              <w:t>In-class hours</w:t>
            </w:r>
          </w:p>
        </w:tc>
        <w:tc>
          <w:tcPr>
            <w:tcW w:w="2850" w:type="dxa"/>
            <w:shd w:val="clear" w:color="auto" w:fill="auto"/>
            <w:tcMar>
              <w:top w:w="14" w:type="dxa"/>
              <w:left w:w="115" w:type="dxa"/>
              <w:bottom w:w="14" w:type="dxa"/>
              <w:right w:w="115" w:type="dxa"/>
            </w:tcMar>
            <w:vAlign w:val="center"/>
          </w:tcPr>
          <w:p w14:paraId="45EAF9A6"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Readings</w:t>
            </w:r>
          </w:p>
        </w:tc>
        <w:tc>
          <w:tcPr>
            <w:tcW w:w="1604" w:type="dxa"/>
            <w:shd w:val="clear" w:color="auto" w:fill="auto"/>
          </w:tcPr>
          <w:p w14:paraId="62783044"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Time schedule</w:t>
            </w:r>
          </w:p>
        </w:tc>
      </w:tr>
      <w:tr w:rsidR="001C3830" w14:paraId="67C73384" w14:textId="77777777" w:rsidTr="00416B53">
        <w:trPr>
          <w:trHeight w:val="314"/>
        </w:trPr>
        <w:tc>
          <w:tcPr>
            <w:tcW w:w="4530" w:type="dxa"/>
            <w:shd w:val="clear" w:color="auto" w:fill="auto"/>
            <w:tcMar>
              <w:top w:w="72" w:type="dxa"/>
              <w:left w:w="115" w:type="dxa"/>
              <w:bottom w:w="72" w:type="dxa"/>
              <w:right w:w="115" w:type="dxa"/>
            </w:tcMar>
          </w:tcPr>
          <w:p w14:paraId="3CBB1649"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Session 1:</w:t>
            </w:r>
          </w:p>
          <w:p w14:paraId="7052C25D" w14:textId="77777777" w:rsidR="001C3830" w:rsidRDefault="004C2DC2">
            <w:pPr>
              <w:spacing w:after="0" w:line="240" w:lineRule="auto"/>
              <w:rPr>
                <w:rFonts w:ascii="Arial" w:eastAsia="Arial" w:hAnsi="Arial" w:cs="Arial"/>
                <w:b/>
                <w:sz w:val="18"/>
                <w:szCs w:val="18"/>
              </w:rPr>
            </w:pPr>
            <w:r>
              <w:rPr>
                <w:rFonts w:ascii="Arial" w:eastAsia="Arial" w:hAnsi="Arial" w:cs="Arial"/>
                <w:i/>
                <w:sz w:val="18"/>
                <w:szCs w:val="18"/>
              </w:rPr>
              <w:t xml:space="preserve">Tobias Grünfelder and Dominykas Karpovic </w:t>
            </w:r>
          </w:p>
          <w:p w14:paraId="31F74D71" w14:textId="77777777" w:rsidR="001C3830" w:rsidRDefault="001C3830">
            <w:pPr>
              <w:spacing w:after="0" w:line="240" w:lineRule="auto"/>
              <w:rPr>
                <w:rFonts w:ascii="Arial" w:eastAsia="Arial" w:hAnsi="Arial" w:cs="Arial"/>
                <w:b/>
                <w:sz w:val="18"/>
                <w:szCs w:val="18"/>
              </w:rPr>
            </w:pPr>
          </w:p>
          <w:p w14:paraId="7762B200"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Presentation of course aims and assignments</w:t>
            </w:r>
          </w:p>
          <w:p w14:paraId="2053B4EB" w14:textId="3FC2A5AF" w:rsidR="001C3830" w:rsidRDefault="004C2DC2">
            <w:pPr>
              <w:spacing w:after="0" w:line="240" w:lineRule="auto"/>
              <w:rPr>
                <w:rFonts w:ascii="Arial" w:eastAsia="Arial" w:hAnsi="Arial" w:cs="Arial"/>
                <w:sz w:val="18"/>
                <w:szCs w:val="18"/>
              </w:rPr>
            </w:pPr>
            <w:r>
              <w:rPr>
                <w:rFonts w:ascii="Arial" w:eastAsia="Arial" w:hAnsi="Arial" w:cs="Arial"/>
                <w:sz w:val="18"/>
                <w:szCs w:val="18"/>
              </w:rPr>
              <w:t xml:space="preserve">Time schedule, </w:t>
            </w:r>
            <w:r w:rsidR="003A6DDF">
              <w:rPr>
                <w:rFonts w:ascii="Arial" w:eastAsia="Arial" w:hAnsi="Arial" w:cs="Arial"/>
                <w:sz w:val="18"/>
                <w:szCs w:val="18"/>
              </w:rPr>
              <w:t xml:space="preserve">midterm &amp; </w:t>
            </w:r>
            <w:r>
              <w:rPr>
                <w:rFonts w:ascii="Arial" w:eastAsia="Arial" w:hAnsi="Arial" w:cs="Arial"/>
                <w:sz w:val="18"/>
                <w:szCs w:val="18"/>
              </w:rPr>
              <w:t>final exam,</w:t>
            </w:r>
            <w:r w:rsidR="003A6DDF">
              <w:rPr>
                <w:rFonts w:ascii="Arial" w:eastAsia="Arial" w:hAnsi="Arial" w:cs="Arial"/>
                <w:sz w:val="18"/>
                <w:szCs w:val="18"/>
              </w:rPr>
              <w:t xml:space="preserve"> case studies,</w:t>
            </w:r>
            <w:r>
              <w:rPr>
                <w:rFonts w:ascii="Arial" w:eastAsia="Arial" w:hAnsi="Arial" w:cs="Arial"/>
                <w:sz w:val="18"/>
                <w:szCs w:val="18"/>
              </w:rPr>
              <w:t xml:space="preserve"> etc.</w:t>
            </w:r>
          </w:p>
          <w:p w14:paraId="4143A77A" w14:textId="3CCA33EE" w:rsidR="00416B53" w:rsidRDefault="004C2DC2">
            <w:pPr>
              <w:spacing w:after="0" w:line="240" w:lineRule="auto"/>
              <w:rPr>
                <w:rFonts w:ascii="Arial" w:eastAsia="Arial" w:hAnsi="Arial" w:cs="Arial"/>
                <w:b/>
                <w:sz w:val="18"/>
                <w:szCs w:val="18"/>
              </w:rPr>
            </w:pPr>
            <w:r>
              <w:rPr>
                <w:rFonts w:ascii="Arial" w:eastAsia="Arial" w:hAnsi="Arial" w:cs="Arial"/>
                <w:b/>
                <w:sz w:val="18"/>
                <w:szCs w:val="18"/>
              </w:rPr>
              <w:t>Introduction to the topics: Culture, Negotiation</w:t>
            </w:r>
            <w:r w:rsidR="00416B53">
              <w:rPr>
                <w:rFonts w:ascii="Arial" w:eastAsia="Arial" w:hAnsi="Arial" w:cs="Arial"/>
                <w:b/>
                <w:sz w:val="18"/>
                <w:szCs w:val="18"/>
              </w:rPr>
              <w:t xml:space="preserve"> and </w:t>
            </w:r>
            <w:r>
              <w:rPr>
                <w:rFonts w:ascii="Arial" w:eastAsia="Arial" w:hAnsi="Arial" w:cs="Arial"/>
                <w:b/>
                <w:sz w:val="18"/>
                <w:szCs w:val="18"/>
              </w:rPr>
              <w:t>Cooperation</w:t>
            </w:r>
          </w:p>
          <w:p w14:paraId="165479D0" w14:textId="77777777" w:rsidR="001C3830" w:rsidRDefault="001C3830">
            <w:pPr>
              <w:spacing w:after="0" w:line="240" w:lineRule="auto"/>
              <w:jc w:val="both"/>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41D1CF65"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2850" w:type="dxa"/>
            <w:shd w:val="clear" w:color="auto" w:fill="auto"/>
            <w:tcMar>
              <w:top w:w="72" w:type="dxa"/>
              <w:left w:w="115" w:type="dxa"/>
              <w:bottom w:w="72" w:type="dxa"/>
              <w:right w:w="115" w:type="dxa"/>
            </w:tcMar>
          </w:tcPr>
          <w:p w14:paraId="290E1D53" w14:textId="77777777" w:rsidR="001C3830" w:rsidRDefault="001C3830">
            <w:pPr>
              <w:spacing w:after="0" w:line="240" w:lineRule="auto"/>
              <w:rPr>
                <w:rFonts w:ascii="Arial" w:eastAsia="Arial" w:hAnsi="Arial" w:cs="Arial"/>
                <w:sz w:val="18"/>
                <w:szCs w:val="18"/>
              </w:rPr>
            </w:pPr>
          </w:p>
          <w:p w14:paraId="1D87C582" w14:textId="77777777" w:rsidR="001C3830" w:rsidRDefault="001C3830">
            <w:pPr>
              <w:spacing w:after="0" w:line="240" w:lineRule="auto"/>
              <w:rPr>
                <w:rFonts w:ascii="Arial" w:eastAsia="Arial" w:hAnsi="Arial" w:cs="Arial"/>
                <w:sz w:val="18"/>
                <w:szCs w:val="18"/>
              </w:rPr>
            </w:pPr>
          </w:p>
        </w:tc>
        <w:tc>
          <w:tcPr>
            <w:tcW w:w="1604" w:type="dxa"/>
            <w:shd w:val="clear" w:color="auto" w:fill="auto"/>
          </w:tcPr>
          <w:p w14:paraId="045C6624"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Lecture</w:t>
            </w:r>
          </w:p>
        </w:tc>
      </w:tr>
      <w:tr w:rsidR="001C3830" w14:paraId="52F15D9F" w14:textId="77777777" w:rsidTr="00416B53">
        <w:trPr>
          <w:trHeight w:val="312"/>
        </w:trPr>
        <w:tc>
          <w:tcPr>
            <w:tcW w:w="4530" w:type="dxa"/>
            <w:shd w:val="clear" w:color="auto" w:fill="auto"/>
            <w:tcMar>
              <w:top w:w="72" w:type="dxa"/>
              <w:left w:w="115" w:type="dxa"/>
              <w:bottom w:w="72" w:type="dxa"/>
              <w:right w:w="115" w:type="dxa"/>
            </w:tcMar>
          </w:tcPr>
          <w:p w14:paraId="601030E2"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Session 2:</w:t>
            </w:r>
          </w:p>
          <w:p w14:paraId="68303773" w14:textId="77777777" w:rsidR="001C3830" w:rsidRDefault="004C2DC2">
            <w:pPr>
              <w:spacing w:after="0" w:line="240" w:lineRule="auto"/>
              <w:rPr>
                <w:rFonts w:ascii="Arial" w:eastAsia="Arial" w:hAnsi="Arial" w:cs="Arial"/>
                <w:b/>
                <w:sz w:val="18"/>
                <w:szCs w:val="18"/>
              </w:rPr>
            </w:pPr>
            <w:r>
              <w:rPr>
                <w:rFonts w:ascii="Arial" w:eastAsia="Arial" w:hAnsi="Arial" w:cs="Arial"/>
                <w:i/>
                <w:sz w:val="18"/>
                <w:szCs w:val="18"/>
              </w:rPr>
              <w:t xml:space="preserve">Tobias Grünfelder </w:t>
            </w:r>
          </w:p>
          <w:p w14:paraId="1CCC1F74" w14:textId="77777777" w:rsidR="001C3830" w:rsidRDefault="001C3830">
            <w:pPr>
              <w:spacing w:after="0" w:line="240" w:lineRule="auto"/>
              <w:rPr>
                <w:rFonts w:ascii="Arial" w:eastAsia="Arial" w:hAnsi="Arial" w:cs="Arial"/>
                <w:b/>
                <w:sz w:val="18"/>
                <w:szCs w:val="18"/>
              </w:rPr>
            </w:pPr>
          </w:p>
          <w:p w14:paraId="5DDF7576" w14:textId="77777777" w:rsidR="001C3830" w:rsidRDefault="004C2DC2">
            <w:pPr>
              <w:spacing w:after="0" w:line="240" w:lineRule="auto"/>
              <w:rPr>
                <w:rFonts w:ascii="Arial" w:eastAsia="Arial" w:hAnsi="Arial" w:cs="Arial"/>
                <w:sz w:val="18"/>
                <w:szCs w:val="18"/>
              </w:rPr>
            </w:pPr>
            <w:r>
              <w:rPr>
                <w:rFonts w:ascii="Arial" w:eastAsia="Arial" w:hAnsi="Arial" w:cs="Arial"/>
                <w:b/>
                <w:sz w:val="18"/>
                <w:szCs w:val="18"/>
              </w:rPr>
              <w:t>The Concept of Culture</w:t>
            </w:r>
          </w:p>
          <w:p w14:paraId="60AA2547"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 xml:space="preserve">Metaphors of Culture, Nature and Nurture, Cultural Values  </w:t>
            </w:r>
          </w:p>
          <w:p w14:paraId="7A6506D5" w14:textId="6AED5EC4" w:rsidR="001C3830" w:rsidRDefault="004C2DC2">
            <w:pPr>
              <w:spacing w:after="0" w:line="240" w:lineRule="auto"/>
              <w:jc w:val="both"/>
              <w:rPr>
                <w:rFonts w:ascii="Arial" w:eastAsia="Arial" w:hAnsi="Arial" w:cs="Arial"/>
                <w:sz w:val="18"/>
                <w:szCs w:val="18"/>
              </w:rPr>
            </w:pPr>
            <w:r>
              <w:rPr>
                <w:rFonts w:ascii="Arial" w:eastAsia="Arial" w:hAnsi="Arial" w:cs="Arial"/>
                <w:b/>
                <w:sz w:val="18"/>
                <w:szCs w:val="18"/>
              </w:rPr>
              <w:t>Negotiation fundamentals</w:t>
            </w:r>
            <w:r>
              <w:rPr>
                <w:rFonts w:ascii="Arial" w:eastAsia="Arial" w:hAnsi="Arial" w:cs="Arial"/>
                <w:sz w:val="18"/>
                <w:szCs w:val="18"/>
              </w:rPr>
              <w:t>:</w:t>
            </w:r>
            <w:r w:rsidR="00171E15">
              <w:rPr>
                <w:rFonts w:ascii="Arial" w:eastAsia="Arial" w:hAnsi="Arial" w:cs="Arial"/>
                <w:sz w:val="18"/>
                <w:szCs w:val="18"/>
              </w:rPr>
              <w:t xml:space="preserve"> </w:t>
            </w:r>
            <w:r>
              <w:rPr>
                <w:rFonts w:ascii="Arial" w:eastAsia="Arial" w:hAnsi="Arial" w:cs="Arial"/>
                <w:sz w:val="18"/>
                <w:szCs w:val="18"/>
              </w:rPr>
              <w:t xml:space="preserve">personal profile, individual </w:t>
            </w:r>
            <w:proofErr w:type="gramStart"/>
            <w:r>
              <w:rPr>
                <w:rFonts w:ascii="Arial" w:eastAsia="Arial" w:hAnsi="Arial" w:cs="Arial"/>
                <w:sz w:val="18"/>
                <w:szCs w:val="18"/>
              </w:rPr>
              <w:t>culture</w:t>
            </w:r>
            <w:proofErr w:type="gramEnd"/>
            <w:r>
              <w:rPr>
                <w:rFonts w:ascii="Arial" w:eastAsia="Arial" w:hAnsi="Arial" w:cs="Arial"/>
                <w:sz w:val="18"/>
                <w:szCs w:val="18"/>
              </w:rPr>
              <w:t xml:space="preserve"> and values.</w:t>
            </w:r>
          </w:p>
          <w:p w14:paraId="10C404C1"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Verbal and non-verbal aspects cross-cultural communication</w:t>
            </w:r>
          </w:p>
          <w:p w14:paraId="4AF71ED4"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R. Lewis cultural c</w:t>
            </w:r>
            <w:r>
              <w:rPr>
                <w:rFonts w:ascii="Arial" w:eastAsia="Arial" w:hAnsi="Arial" w:cs="Arial"/>
                <w:sz w:val="18"/>
                <w:szCs w:val="18"/>
              </w:rPr>
              <w:t>ategories. E.T Hall</w:t>
            </w:r>
          </w:p>
          <w:p w14:paraId="40B623C1" w14:textId="77777777" w:rsidR="001C3830" w:rsidRDefault="004C2DC2">
            <w:pPr>
              <w:tabs>
                <w:tab w:val="left" w:pos="190"/>
              </w:tabs>
              <w:spacing w:after="0" w:line="240" w:lineRule="auto"/>
              <w:jc w:val="both"/>
              <w:rPr>
                <w:rFonts w:ascii="Arial" w:eastAsia="Arial" w:hAnsi="Arial" w:cs="Arial"/>
                <w:sz w:val="18"/>
                <w:szCs w:val="18"/>
              </w:rPr>
            </w:pPr>
            <w:r>
              <w:rPr>
                <w:rFonts w:ascii="Arial" w:eastAsia="Arial" w:hAnsi="Arial" w:cs="Arial"/>
                <w:sz w:val="18"/>
                <w:szCs w:val="18"/>
              </w:rPr>
              <w:t>Etiquette, protocol, mannerism</w:t>
            </w:r>
          </w:p>
          <w:p w14:paraId="05668622" w14:textId="34371890" w:rsidR="00416B53" w:rsidRDefault="00416B53">
            <w:pPr>
              <w:tabs>
                <w:tab w:val="left" w:pos="190"/>
              </w:tabs>
              <w:spacing w:after="0" w:line="240" w:lineRule="auto"/>
              <w:jc w:val="both"/>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49347508"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4A092FD7" w14:textId="77777777" w:rsidR="001C3830" w:rsidRPr="0060593F" w:rsidRDefault="004C2DC2">
            <w:pPr>
              <w:spacing w:after="0" w:line="240" w:lineRule="auto"/>
              <w:rPr>
                <w:rFonts w:ascii="Arial" w:eastAsia="Arial" w:hAnsi="Arial" w:cs="Arial"/>
                <w:sz w:val="18"/>
                <w:szCs w:val="18"/>
                <w:lang w:val="de-DE"/>
              </w:rPr>
            </w:pPr>
            <w:r w:rsidRPr="0060593F">
              <w:rPr>
                <w:rFonts w:ascii="Arial" w:eastAsia="Arial" w:hAnsi="Arial" w:cs="Arial"/>
                <w:sz w:val="18"/>
                <w:szCs w:val="18"/>
                <w:lang w:val="de-DE"/>
              </w:rPr>
              <w:t>Fang, T. (2005)</w:t>
            </w:r>
          </w:p>
          <w:p w14:paraId="5D7D1908" w14:textId="77777777" w:rsidR="001C3830" w:rsidRPr="0060593F" w:rsidRDefault="004C2DC2">
            <w:pPr>
              <w:spacing w:after="0" w:line="240" w:lineRule="auto"/>
              <w:rPr>
                <w:rFonts w:ascii="Arial" w:eastAsia="Arial" w:hAnsi="Arial" w:cs="Arial"/>
                <w:sz w:val="18"/>
                <w:szCs w:val="18"/>
                <w:lang w:val="de-DE"/>
              </w:rPr>
            </w:pPr>
            <w:r w:rsidRPr="0060593F">
              <w:rPr>
                <w:rFonts w:ascii="Arial" w:eastAsia="Arial" w:hAnsi="Arial" w:cs="Arial"/>
                <w:sz w:val="18"/>
                <w:szCs w:val="18"/>
                <w:lang w:val="de-DE"/>
              </w:rPr>
              <w:t xml:space="preserve">Lewis, R. </w:t>
            </w:r>
            <w:proofErr w:type="spellStart"/>
            <w:r w:rsidRPr="0060593F">
              <w:rPr>
                <w:rFonts w:ascii="Arial" w:eastAsia="Arial" w:hAnsi="Arial" w:cs="Arial"/>
                <w:sz w:val="18"/>
                <w:szCs w:val="18"/>
                <w:lang w:val="de-DE"/>
              </w:rPr>
              <w:t>Ch</w:t>
            </w:r>
            <w:proofErr w:type="spellEnd"/>
            <w:r w:rsidRPr="0060593F">
              <w:rPr>
                <w:rFonts w:ascii="Arial" w:eastAsia="Arial" w:hAnsi="Arial" w:cs="Arial"/>
                <w:sz w:val="18"/>
                <w:szCs w:val="18"/>
                <w:lang w:val="de-DE"/>
              </w:rPr>
              <w:t>. 1-2</w:t>
            </w:r>
          </w:p>
          <w:p w14:paraId="23361E27"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Bratt, J. Ch 1</w:t>
            </w:r>
          </w:p>
          <w:p w14:paraId="6E2F7444"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Lewis, R., Ch 3-4</w:t>
            </w:r>
          </w:p>
          <w:p w14:paraId="2D8C3417" w14:textId="77777777" w:rsidR="001C3830" w:rsidRDefault="001C3830">
            <w:pPr>
              <w:spacing w:after="0" w:line="240" w:lineRule="auto"/>
              <w:jc w:val="both"/>
              <w:rPr>
                <w:rFonts w:ascii="Arial" w:eastAsia="Arial" w:hAnsi="Arial" w:cs="Arial"/>
                <w:sz w:val="18"/>
                <w:szCs w:val="18"/>
              </w:rPr>
            </w:pPr>
          </w:p>
        </w:tc>
        <w:tc>
          <w:tcPr>
            <w:tcW w:w="1604" w:type="dxa"/>
            <w:shd w:val="clear" w:color="auto" w:fill="auto"/>
          </w:tcPr>
          <w:p w14:paraId="5BFB4E22"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Seminar + Lecture</w:t>
            </w:r>
          </w:p>
        </w:tc>
      </w:tr>
      <w:tr w:rsidR="001C3830" w14:paraId="3E3CE897" w14:textId="77777777" w:rsidTr="00416B53">
        <w:trPr>
          <w:trHeight w:val="312"/>
        </w:trPr>
        <w:tc>
          <w:tcPr>
            <w:tcW w:w="4530" w:type="dxa"/>
            <w:shd w:val="clear" w:color="auto" w:fill="auto"/>
            <w:tcMar>
              <w:top w:w="72" w:type="dxa"/>
              <w:left w:w="115" w:type="dxa"/>
              <w:bottom w:w="72" w:type="dxa"/>
              <w:right w:w="115" w:type="dxa"/>
            </w:tcMar>
          </w:tcPr>
          <w:p w14:paraId="10A16C7D" w14:textId="77777777" w:rsidR="001C3830" w:rsidRDefault="004C2DC2">
            <w:pPr>
              <w:tabs>
                <w:tab w:val="left" w:pos="228"/>
              </w:tabs>
              <w:spacing w:after="0" w:line="240" w:lineRule="auto"/>
              <w:rPr>
                <w:rFonts w:ascii="Arial" w:eastAsia="Arial" w:hAnsi="Arial" w:cs="Arial"/>
                <w:b/>
                <w:sz w:val="18"/>
                <w:szCs w:val="18"/>
              </w:rPr>
            </w:pPr>
            <w:r>
              <w:rPr>
                <w:rFonts w:ascii="Arial" w:eastAsia="Arial" w:hAnsi="Arial" w:cs="Arial"/>
                <w:b/>
                <w:sz w:val="18"/>
                <w:szCs w:val="18"/>
              </w:rPr>
              <w:t xml:space="preserve">Session 3: </w:t>
            </w:r>
          </w:p>
          <w:p w14:paraId="1BCBB514" w14:textId="77777777" w:rsidR="001C3830" w:rsidRDefault="004C2DC2">
            <w:pPr>
              <w:tabs>
                <w:tab w:val="left" w:pos="228"/>
              </w:tabs>
              <w:spacing w:after="0" w:line="240" w:lineRule="auto"/>
              <w:rPr>
                <w:rFonts w:ascii="Arial" w:eastAsia="Arial" w:hAnsi="Arial" w:cs="Arial"/>
                <w:b/>
                <w:sz w:val="18"/>
                <w:szCs w:val="18"/>
              </w:rPr>
            </w:pPr>
            <w:r>
              <w:rPr>
                <w:rFonts w:ascii="Arial" w:eastAsia="Arial" w:hAnsi="Arial" w:cs="Arial"/>
                <w:i/>
                <w:sz w:val="18"/>
                <w:szCs w:val="18"/>
              </w:rPr>
              <w:t xml:space="preserve">Tobias Grünfelder </w:t>
            </w:r>
          </w:p>
          <w:p w14:paraId="70EE868C" w14:textId="77777777" w:rsidR="001C3830" w:rsidRDefault="001C3830">
            <w:pPr>
              <w:tabs>
                <w:tab w:val="left" w:pos="228"/>
              </w:tabs>
              <w:spacing w:after="0" w:line="240" w:lineRule="auto"/>
              <w:rPr>
                <w:rFonts w:ascii="Arial" w:eastAsia="Arial" w:hAnsi="Arial" w:cs="Arial"/>
                <w:b/>
                <w:sz w:val="18"/>
                <w:szCs w:val="18"/>
              </w:rPr>
            </w:pPr>
          </w:p>
          <w:p w14:paraId="09AC913D" w14:textId="77777777" w:rsidR="001C3830" w:rsidRDefault="004C2DC2">
            <w:pPr>
              <w:tabs>
                <w:tab w:val="left" w:pos="228"/>
              </w:tabs>
              <w:spacing w:after="0" w:line="240" w:lineRule="auto"/>
              <w:rPr>
                <w:rFonts w:ascii="Arial" w:eastAsia="Arial" w:hAnsi="Arial" w:cs="Arial"/>
                <w:b/>
                <w:sz w:val="18"/>
                <w:szCs w:val="18"/>
              </w:rPr>
            </w:pPr>
            <w:r>
              <w:rPr>
                <w:rFonts w:ascii="Arial" w:eastAsia="Arial" w:hAnsi="Arial" w:cs="Arial"/>
                <w:b/>
                <w:sz w:val="18"/>
                <w:szCs w:val="18"/>
              </w:rPr>
              <w:t>Culture Related Business and Negotiation Styles</w:t>
            </w:r>
          </w:p>
          <w:p w14:paraId="3C4C85AF" w14:textId="1377911F" w:rsidR="001C3830" w:rsidRDefault="004C2DC2">
            <w:pPr>
              <w:spacing w:after="0" w:line="240" w:lineRule="auto"/>
              <w:rPr>
                <w:rFonts w:ascii="Arial" w:eastAsia="Arial" w:hAnsi="Arial" w:cs="Arial"/>
                <w:sz w:val="18"/>
                <w:szCs w:val="18"/>
              </w:rPr>
            </w:pPr>
            <w:r>
              <w:rPr>
                <w:rFonts w:ascii="Arial" w:eastAsia="Arial" w:hAnsi="Arial" w:cs="Arial"/>
                <w:sz w:val="18"/>
                <w:szCs w:val="18"/>
              </w:rPr>
              <w:t>Hofstede, Trompenaars</w:t>
            </w:r>
            <w:r w:rsidR="00171E15">
              <w:rPr>
                <w:rFonts w:ascii="Arial" w:eastAsia="Arial" w:hAnsi="Arial" w:cs="Arial"/>
                <w:sz w:val="18"/>
                <w:szCs w:val="18"/>
              </w:rPr>
              <w:t>,</w:t>
            </w:r>
            <w:r>
              <w:rPr>
                <w:rFonts w:ascii="Arial" w:eastAsia="Arial" w:hAnsi="Arial" w:cs="Arial"/>
                <w:sz w:val="18"/>
                <w:szCs w:val="18"/>
              </w:rPr>
              <w:t xml:space="preserve"> </w:t>
            </w:r>
            <w:proofErr w:type="spellStart"/>
            <w:r>
              <w:rPr>
                <w:rFonts w:ascii="Arial" w:eastAsia="Arial" w:hAnsi="Arial" w:cs="Arial"/>
                <w:sz w:val="18"/>
                <w:szCs w:val="18"/>
              </w:rPr>
              <w:t>Gesteland</w:t>
            </w:r>
            <w:proofErr w:type="spellEnd"/>
          </w:p>
          <w:p w14:paraId="104F0FFF"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Dignity, Face, and Honor Norms</w:t>
            </w:r>
          </w:p>
          <w:p w14:paraId="5EB17113" w14:textId="26867BFB" w:rsidR="00416B53" w:rsidRDefault="00416B53">
            <w:pPr>
              <w:spacing w:after="0" w:line="240" w:lineRule="auto"/>
              <w:rPr>
                <w:rFonts w:ascii="Arial" w:eastAsia="Arial" w:hAnsi="Arial" w:cs="Arial"/>
                <w:i/>
                <w:sz w:val="18"/>
                <w:szCs w:val="18"/>
              </w:rPr>
            </w:pPr>
          </w:p>
        </w:tc>
        <w:tc>
          <w:tcPr>
            <w:tcW w:w="975" w:type="dxa"/>
            <w:shd w:val="clear" w:color="auto" w:fill="auto"/>
            <w:tcMar>
              <w:top w:w="72" w:type="dxa"/>
              <w:left w:w="115" w:type="dxa"/>
              <w:bottom w:w="72" w:type="dxa"/>
              <w:right w:w="115" w:type="dxa"/>
            </w:tcMar>
            <w:vAlign w:val="center"/>
          </w:tcPr>
          <w:p w14:paraId="584BD253"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2ED5F3F0" w14:textId="77777777" w:rsidR="001C3830" w:rsidRPr="0060593F" w:rsidRDefault="004C2DC2">
            <w:pPr>
              <w:spacing w:after="0" w:line="240" w:lineRule="auto"/>
              <w:rPr>
                <w:rFonts w:ascii="Arial" w:eastAsia="Arial" w:hAnsi="Arial" w:cs="Arial"/>
                <w:sz w:val="18"/>
                <w:szCs w:val="18"/>
                <w:lang w:val="de-DE"/>
              </w:rPr>
            </w:pPr>
            <w:r w:rsidRPr="0060593F">
              <w:rPr>
                <w:rFonts w:ascii="Arial" w:eastAsia="Arial" w:hAnsi="Arial" w:cs="Arial"/>
                <w:sz w:val="18"/>
                <w:szCs w:val="18"/>
                <w:lang w:val="de-DE"/>
              </w:rPr>
              <w:t>Bennett, M. (2016)</w:t>
            </w:r>
          </w:p>
          <w:p w14:paraId="60FC1CAC" w14:textId="77777777" w:rsidR="001C3830" w:rsidRPr="0060593F" w:rsidRDefault="004C2DC2">
            <w:pPr>
              <w:spacing w:after="0" w:line="240" w:lineRule="auto"/>
              <w:rPr>
                <w:rFonts w:ascii="Arial" w:eastAsia="Arial" w:hAnsi="Arial" w:cs="Arial"/>
                <w:sz w:val="18"/>
                <w:szCs w:val="18"/>
                <w:lang w:val="de-DE"/>
              </w:rPr>
            </w:pPr>
            <w:proofErr w:type="spellStart"/>
            <w:r w:rsidRPr="0060593F">
              <w:rPr>
                <w:rFonts w:ascii="Arial" w:eastAsia="Arial" w:hAnsi="Arial" w:cs="Arial"/>
                <w:sz w:val="18"/>
                <w:szCs w:val="18"/>
                <w:lang w:val="de-DE"/>
              </w:rPr>
              <w:t>Gesteland</w:t>
            </w:r>
            <w:proofErr w:type="spellEnd"/>
            <w:r w:rsidRPr="0060593F">
              <w:rPr>
                <w:rFonts w:ascii="Arial" w:eastAsia="Arial" w:hAnsi="Arial" w:cs="Arial"/>
                <w:sz w:val="18"/>
                <w:szCs w:val="18"/>
                <w:lang w:val="de-DE"/>
              </w:rPr>
              <w:t>, R. (2004). Parts I-III</w:t>
            </w:r>
          </w:p>
          <w:p w14:paraId="42E4CE32"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Bratt, J. Ch 2</w:t>
            </w:r>
          </w:p>
          <w:p w14:paraId="5EC73A97" w14:textId="77777777" w:rsidR="001C3830" w:rsidRDefault="001C3830">
            <w:pPr>
              <w:spacing w:after="0" w:line="240" w:lineRule="auto"/>
              <w:rPr>
                <w:rFonts w:ascii="Arial" w:eastAsia="Arial" w:hAnsi="Arial" w:cs="Arial"/>
                <w:sz w:val="18"/>
                <w:szCs w:val="18"/>
              </w:rPr>
            </w:pPr>
          </w:p>
          <w:p w14:paraId="1C1F9850" w14:textId="77777777" w:rsidR="001C3830" w:rsidRDefault="001C3830">
            <w:pPr>
              <w:spacing w:after="0" w:line="240" w:lineRule="auto"/>
              <w:rPr>
                <w:rFonts w:ascii="Arial" w:eastAsia="Arial" w:hAnsi="Arial" w:cs="Arial"/>
                <w:sz w:val="18"/>
                <w:szCs w:val="18"/>
              </w:rPr>
            </w:pPr>
          </w:p>
        </w:tc>
        <w:tc>
          <w:tcPr>
            <w:tcW w:w="1604" w:type="dxa"/>
            <w:shd w:val="clear" w:color="auto" w:fill="auto"/>
          </w:tcPr>
          <w:p w14:paraId="6A544737"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Seminar + Lecture</w:t>
            </w:r>
          </w:p>
        </w:tc>
      </w:tr>
      <w:tr w:rsidR="001C3830" w14:paraId="4C81F690" w14:textId="77777777" w:rsidTr="00416B53">
        <w:trPr>
          <w:trHeight w:val="312"/>
        </w:trPr>
        <w:tc>
          <w:tcPr>
            <w:tcW w:w="4530" w:type="dxa"/>
            <w:shd w:val="clear" w:color="auto" w:fill="auto"/>
            <w:tcMar>
              <w:top w:w="72" w:type="dxa"/>
              <w:left w:w="115" w:type="dxa"/>
              <w:bottom w:w="72" w:type="dxa"/>
              <w:right w:w="115" w:type="dxa"/>
            </w:tcMar>
          </w:tcPr>
          <w:p w14:paraId="41B3BA01"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t>Session 4:</w:t>
            </w:r>
          </w:p>
          <w:p w14:paraId="26F38757"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Dominykas Karpovic </w:t>
            </w:r>
          </w:p>
          <w:p w14:paraId="679BD950" w14:textId="77777777" w:rsidR="001C3830" w:rsidRDefault="001C3830">
            <w:pPr>
              <w:spacing w:after="0" w:line="240" w:lineRule="auto"/>
              <w:rPr>
                <w:rFonts w:ascii="Arial" w:eastAsia="Arial" w:hAnsi="Arial" w:cs="Arial"/>
                <w:i/>
                <w:sz w:val="18"/>
                <w:szCs w:val="18"/>
              </w:rPr>
            </w:pPr>
          </w:p>
          <w:p w14:paraId="60ECC18E"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Conflict transformation</w:t>
            </w:r>
          </w:p>
          <w:p w14:paraId="6AA839BA"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by Peaceful means (the Transcend method)</w:t>
            </w:r>
          </w:p>
          <w:p w14:paraId="75CA4936" w14:textId="44256BE0" w:rsidR="00416B53" w:rsidRDefault="00416B53">
            <w:pPr>
              <w:spacing w:after="0" w:line="240" w:lineRule="auto"/>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6C679AA5"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5DA499DC" w14:textId="77777777" w:rsidR="001C3830" w:rsidRDefault="001C3830">
            <w:pPr>
              <w:spacing w:after="0" w:line="240" w:lineRule="auto"/>
              <w:rPr>
                <w:rFonts w:ascii="Arial" w:eastAsia="Arial" w:hAnsi="Arial" w:cs="Arial"/>
                <w:sz w:val="18"/>
                <w:szCs w:val="18"/>
              </w:rPr>
            </w:pPr>
          </w:p>
          <w:p w14:paraId="0EAF78BF"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 xml:space="preserve">J. Galtung </w:t>
            </w:r>
            <w:r>
              <w:rPr>
                <w:rFonts w:ascii="Arial" w:eastAsia="Arial" w:hAnsi="Arial" w:cs="Arial"/>
                <w:sz w:val="18"/>
                <w:szCs w:val="18"/>
              </w:rPr>
              <w:t>(2000)</w:t>
            </w:r>
          </w:p>
          <w:p w14:paraId="7CB7F978" w14:textId="77777777" w:rsidR="001C3830" w:rsidRDefault="001C3830">
            <w:pPr>
              <w:spacing w:after="0" w:line="240" w:lineRule="auto"/>
              <w:rPr>
                <w:rFonts w:ascii="Arial" w:eastAsia="Arial" w:hAnsi="Arial" w:cs="Arial"/>
                <w:sz w:val="18"/>
                <w:szCs w:val="18"/>
              </w:rPr>
            </w:pPr>
          </w:p>
        </w:tc>
        <w:tc>
          <w:tcPr>
            <w:tcW w:w="1604" w:type="dxa"/>
            <w:shd w:val="clear" w:color="auto" w:fill="auto"/>
          </w:tcPr>
          <w:p w14:paraId="6EE46EF7"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Lecture</w:t>
            </w:r>
          </w:p>
        </w:tc>
      </w:tr>
      <w:tr w:rsidR="001C3830" w14:paraId="027817E9" w14:textId="77777777" w:rsidTr="00416B53">
        <w:trPr>
          <w:trHeight w:val="312"/>
        </w:trPr>
        <w:tc>
          <w:tcPr>
            <w:tcW w:w="4530" w:type="dxa"/>
            <w:shd w:val="clear" w:color="auto" w:fill="auto"/>
            <w:tcMar>
              <w:top w:w="72" w:type="dxa"/>
              <w:left w:w="115" w:type="dxa"/>
              <w:bottom w:w="72" w:type="dxa"/>
              <w:right w:w="115" w:type="dxa"/>
            </w:tcMar>
          </w:tcPr>
          <w:p w14:paraId="30DCBD78"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Session 5:</w:t>
            </w:r>
          </w:p>
          <w:p w14:paraId="1F5D5F31"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Dominykas Karpovic </w:t>
            </w:r>
          </w:p>
          <w:p w14:paraId="5C198FEC" w14:textId="77777777" w:rsidR="001C3830" w:rsidRDefault="001C3830">
            <w:pPr>
              <w:spacing w:after="0" w:line="240" w:lineRule="auto"/>
              <w:rPr>
                <w:rFonts w:ascii="Arial" w:eastAsia="Arial" w:hAnsi="Arial" w:cs="Arial"/>
                <w:b/>
                <w:sz w:val="18"/>
                <w:szCs w:val="18"/>
              </w:rPr>
            </w:pPr>
          </w:p>
          <w:p w14:paraId="5BB3489E"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Sustainability in Negotiations</w:t>
            </w:r>
          </w:p>
          <w:p w14:paraId="07F5C738"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Sustainable Development Goals and their relationship to negotiation process,</w:t>
            </w:r>
          </w:p>
          <w:p w14:paraId="00476D1E"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The essence of sustainability and what role it plays in negotiation process</w:t>
            </w:r>
          </w:p>
          <w:p w14:paraId="7AE85F72" w14:textId="52BB8E1A" w:rsidR="00416B53" w:rsidRDefault="00416B53">
            <w:pPr>
              <w:spacing w:after="0" w:line="240" w:lineRule="auto"/>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3FA289C8"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598C90C0" w14:textId="77777777" w:rsidR="001C3830" w:rsidRDefault="001C3830">
            <w:pPr>
              <w:spacing w:after="0" w:line="240" w:lineRule="auto"/>
              <w:rPr>
                <w:rFonts w:ascii="Arial" w:eastAsia="Arial" w:hAnsi="Arial" w:cs="Arial"/>
                <w:sz w:val="18"/>
                <w:szCs w:val="18"/>
              </w:rPr>
            </w:pPr>
          </w:p>
          <w:p w14:paraId="009A0074" w14:textId="77777777" w:rsidR="001C3830" w:rsidRDefault="001C3830">
            <w:pPr>
              <w:spacing w:after="0" w:line="240" w:lineRule="auto"/>
              <w:rPr>
                <w:rFonts w:ascii="Arial" w:eastAsia="Arial" w:hAnsi="Arial" w:cs="Arial"/>
                <w:sz w:val="18"/>
                <w:szCs w:val="18"/>
              </w:rPr>
            </w:pPr>
          </w:p>
          <w:p w14:paraId="2F10086E" w14:textId="77777777" w:rsidR="001C3830" w:rsidRDefault="001C3830">
            <w:pPr>
              <w:spacing w:after="0" w:line="240" w:lineRule="auto"/>
              <w:jc w:val="both"/>
              <w:rPr>
                <w:rFonts w:ascii="Arial" w:eastAsia="Arial" w:hAnsi="Arial" w:cs="Arial"/>
                <w:sz w:val="18"/>
                <w:szCs w:val="18"/>
              </w:rPr>
            </w:pPr>
          </w:p>
        </w:tc>
        <w:tc>
          <w:tcPr>
            <w:tcW w:w="1604" w:type="dxa"/>
            <w:shd w:val="clear" w:color="auto" w:fill="auto"/>
          </w:tcPr>
          <w:p w14:paraId="688CF3F6"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Lecture</w:t>
            </w:r>
          </w:p>
        </w:tc>
      </w:tr>
      <w:tr w:rsidR="001C3830" w14:paraId="12F08EA7" w14:textId="77777777" w:rsidTr="00416B53">
        <w:trPr>
          <w:trHeight w:val="312"/>
        </w:trPr>
        <w:tc>
          <w:tcPr>
            <w:tcW w:w="4530" w:type="dxa"/>
            <w:shd w:val="clear" w:color="auto" w:fill="auto"/>
            <w:tcMar>
              <w:top w:w="72" w:type="dxa"/>
              <w:left w:w="115" w:type="dxa"/>
              <w:bottom w:w="72" w:type="dxa"/>
              <w:right w:w="115" w:type="dxa"/>
            </w:tcMar>
          </w:tcPr>
          <w:p w14:paraId="5439FC91"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Midterms / Break (17. October to 28. October)</w:t>
            </w:r>
          </w:p>
        </w:tc>
        <w:tc>
          <w:tcPr>
            <w:tcW w:w="975" w:type="dxa"/>
            <w:shd w:val="clear" w:color="auto" w:fill="auto"/>
            <w:tcMar>
              <w:top w:w="72" w:type="dxa"/>
              <w:left w:w="115" w:type="dxa"/>
              <w:bottom w:w="72" w:type="dxa"/>
              <w:right w:w="115" w:type="dxa"/>
            </w:tcMar>
            <w:vAlign w:val="center"/>
          </w:tcPr>
          <w:p w14:paraId="4F9B25FC" w14:textId="77777777" w:rsidR="001C3830" w:rsidRDefault="001C3830">
            <w:pPr>
              <w:spacing w:after="0" w:line="240" w:lineRule="auto"/>
              <w:jc w:val="center"/>
              <w:rPr>
                <w:rFonts w:ascii="Arial" w:eastAsia="Arial" w:hAnsi="Arial" w:cs="Arial"/>
                <w:sz w:val="18"/>
                <w:szCs w:val="18"/>
              </w:rPr>
            </w:pPr>
          </w:p>
        </w:tc>
        <w:tc>
          <w:tcPr>
            <w:tcW w:w="2850" w:type="dxa"/>
            <w:shd w:val="clear" w:color="auto" w:fill="auto"/>
            <w:tcMar>
              <w:top w:w="72" w:type="dxa"/>
              <w:left w:w="115" w:type="dxa"/>
              <w:bottom w:w="72" w:type="dxa"/>
              <w:right w:w="115" w:type="dxa"/>
            </w:tcMar>
          </w:tcPr>
          <w:p w14:paraId="0E0D2731" w14:textId="77777777" w:rsidR="001C3830" w:rsidRDefault="001C3830">
            <w:pPr>
              <w:spacing w:after="0" w:line="240" w:lineRule="auto"/>
              <w:jc w:val="both"/>
              <w:rPr>
                <w:rFonts w:ascii="Arial" w:eastAsia="Arial" w:hAnsi="Arial" w:cs="Arial"/>
                <w:sz w:val="18"/>
                <w:szCs w:val="18"/>
              </w:rPr>
            </w:pPr>
          </w:p>
          <w:p w14:paraId="29A532D5" w14:textId="77777777" w:rsidR="001C3830" w:rsidRDefault="001C3830">
            <w:pPr>
              <w:spacing w:after="0" w:line="240" w:lineRule="auto"/>
              <w:rPr>
                <w:rFonts w:ascii="Arial" w:eastAsia="Arial" w:hAnsi="Arial" w:cs="Arial"/>
                <w:sz w:val="18"/>
                <w:szCs w:val="18"/>
              </w:rPr>
            </w:pPr>
          </w:p>
        </w:tc>
        <w:tc>
          <w:tcPr>
            <w:tcW w:w="1604" w:type="dxa"/>
            <w:shd w:val="clear" w:color="auto" w:fill="auto"/>
          </w:tcPr>
          <w:p w14:paraId="419BD96A" w14:textId="77777777" w:rsidR="001C3830" w:rsidRDefault="001C3830">
            <w:pPr>
              <w:spacing w:after="0" w:line="240" w:lineRule="auto"/>
              <w:rPr>
                <w:rFonts w:ascii="Arial" w:eastAsia="Arial" w:hAnsi="Arial" w:cs="Arial"/>
                <w:sz w:val="18"/>
                <w:szCs w:val="18"/>
              </w:rPr>
            </w:pPr>
          </w:p>
        </w:tc>
      </w:tr>
      <w:tr w:rsidR="001C3830" w14:paraId="2CF9588C" w14:textId="77777777" w:rsidTr="00416B53">
        <w:trPr>
          <w:trHeight w:val="312"/>
        </w:trPr>
        <w:tc>
          <w:tcPr>
            <w:tcW w:w="4530" w:type="dxa"/>
            <w:shd w:val="clear" w:color="auto" w:fill="auto"/>
            <w:tcMar>
              <w:top w:w="72" w:type="dxa"/>
              <w:left w:w="115" w:type="dxa"/>
              <w:bottom w:w="72" w:type="dxa"/>
              <w:right w:w="115" w:type="dxa"/>
            </w:tcMar>
          </w:tcPr>
          <w:p w14:paraId="319D59A9"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Session 6:</w:t>
            </w:r>
          </w:p>
          <w:p w14:paraId="7C857CAF"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Tobias Grünfelder and Dominykas Karpovic </w:t>
            </w:r>
          </w:p>
          <w:p w14:paraId="280D530A" w14:textId="77777777" w:rsidR="001C3830" w:rsidRDefault="001C3830">
            <w:pPr>
              <w:spacing w:after="0" w:line="240" w:lineRule="auto"/>
              <w:rPr>
                <w:rFonts w:ascii="Arial" w:eastAsia="Arial" w:hAnsi="Arial" w:cs="Arial"/>
                <w:b/>
                <w:sz w:val="18"/>
                <w:szCs w:val="18"/>
              </w:rPr>
            </w:pPr>
          </w:p>
          <w:p w14:paraId="22377E14"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Case Study Presentations</w:t>
            </w:r>
          </w:p>
          <w:p w14:paraId="45EC77C4"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Presentation + Q&amp;A</w:t>
            </w:r>
          </w:p>
          <w:p w14:paraId="1BBB8461" w14:textId="77777777" w:rsidR="001C3830" w:rsidRDefault="001C3830">
            <w:pPr>
              <w:spacing w:after="0" w:line="240" w:lineRule="auto"/>
              <w:rPr>
                <w:rFonts w:ascii="Arial" w:eastAsia="Arial" w:hAnsi="Arial" w:cs="Arial"/>
                <w:b/>
                <w:sz w:val="18"/>
                <w:szCs w:val="18"/>
              </w:rPr>
            </w:pPr>
          </w:p>
        </w:tc>
        <w:tc>
          <w:tcPr>
            <w:tcW w:w="975" w:type="dxa"/>
            <w:shd w:val="clear" w:color="auto" w:fill="auto"/>
            <w:tcMar>
              <w:top w:w="72" w:type="dxa"/>
              <w:left w:w="115" w:type="dxa"/>
              <w:bottom w:w="72" w:type="dxa"/>
              <w:right w:w="115" w:type="dxa"/>
            </w:tcMar>
            <w:vAlign w:val="center"/>
          </w:tcPr>
          <w:p w14:paraId="03D23F7B"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lastRenderedPageBreak/>
              <w:t>4</w:t>
            </w:r>
          </w:p>
        </w:tc>
        <w:tc>
          <w:tcPr>
            <w:tcW w:w="2850" w:type="dxa"/>
            <w:shd w:val="clear" w:color="auto" w:fill="auto"/>
            <w:tcMar>
              <w:top w:w="72" w:type="dxa"/>
              <w:left w:w="115" w:type="dxa"/>
              <w:bottom w:w="72" w:type="dxa"/>
              <w:right w:w="115" w:type="dxa"/>
            </w:tcMar>
          </w:tcPr>
          <w:p w14:paraId="4B8C6405" w14:textId="6D07110D" w:rsidR="001C3830" w:rsidRDefault="001C3830">
            <w:pPr>
              <w:spacing w:after="0" w:line="240" w:lineRule="auto"/>
              <w:rPr>
                <w:rFonts w:ascii="Arial" w:eastAsia="Arial" w:hAnsi="Arial" w:cs="Arial"/>
                <w:sz w:val="18"/>
                <w:szCs w:val="18"/>
              </w:rPr>
            </w:pPr>
          </w:p>
        </w:tc>
        <w:tc>
          <w:tcPr>
            <w:tcW w:w="1604" w:type="dxa"/>
            <w:shd w:val="clear" w:color="auto" w:fill="auto"/>
          </w:tcPr>
          <w:p w14:paraId="0CCCEEFF"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Seminar</w:t>
            </w:r>
          </w:p>
        </w:tc>
      </w:tr>
      <w:tr w:rsidR="001C3830" w14:paraId="5A1D202F" w14:textId="77777777" w:rsidTr="00416B53">
        <w:trPr>
          <w:trHeight w:val="312"/>
        </w:trPr>
        <w:tc>
          <w:tcPr>
            <w:tcW w:w="4530" w:type="dxa"/>
            <w:shd w:val="clear" w:color="auto" w:fill="auto"/>
            <w:tcMar>
              <w:top w:w="72" w:type="dxa"/>
              <w:left w:w="115" w:type="dxa"/>
              <w:bottom w:w="72" w:type="dxa"/>
              <w:right w:w="115" w:type="dxa"/>
            </w:tcMar>
          </w:tcPr>
          <w:p w14:paraId="74C6B744"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Session 7: Transcultural Leadership Summit</w:t>
            </w:r>
          </w:p>
          <w:p w14:paraId="0671A5B1"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Tobias Grünfelder </w:t>
            </w:r>
          </w:p>
          <w:p w14:paraId="50EE1FB0" w14:textId="77777777" w:rsidR="001C3830" w:rsidRDefault="001C3830">
            <w:pPr>
              <w:spacing w:after="0" w:line="240" w:lineRule="auto"/>
              <w:rPr>
                <w:rFonts w:ascii="Arial" w:eastAsia="Arial" w:hAnsi="Arial" w:cs="Arial"/>
                <w:i/>
                <w:sz w:val="18"/>
                <w:szCs w:val="18"/>
              </w:rPr>
            </w:pPr>
          </w:p>
          <w:p w14:paraId="41BBF16C"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 xml:space="preserve">International Conference for students with interactive Future Literacy Workshops on Transcultural Cooperation </w:t>
            </w:r>
          </w:p>
          <w:p w14:paraId="5A42791B" w14:textId="4F31BA11" w:rsidR="00416B53" w:rsidRDefault="00416B53">
            <w:pPr>
              <w:spacing w:after="0" w:line="240" w:lineRule="auto"/>
              <w:rPr>
                <w:rFonts w:ascii="Arial" w:eastAsia="Arial" w:hAnsi="Arial" w:cs="Arial"/>
                <w:i/>
                <w:sz w:val="18"/>
                <w:szCs w:val="18"/>
              </w:rPr>
            </w:pPr>
          </w:p>
        </w:tc>
        <w:tc>
          <w:tcPr>
            <w:tcW w:w="975" w:type="dxa"/>
            <w:shd w:val="clear" w:color="auto" w:fill="auto"/>
            <w:tcMar>
              <w:top w:w="72" w:type="dxa"/>
              <w:left w:w="115" w:type="dxa"/>
              <w:bottom w:w="72" w:type="dxa"/>
              <w:right w:w="115" w:type="dxa"/>
            </w:tcMar>
            <w:vAlign w:val="center"/>
          </w:tcPr>
          <w:p w14:paraId="432CD64D"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2A262B7B" w14:textId="77777777" w:rsidR="001C3830" w:rsidRDefault="001C3830">
            <w:pPr>
              <w:spacing w:after="0" w:line="240" w:lineRule="auto"/>
              <w:jc w:val="both"/>
              <w:rPr>
                <w:rFonts w:ascii="Arial" w:eastAsia="Arial" w:hAnsi="Arial" w:cs="Arial"/>
                <w:sz w:val="18"/>
                <w:szCs w:val="18"/>
              </w:rPr>
            </w:pPr>
          </w:p>
          <w:p w14:paraId="155EC98E" w14:textId="77777777" w:rsidR="001C3830" w:rsidRDefault="001C3830">
            <w:pPr>
              <w:spacing w:after="0" w:line="240" w:lineRule="auto"/>
              <w:jc w:val="both"/>
              <w:rPr>
                <w:rFonts w:ascii="Arial" w:eastAsia="Arial" w:hAnsi="Arial" w:cs="Arial"/>
                <w:sz w:val="18"/>
                <w:szCs w:val="18"/>
              </w:rPr>
            </w:pPr>
          </w:p>
          <w:p w14:paraId="70670514"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Online</w:t>
            </w:r>
          </w:p>
        </w:tc>
        <w:tc>
          <w:tcPr>
            <w:tcW w:w="1604" w:type="dxa"/>
            <w:shd w:val="clear" w:color="auto" w:fill="auto"/>
          </w:tcPr>
          <w:p w14:paraId="3B3ACED2"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November 10, Thursday (1pm to 5pm)</w:t>
            </w:r>
          </w:p>
        </w:tc>
      </w:tr>
      <w:tr w:rsidR="001C3830" w14:paraId="3CC82E15" w14:textId="77777777" w:rsidTr="00416B53">
        <w:trPr>
          <w:trHeight w:val="312"/>
        </w:trPr>
        <w:tc>
          <w:tcPr>
            <w:tcW w:w="4530" w:type="dxa"/>
            <w:shd w:val="clear" w:color="auto" w:fill="auto"/>
            <w:tcMar>
              <w:top w:w="72" w:type="dxa"/>
              <w:left w:w="115" w:type="dxa"/>
              <w:bottom w:w="72" w:type="dxa"/>
              <w:right w:w="115" w:type="dxa"/>
            </w:tcMar>
          </w:tcPr>
          <w:p w14:paraId="2A68995F"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Session 8: Transcultural Leadership Summit</w:t>
            </w:r>
          </w:p>
          <w:p w14:paraId="09D09361"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Tobias Grünfelder </w:t>
            </w:r>
          </w:p>
          <w:p w14:paraId="21B296C1" w14:textId="77777777" w:rsidR="001C3830" w:rsidRDefault="001C3830">
            <w:pPr>
              <w:spacing w:after="0" w:line="240" w:lineRule="auto"/>
              <w:rPr>
                <w:rFonts w:ascii="Arial" w:eastAsia="Arial" w:hAnsi="Arial" w:cs="Arial"/>
                <w:sz w:val="18"/>
                <w:szCs w:val="18"/>
              </w:rPr>
            </w:pPr>
          </w:p>
          <w:p w14:paraId="7174BCCE"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 xml:space="preserve">International Conference for </w:t>
            </w:r>
            <w:r>
              <w:rPr>
                <w:rFonts w:ascii="Arial" w:eastAsia="Arial" w:hAnsi="Arial" w:cs="Arial"/>
                <w:sz w:val="18"/>
                <w:szCs w:val="18"/>
              </w:rPr>
              <w:t>students with interactive Future Literacy Workshops on Transcultural Cooperation</w:t>
            </w:r>
          </w:p>
          <w:p w14:paraId="5B4E2B86" w14:textId="62299CE4" w:rsidR="00416B53" w:rsidRDefault="00416B53">
            <w:pPr>
              <w:spacing w:after="0" w:line="240" w:lineRule="auto"/>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60E8A379"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57D43318" w14:textId="77777777" w:rsidR="001C3830" w:rsidRDefault="001C3830">
            <w:pPr>
              <w:spacing w:after="0" w:line="240" w:lineRule="auto"/>
              <w:jc w:val="both"/>
              <w:rPr>
                <w:rFonts w:ascii="Arial" w:eastAsia="Arial" w:hAnsi="Arial" w:cs="Arial"/>
                <w:sz w:val="18"/>
                <w:szCs w:val="18"/>
              </w:rPr>
            </w:pPr>
          </w:p>
          <w:p w14:paraId="02B90D45" w14:textId="77777777" w:rsidR="001C3830" w:rsidRDefault="001C3830">
            <w:pPr>
              <w:spacing w:after="0" w:line="240" w:lineRule="auto"/>
              <w:jc w:val="both"/>
              <w:rPr>
                <w:rFonts w:ascii="Arial" w:eastAsia="Arial" w:hAnsi="Arial" w:cs="Arial"/>
                <w:sz w:val="18"/>
                <w:szCs w:val="18"/>
              </w:rPr>
            </w:pPr>
          </w:p>
          <w:p w14:paraId="103EB29D"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Online</w:t>
            </w:r>
          </w:p>
        </w:tc>
        <w:tc>
          <w:tcPr>
            <w:tcW w:w="1604" w:type="dxa"/>
            <w:shd w:val="clear" w:color="auto" w:fill="auto"/>
          </w:tcPr>
          <w:p w14:paraId="5056DA66"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November 11,</w:t>
            </w:r>
          </w:p>
          <w:p w14:paraId="2F054FBA"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Friday (1pm to 5pm)</w:t>
            </w:r>
          </w:p>
          <w:p w14:paraId="79D04FC9" w14:textId="77777777" w:rsidR="001C3830" w:rsidRDefault="001C3830">
            <w:pPr>
              <w:spacing w:after="0" w:line="240" w:lineRule="auto"/>
              <w:jc w:val="both"/>
              <w:rPr>
                <w:rFonts w:ascii="Arial" w:eastAsia="Arial" w:hAnsi="Arial" w:cs="Arial"/>
                <w:sz w:val="18"/>
                <w:szCs w:val="18"/>
              </w:rPr>
            </w:pPr>
          </w:p>
          <w:p w14:paraId="4791BB38" w14:textId="77777777" w:rsidR="001C3830" w:rsidRDefault="001C3830">
            <w:pPr>
              <w:spacing w:after="0" w:line="240" w:lineRule="auto"/>
              <w:jc w:val="both"/>
              <w:rPr>
                <w:rFonts w:ascii="Arial" w:eastAsia="Arial" w:hAnsi="Arial" w:cs="Arial"/>
                <w:sz w:val="18"/>
                <w:szCs w:val="18"/>
              </w:rPr>
            </w:pPr>
          </w:p>
        </w:tc>
      </w:tr>
      <w:tr w:rsidR="001C3830" w14:paraId="58B75351" w14:textId="77777777" w:rsidTr="00416B53">
        <w:trPr>
          <w:trHeight w:val="312"/>
        </w:trPr>
        <w:tc>
          <w:tcPr>
            <w:tcW w:w="4530" w:type="dxa"/>
            <w:shd w:val="clear" w:color="auto" w:fill="auto"/>
            <w:tcMar>
              <w:top w:w="72" w:type="dxa"/>
              <w:left w:w="115" w:type="dxa"/>
              <w:bottom w:w="72" w:type="dxa"/>
              <w:right w:w="115" w:type="dxa"/>
            </w:tcMar>
          </w:tcPr>
          <w:p w14:paraId="669CB431"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Session 9:</w:t>
            </w:r>
          </w:p>
          <w:p w14:paraId="24B9B077"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Tobias Grünfelder </w:t>
            </w:r>
          </w:p>
          <w:p w14:paraId="02B397F5" w14:textId="77777777" w:rsidR="001C3830" w:rsidRDefault="001C3830">
            <w:pPr>
              <w:spacing w:after="0" w:line="240" w:lineRule="auto"/>
              <w:rPr>
                <w:rFonts w:ascii="Arial" w:eastAsia="Arial" w:hAnsi="Arial" w:cs="Arial"/>
                <w:i/>
                <w:sz w:val="18"/>
                <w:szCs w:val="18"/>
              </w:rPr>
            </w:pPr>
          </w:p>
          <w:p w14:paraId="3ED9337F"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Negotiation subprocesses II</w:t>
            </w:r>
          </w:p>
          <w:p w14:paraId="2D997066"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Power, framing, emotions</w:t>
            </w:r>
          </w:p>
          <w:p w14:paraId="7279BAB0"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 xml:space="preserve">Culture and Strategy for </w:t>
            </w:r>
            <w:r>
              <w:rPr>
                <w:rFonts w:ascii="Arial" w:eastAsia="Arial" w:hAnsi="Arial" w:cs="Arial"/>
                <w:sz w:val="18"/>
                <w:szCs w:val="18"/>
              </w:rPr>
              <w:t>Negotiating Deals</w:t>
            </w:r>
          </w:p>
          <w:p w14:paraId="42FBF6A3"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Reciprocal questioning and offering (Q&amp;A; S&amp;O)</w:t>
            </w:r>
          </w:p>
          <w:p w14:paraId="57319910" w14:textId="77777777" w:rsidR="001C3830" w:rsidRDefault="001C3830">
            <w:pPr>
              <w:spacing w:after="0" w:line="240" w:lineRule="auto"/>
              <w:jc w:val="both"/>
              <w:rPr>
                <w:rFonts w:ascii="Arial" w:eastAsia="Arial" w:hAnsi="Arial" w:cs="Arial"/>
                <w:sz w:val="18"/>
                <w:szCs w:val="18"/>
              </w:rPr>
            </w:pPr>
          </w:p>
          <w:p w14:paraId="24C9F074"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t>Position Based Negotiations vs Interest Based Negotiations</w:t>
            </w:r>
          </w:p>
          <w:p w14:paraId="0005846D"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Different Strategies in Negotiations</w:t>
            </w:r>
          </w:p>
          <w:p w14:paraId="721A4C5B" w14:textId="267C0CD8" w:rsidR="00416B53" w:rsidRDefault="00416B53">
            <w:pPr>
              <w:spacing w:after="0" w:line="240" w:lineRule="auto"/>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75F0446E"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09223A03"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Brett, J. Ch 3</w:t>
            </w:r>
          </w:p>
        </w:tc>
        <w:tc>
          <w:tcPr>
            <w:tcW w:w="1604" w:type="dxa"/>
            <w:shd w:val="clear" w:color="auto" w:fill="auto"/>
          </w:tcPr>
          <w:p w14:paraId="04A212C9"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Seminar + Lecture</w:t>
            </w:r>
          </w:p>
        </w:tc>
      </w:tr>
      <w:tr w:rsidR="001C3830" w14:paraId="2827D9BA" w14:textId="77777777" w:rsidTr="00416B53">
        <w:trPr>
          <w:trHeight w:val="312"/>
        </w:trPr>
        <w:tc>
          <w:tcPr>
            <w:tcW w:w="4530" w:type="dxa"/>
            <w:shd w:val="clear" w:color="auto" w:fill="auto"/>
            <w:tcMar>
              <w:top w:w="72" w:type="dxa"/>
              <w:left w:w="115" w:type="dxa"/>
              <w:bottom w:w="72" w:type="dxa"/>
              <w:right w:w="115" w:type="dxa"/>
            </w:tcMar>
          </w:tcPr>
          <w:p w14:paraId="0C0425A8"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t>Session 10:</w:t>
            </w:r>
          </w:p>
          <w:p w14:paraId="162543F3"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Tobias Grünfelder and Dominykas Karpovic </w:t>
            </w:r>
          </w:p>
          <w:p w14:paraId="2EAC714F" w14:textId="77777777" w:rsidR="001C3830" w:rsidRDefault="001C3830">
            <w:pPr>
              <w:spacing w:after="0" w:line="240" w:lineRule="auto"/>
              <w:rPr>
                <w:rFonts w:ascii="Arial" w:eastAsia="Arial" w:hAnsi="Arial" w:cs="Arial"/>
                <w:i/>
                <w:sz w:val="18"/>
                <w:szCs w:val="18"/>
              </w:rPr>
            </w:pPr>
          </w:p>
          <w:p w14:paraId="2883A7BC"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Documentary “American Factory” + Workshop</w:t>
            </w:r>
          </w:p>
          <w:p w14:paraId="2A1EE20B" w14:textId="34B8D72C" w:rsidR="00416B53" w:rsidRDefault="00416B53">
            <w:pPr>
              <w:spacing w:after="0" w:line="240" w:lineRule="auto"/>
              <w:rPr>
                <w:rFonts w:ascii="Arial" w:eastAsia="Arial" w:hAnsi="Arial" w:cs="Arial"/>
                <w:b/>
                <w:sz w:val="18"/>
                <w:szCs w:val="18"/>
              </w:rPr>
            </w:pPr>
          </w:p>
        </w:tc>
        <w:tc>
          <w:tcPr>
            <w:tcW w:w="975" w:type="dxa"/>
            <w:shd w:val="clear" w:color="auto" w:fill="auto"/>
            <w:tcMar>
              <w:top w:w="72" w:type="dxa"/>
              <w:left w:w="115" w:type="dxa"/>
              <w:bottom w:w="72" w:type="dxa"/>
              <w:right w:w="115" w:type="dxa"/>
            </w:tcMar>
            <w:vAlign w:val="center"/>
          </w:tcPr>
          <w:p w14:paraId="7DD29449"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128FC1FD" w14:textId="77777777" w:rsidR="001C3830" w:rsidRDefault="001C3830">
            <w:pPr>
              <w:spacing w:after="0" w:line="240" w:lineRule="auto"/>
              <w:jc w:val="both"/>
              <w:rPr>
                <w:rFonts w:ascii="Arial" w:eastAsia="Arial" w:hAnsi="Arial" w:cs="Arial"/>
                <w:sz w:val="18"/>
                <w:szCs w:val="18"/>
              </w:rPr>
            </w:pPr>
          </w:p>
          <w:p w14:paraId="3011B7FD" w14:textId="5ABF34B7" w:rsidR="001C3830" w:rsidRDefault="001C3830">
            <w:pPr>
              <w:spacing w:after="0" w:line="240" w:lineRule="auto"/>
              <w:rPr>
                <w:rFonts w:ascii="Arial" w:eastAsia="Arial" w:hAnsi="Arial" w:cs="Arial"/>
                <w:sz w:val="18"/>
                <w:szCs w:val="18"/>
              </w:rPr>
            </w:pPr>
          </w:p>
        </w:tc>
        <w:tc>
          <w:tcPr>
            <w:tcW w:w="1604" w:type="dxa"/>
            <w:shd w:val="clear" w:color="auto" w:fill="auto"/>
          </w:tcPr>
          <w:p w14:paraId="729062B6"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Lecture</w:t>
            </w:r>
          </w:p>
        </w:tc>
      </w:tr>
      <w:tr w:rsidR="001C3830" w14:paraId="0BA2364B" w14:textId="77777777" w:rsidTr="00416B53">
        <w:trPr>
          <w:trHeight w:val="312"/>
        </w:trPr>
        <w:tc>
          <w:tcPr>
            <w:tcW w:w="4530" w:type="dxa"/>
            <w:shd w:val="clear" w:color="auto" w:fill="auto"/>
            <w:tcMar>
              <w:top w:w="72" w:type="dxa"/>
              <w:left w:w="115" w:type="dxa"/>
              <w:bottom w:w="72" w:type="dxa"/>
              <w:right w:w="115" w:type="dxa"/>
            </w:tcMar>
          </w:tcPr>
          <w:p w14:paraId="1BD886EB" w14:textId="77777777" w:rsidR="001C3830" w:rsidRDefault="004C2DC2">
            <w:pPr>
              <w:tabs>
                <w:tab w:val="left" w:pos="4929"/>
              </w:tabs>
              <w:spacing w:after="0" w:line="240" w:lineRule="auto"/>
              <w:rPr>
                <w:rFonts w:ascii="Arial" w:eastAsia="Arial" w:hAnsi="Arial" w:cs="Arial"/>
                <w:b/>
                <w:sz w:val="18"/>
                <w:szCs w:val="18"/>
              </w:rPr>
            </w:pPr>
            <w:r>
              <w:rPr>
                <w:rFonts w:ascii="Arial" w:eastAsia="Arial" w:hAnsi="Arial" w:cs="Arial"/>
                <w:b/>
                <w:sz w:val="18"/>
                <w:szCs w:val="18"/>
              </w:rPr>
              <w:t>Session 11:</w:t>
            </w:r>
          </w:p>
          <w:p w14:paraId="5CBCB0BF"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Tobias Grünfelder </w:t>
            </w:r>
          </w:p>
          <w:p w14:paraId="4DD58540" w14:textId="77777777" w:rsidR="001C3830" w:rsidRDefault="001C3830">
            <w:pPr>
              <w:spacing w:after="0" w:line="240" w:lineRule="auto"/>
              <w:rPr>
                <w:rFonts w:ascii="Arial" w:eastAsia="Arial" w:hAnsi="Arial" w:cs="Arial"/>
                <w:b/>
                <w:sz w:val="18"/>
                <w:szCs w:val="18"/>
              </w:rPr>
            </w:pPr>
          </w:p>
          <w:p w14:paraId="1365B761"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Transcultural Leadership and Negotiation</w:t>
            </w:r>
          </w:p>
          <w:p w14:paraId="5C26B94E" w14:textId="77777777" w:rsidR="00416B53" w:rsidRDefault="004C2DC2">
            <w:pPr>
              <w:numPr>
                <w:ilvl w:val="0"/>
                <w:numId w:val="3"/>
              </w:numPr>
              <w:spacing w:after="0" w:line="240" w:lineRule="auto"/>
              <w:rPr>
                <w:rFonts w:ascii="Arial" w:eastAsia="Arial" w:hAnsi="Arial" w:cs="Arial"/>
                <w:sz w:val="18"/>
                <w:szCs w:val="18"/>
              </w:rPr>
            </w:pPr>
            <w:r>
              <w:rPr>
                <w:rFonts w:ascii="Arial" w:eastAsia="Arial" w:hAnsi="Arial" w:cs="Arial"/>
                <w:sz w:val="18"/>
                <w:szCs w:val="18"/>
              </w:rPr>
              <w:t xml:space="preserve">Transcultural Learning </w:t>
            </w:r>
            <w:r w:rsidR="00416B53">
              <w:rPr>
                <w:rFonts w:ascii="Arial" w:eastAsia="Arial" w:hAnsi="Arial" w:cs="Arial"/>
                <w:sz w:val="18"/>
                <w:szCs w:val="18"/>
              </w:rPr>
              <w:t xml:space="preserve">Model </w:t>
            </w:r>
          </w:p>
          <w:p w14:paraId="4038B085" w14:textId="0F2E1642" w:rsidR="001C3830" w:rsidRDefault="00416B53">
            <w:pPr>
              <w:numPr>
                <w:ilvl w:val="0"/>
                <w:numId w:val="3"/>
              </w:numPr>
              <w:spacing w:after="0" w:line="240" w:lineRule="auto"/>
              <w:rPr>
                <w:rFonts w:ascii="Arial" w:eastAsia="Arial" w:hAnsi="Arial" w:cs="Arial"/>
                <w:sz w:val="18"/>
                <w:szCs w:val="18"/>
              </w:rPr>
            </w:pPr>
            <w:r>
              <w:rPr>
                <w:rFonts w:ascii="Arial" w:eastAsia="Arial" w:hAnsi="Arial" w:cs="Arial"/>
                <w:sz w:val="18"/>
                <w:szCs w:val="18"/>
              </w:rPr>
              <w:t>Persuasion and ethics</w:t>
            </w:r>
          </w:p>
          <w:p w14:paraId="59D8C591"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 xml:space="preserve">Negotiation </w:t>
            </w:r>
            <w:r>
              <w:rPr>
                <w:rFonts w:ascii="Arial" w:eastAsia="Arial" w:hAnsi="Arial" w:cs="Arial"/>
                <w:b/>
                <w:sz w:val="18"/>
                <w:szCs w:val="18"/>
              </w:rPr>
              <w:t>subprocesses II</w:t>
            </w:r>
          </w:p>
          <w:p w14:paraId="6C20310D" w14:textId="77777777" w:rsidR="001C3830" w:rsidRDefault="004C2DC2">
            <w:pPr>
              <w:numPr>
                <w:ilvl w:val="0"/>
                <w:numId w:val="3"/>
              </w:numPr>
              <w:spacing w:after="0" w:line="240" w:lineRule="auto"/>
              <w:rPr>
                <w:rFonts w:ascii="Arial" w:eastAsia="Arial" w:hAnsi="Arial" w:cs="Arial"/>
                <w:sz w:val="18"/>
                <w:szCs w:val="18"/>
              </w:rPr>
            </w:pPr>
            <w:r>
              <w:rPr>
                <w:rFonts w:ascii="Arial" w:eastAsia="Arial" w:hAnsi="Arial" w:cs="Arial"/>
                <w:sz w:val="18"/>
                <w:szCs w:val="18"/>
              </w:rPr>
              <w:t>BATNA</w:t>
            </w:r>
          </w:p>
          <w:p w14:paraId="2A06B6B6" w14:textId="77777777" w:rsidR="001C3830" w:rsidRDefault="004C2DC2">
            <w:pPr>
              <w:numPr>
                <w:ilvl w:val="0"/>
                <w:numId w:val="3"/>
              </w:numPr>
              <w:spacing w:after="0" w:line="240" w:lineRule="auto"/>
              <w:rPr>
                <w:rFonts w:ascii="Arial" w:eastAsia="Arial" w:hAnsi="Arial" w:cs="Arial"/>
                <w:sz w:val="18"/>
                <w:szCs w:val="18"/>
              </w:rPr>
            </w:pPr>
            <w:r>
              <w:rPr>
                <w:rFonts w:ascii="Arial" w:eastAsia="Arial" w:hAnsi="Arial" w:cs="Arial"/>
                <w:sz w:val="18"/>
                <w:szCs w:val="18"/>
              </w:rPr>
              <w:t>Persuasion and ethics</w:t>
            </w:r>
          </w:p>
          <w:p w14:paraId="2E8B3797" w14:textId="77777777" w:rsidR="00416B53" w:rsidRDefault="004C2DC2" w:rsidP="00416B53">
            <w:pPr>
              <w:numPr>
                <w:ilvl w:val="0"/>
                <w:numId w:val="3"/>
              </w:numPr>
              <w:spacing w:after="0" w:line="240" w:lineRule="auto"/>
              <w:rPr>
                <w:rFonts w:ascii="Arial" w:eastAsia="Arial" w:hAnsi="Arial" w:cs="Arial"/>
                <w:sz w:val="18"/>
                <w:szCs w:val="18"/>
              </w:rPr>
            </w:pPr>
            <w:r>
              <w:rPr>
                <w:rFonts w:ascii="Arial" w:eastAsia="Arial" w:hAnsi="Arial" w:cs="Arial"/>
                <w:sz w:val="18"/>
                <w:szCs w:val="18"/>
              </w:rPr>
              <w:t>Ethics across culture</w:t>
            </w:r>
          </w:p>
          <w:p w14:paraId="5E9C28AD" w14:textId="09697A73" w:rsidR="00416B53" w:rsidRPr="00416B53" w:rsidRDefault="00416B53" w:rsidP="00416B53">
            <w:pPr>
              <w:spacing w:after="0" w:line="240" w:lineRule="auto"/>
              <w:ind w:left="360"/>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27D15668"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23E7DFCD"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Wieland, J. (2019):</w:t>
            </w:r>
          </w:p>
          <w:p w14:paraId="118189ED" w14:textId="77777777" w:rsidR="001C3830" w:rsidRDefault="004C2DC2">
            <w:pPr>
              <w:spacing w:after="0" w:line="240" w:lineRule="auto"/>
              <w:rPr>
                <w:rFonts w:ascii="Arial" w:eastAsia="Arial" w:hAnsi="Arial" w:cs="Arial"/>
                <w:sz w:val="18"/>
                <w:szCs w:val="18"/>
              </w:rPr>
            </w:pPr>
            <w:proofErr w:type="spellStart"/>
            <w:r>
              <w:rPr>
                <w:rFonts w:ascii="Arial" w:eastAsia="Arial" w:hAnsi="Arial" w:cs="Arial"/>
                <w:sz w:val="18"/>
                <w:szCs w:val="18"/>
              </w:rPr>
              <w:t>Gesteland</w:t>
            </w:r>
            <w:proofErr w:type="spellEnd"/>
            <w:r>
              <w:rPr>
                <w:rFonts w:ascii="Arial" w:eastAsia="Arial" w:hAnsi="Arial" w:cs="Arial"/>
                <w:sz w:val="18"/>
                <w:szCs w:val="18"/>
              </w:rPr>
              <w:t>, R. (2004). Parts II, 9-10</w:t>
            </w:r>
          </w:p>
          <w:p w14:paraId="31950365"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Abramson &amp; Moran, Ch. 4-9</w:t>
            </w:r>
          </w:p>
        </w:tc>
        <w:tc>
          <w:tcPr>
            <w:tcW w:w="1604" w:type="dxa"/>
            <w:shd w:val="clear" w:color="auto" w:fill="auto"/>
          </w:tcPr>
          <w:p w14:paraId="70B284EC"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Seminar + Lecture</w:t>
            </w:r>
          </w:p>
        </w:tc>
      </w:tr>
      <w:tr w:rsidR="001C3830" w14:paraId="7D575659" w14:textId="77777777" w:rsidTr="00416B53">
        <w:trPr>
          <w:trHeight w:val="312"/>
        </w:trPr>
        <w:tc>
          <w:tcPr>
            <w:tcW w:w="4530" w:type="dxa"/>
            <w:shd w:val="clear" w:color="auto" w:fill="auto"/>
            <w:tcMar>
              <w:top w:w="72" w:type="dxa"/>
              <w:left w:w="115" w:type="dxa"/>
              <w:bottom w:w="72" w:type="dxa"/>
              <w:right w:w="115" w:type="dxa"/>
            </w:tcMar>
          </w:tcPr>
          <w:p w14:paraId="690985BA"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t>Session 12:</w:t>
            </w:r>
          </w:p>
          <w:p w14:paraId="2D5C3066" w14:textId="77777777" w:rsidR="001C3830" w:rsidRDefault="004C2DC2">
            <w:pPr>
              <w:spacing w:after="0" w:line="240" w:lineRule="auto"/>
              <w:rPr>
                <w:rFonts w:ascii="Arial" w:eastAsia="Arial" w:hAnsi="Arial" w:cs="Arial"/>
                <w:i/>
                <w:sz w:val="18"/>
                <w:szCs w:val="18"/>
              </w:rPr>
            </w:pPr>
            <w:r>
              <w:rPr>
                <w:rFonts w:ascii="Arial" w:eastAsia="Arial" w:hAnsi="Arial" w:cs="Arial"/>
                <w:i/>
                <w:sz w:val="18"/>
                <w:szCs w:val="18"/>
              </w:rPr>
              <w:t xml:space="preserve">Tobias Grünfelder </w:t>
            </w:r>
          </w:p>
          <w:p w14:paraId="44B98E40" w14:textId="77777777" w:rsidR="001C3830" w:rsidRDefault="001C3830">
            <w:pPr>
              <w:tabs>
                <w:tab w:val="left" w:pos="4929"/>
              </w:tabs>
              <w:spacing w:after="0" w:line="240" w:lineRule="auto"/>
              <w:rPr>
                <w:rFonts w:ascii="Arial" w:eastAsia="Arial" w:hAnsi="Arial" w:cs="Arial"/>
                <w:b/>
                <w:sz w:val="18"/>
                <w:szCs w:val="18"/>
              </w:rPr>
            </w:pPr>
          </w:p>
          <w:p w14:paraId="1D92F4E2" w14:textId="77777777" w:rsidR="001C3830" w:rsidRDefault="004C2DC2">
            <w:pPr>
              <w:tabs>
                <w:tab w:val="left" w:pos="4929"/>
              </w:tabs>
              <w:spacing w:after="0" w:line="240" w:lineRule="auto"/>
              <w:rPr>
                <w:rFonts w:ascii="Arial" w:eastAsia="Arial" w:hAnsi="Arial" w:cs="Arial"/>
                <w:b/>
                <w:sz w:val="18"/>
                <w:szCs w:val="18"/>
              </w:rPr>
            </w:pPr>
            <w:r>
              <w:rPr>
                <w:rFonts w:ascii="Arial" w:eastAsia="Arial" w:hAnsi="Arial" w:cs="Arial"/>
                <w:b/>
                <w:sz w:val="18"/>
                <w:szCs w:val="18"/>
              </w:rPr>
              <w:t>Developing Negotiation Competences III</w:t>
            </w:r>
          </w:p>
          <w:p w14:paraId="29C94E75" w14:textId="77777777" w:rsidR="001C3830" w:rsidRDefault="004C2DC2">
            <w:pPr>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Argumentation development</w:t>
            </w:r>
          </w:p>
          <w:p w14:paraId="2AD39581" w14:textId="77777777" w:rsidR="001C3830" w:rsidRDefault="004C2DC2">
            <w:pPr>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Strategic Communication</w:t>
            </w:r>
          </w:p>
          <w:p w14:paraId="121B35C8" w14:textId="77777777" w:rsidR="001C3830" w:rsidRDefault="004C2DC2">
            <w:pPr>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Objection Handling</w:t>
            </w:r>
          </w:p>
          <w:p w14:paraId="38EAEACF" w14:textId="77777777" w:rsidR="001C3830" w:rsidRDefault="004C2DC2">
            <w:pPr>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Dealing with difficult negotiators</w:t>
            </w:r>
          </w:p>
          <w:p w14:paraId="273EE709" w14:textId="77777777" w:rsidR="001C3830" w:rsidRDefault="004C2DC2">
            <w:pPr>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Closing techniques</w:t>
            </w:r>
          </w:p>
          <w:p w14:paraId="333203F6" w14:textId="77777777" w:rsidR="001C3830" w:rsidRDefault="001C3830">
            <w:pPr>
              <w:spacing w:after="0" w:line="240" w:lineRule="auto"/>
              <w:rPr>
                <w:rFonts w:ascii="Arial" w:eastAsia="Arial" w:hAnsi="Arial" w:cs="Arial"/>
                <w:b/>
                <w:sz w:val="18"/>
                <w:szCs w:val="18"/>
              </w:rPr>
            </w:pPr>
          </w:p>
        </w:tc>
        <w:tc>
          <w:tcPr>
            <w:tcW w:w="975" w:type="dxa"/>
            <w:shd w:val="clear" w:color="auto" w:fill="auto"/>
            <w:tcMar>
              <w:top w:w="72" w:type="dxa"/>
              <w:left w:w="115" w:type="dxa"/>
              <w:bottom w:w="72" w:type="dxa"/>
              <w:right w:w="115" w:type="dxa"/>
            </w:tcMar>
            <w:vAlign w:val="center"/>
          </w:tcPr>
          <w:p w14:paraId="20CEB6FB"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50" w:type="dxa"/>
            <w:shd w:val="clear" w:color="auto" w:fill="auto"/>
            <w:tcMar>
              <w:top w:w="72" w:type="dxa"/>
              <w:left w:w="115" w:type="dxa"/>
              <w:bottom w:w="72" w:type="dxa"/>
              <w:right w:w="115" w:type="dxa"/>
            </w:tcMar>
          </w:tcPr>
          <w:p w14:paraId="354E8105" w14:textId="77777777" w:rsidR="001C3830" w:rsidRDefault="001C3830">
            <w:pPr>
              <w:spacing w:after="0" w:line="240" w:lineRule="auto"/>
              <w:rPr>
                <w:rFonts w:ascii="Arial" w:eastAsia="Arial" w:hAnsi="Arial" w:cs="Arial"/>
                <w:sz w:val="18"/>
                <w:szCs w:val="18"/>
              </w:rPr>
            </w:pPr>
          </w:p>
          <w:p w14:paraId="1FB85B62"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TBA</w:t>
            </w:r>
          </w:p>
          <w:p w14:paraId="7E968BC6" w14:textId="77777777" w:rsidR="001C3830" w:rsidRDefault="001C3830">
            <w:pPr>
              <w:spacing w:after="0" w:line="240" w:lineRule="auto"/>
              <w:jc w:val="both"/>
              <w:rPr>
                <w:rFonts w:ascii="Arial" w:eastAsia="Arial" w:hAnsi="Arial" w:cs="Arial"/>
                <w:sz w:val="18"/>
                <w:szCs w:val="18"/>
              </w:rPr>
            </w:pPr>
          </w:p>
        </w:tc>
        <w:tc>
          <w:tcPr>
            <w:tcW w:w="1604" w:type="dxa"/>
            <w:shd w:val="clear" w:color="auto" w:fill="auto"/>
          </w:tcPr>
          <w:p w14:paraId="39FB6B7C" w14:textId="34FEDFB7" w:rsidR="001C3830" w:rsidRDefault="00416B53">
            <w:pPr>
              <w:spacing w:after="0" w:line="240" w:lineRule="auto"/>
              <w:rPr>
                <w:rFonts w:ascii="Arial" w:eastAsia="Arial" w:hAnsi="Arial" w:cs="Arial"/>
                <w:sz w:val="18"/>
                <w:szCs w:val="18"/>
              </w:rPr>
            </w:pPr>
            <w:r>
              <w:rPr>
                <w:rFonts w:ascii="Arial" w:eastAsia="Arial" w:hAnsi="Arial" w:cs="Arial"/>
                <w:sz w:val="18"/>
                <w:szCs w:val="18"/>
              </w:rPr>
              <w:t>Seminar + Lecture</w:t>
            </w:r>
          </w:p>
        </w:tc>
      </w:tr>
      <w:tr w:rsidR="001C3830" w14:paraId="60EFDD84" w14:textId="77777777" w:rsidTr="00416B53">
        <w:trPr>
          <w:trHeight w:val="312"/>
        </w:trPr>
        <w:tc>
          <w:tcPr>
            <w:tcW w:w="4530" w:type="dxa"/>
            <w:shd w:val="clear" w:color="auto" w:fill="auto"/>
            <w:tcMar>
              <w:top w:w="72" w:type="dxa"/>
              <w:left w:w="115" w:type="dxa"/>
              <w:bottom w:w="72" w:type="dxa"/>
              <w:right w:w="115" w:type="dxa"/>
            </w:tcMar>
          </w:tcPr>
          <w:p w14:paraId="1A98A087"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lastRenderedPageBreak/>
              <w:t xml:space="preserve">Session 13: </w:t>
            </w:r>
          </w:p>
          <w:p w14:paraId="6C5308D2" w14:textId="77777777" w:rsidR="001C3830" w:rsidRDefault="004C2DC2">
            <w:pPr>
              <w:spacing w:after="0" w:line="240" w:lineRule="auto"/>
              <w:rPr>
                <w:rFonts w:ascii="Arial" w:eastAsia="Arial" w:hAnsi="Arial" w:cs="Arial"/>
                <w:b/>
                <w:sz w:val="18"/>
                <w:szCs w:val="18"/>
              </w:rPr>
            </w:pPr>
            <w:r>
              <w:rPr>
                <w:rFonts w:ascii="Arial" w:eastAsia="Arial" w:hAnsi="Arial" w:cs="Arial"/>
                <w:i/>
                <w:sz w:val="18"/>
                <w:szCs w:val="18"/>
              </w:rPr>
              <w:t xml:space="preserve">Tobias Grünfelder and Dominykas Karpovic </w:t>
            </w:r>
          </w:p>
          <w:p w14:paraId="48865FD1" w14:textId="77777777" w:rsidR="001C3830" w:rsidRDefault="004C2DC2">
            <w:pPr>
              <w:spacing w:after="0" w:line="240" w:lineRule="auto"/>
              <w:jc w:val="both"/>
              <w:rPr>
                <w:rFonts w:ascii="Arial" w:eastAsia="Arial" w:hAnsi="Arial" w:cs="Arial"/>
                <w:b/>
                <w:sz w:val="18"/>
                <w:szCs w:val="18"/>
              </w:rPr>
            </w:pPr>
            <w:r>
              <w:rPr>
                <w:rFonts w:ascii="Arial" w:eastAsia="Arial" w:hAnsi="Arial" w:cs="Arial"/>
                <w:b/>
                <w:sz w:val="18"/>
                <w:szCs w:val="18"/>
              </w:rPr>
              <w:t>Wrap-up session</w:t>
            </w:r>
          </w:p>
          <w:p w14:paraId="6616B4C2"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 xml:space="preserve">Strategies for </w:t>
            </w:r>
            <w:r>
              <w:rPr>
                <w:rFonts w:ascii="Arial" w:eastAsia="Arial" w:hAnsi="Arial" w:cs="Arial"/>
                <w:sz w:val="18"/>
                <w:szCs w:val="18"/>
              </w:rPr>
              <w:t>successful negotiations</w:t>
            </w:r>
          </w:p>
          <w:p w14:paraId="5855A115" w14:textId="77777777" w:rsidR="00416B53" w:rsidRDefault="004C2DC2" w:rsidP="00416B53">
            <w:pPr>
              <w:spacing w:after="0" w:line="240" w:lineRule="auto"/>
              <w:jc w:val="both"/>
              <w:rPr>
                <w:rFonts w:ascii="Arial" w:eastAsia="Arial" w:hAnsi="Arial" w:cs="Arial"/>
                <w:sz w:val="18"/>
                <w:szCs w:val="18"/>
              </w:rPr>
            </w:pPr>
            <w:r>
              <w:rPr>
                <w:rFonts w:ascii="Arial" w:eastAsia="Arial" w:hAnsi="Arial" w:cs="Arial"/>
                <w:sz w:val="18"/>
                <w:szCs w:val="18"/>
              </w:rPr>
              <w:t>Habits of effective negotiators</w:t>
            </w:r>
          </w:p>
          <w:p w14:paraId="6AE79004" w14:textId="6EB607C9" w:rsidR="00416B53" w:rsidRPr="00416B53" w:rsidRDefault="00416B53" w:rsidP="00416B53">
            <w:pPr>
              <w:spacing w:after="0" w:line="240" w:lineRule="auto"/>
              <w:jc w:val="both"/>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508CD5A6"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2850" w:type="dxa"/>
            <w:shd w:val="clear" w:color="auto" w:fill="auto"/>
            <w:tcMar>
              <w:top w:w="72" w:type="dxa"/>
              <w:left w:w="115" w:type="dxa"/>
              <w:bottom w:w="72" w:type="dxa"/>
              <w:right w:w="115" w:type="dxa"/>
            </w:tcMar>
          </w:tcPr>
          <w:p w14:paraId="45ED263C" w14:textId="77777777" w:rsidR="001C3830" w:rsidRDefault="001C3830">
            <w:pPr>
              <w:spacing w:after="0" w:line="240" w:lineRule="auto"/>
              <w:rPr>
                <w:rFonts w:ascii="Arial" w:eastAsia="Arial" w:hAnsi="Arial" w:cs="Arial"/>
                <w:sz w:val="18"/>
                <w:szCs w:val="18"/>
              </w:rPr>
            </w:pPr>
          </w:p>
        </w:tc>
        <w:tc>
          <w:tcPr>
            <w:tcW w:w="1604" w:type="dxa"/>
            <w:shd w:val="clear" w:color="auto" w:fill="auto"/>
          </w:tcPr>
          <w:p w14:paraId="74A10954"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Lecture</w:t>
            </w:r>
          </w:p>
        </w:tc>
      </w:tr>
      <w:tr w:rsidR="001C3830" w14:paraId="7C996F40" w14:textId="77777777" w:rsidTr="00416B53">
        <w:trPr>
          <w:trHeight w:val="312"/>
        </w:trPr>
        <w:tc>
          <w:tcPr>
            <w:tcW w:w="4530" w:type="dxa"/>
            <w:shd w:val="clear" w:color="auto" w:fill="auto"/>
            <w:tcMar>
              <w:top w:w="72" w:type="dxa"/>
              <w:left w:w="115" w:type="dxa"/>
              <w:bottom w:w="72" w:type="dxa"/>
              <w:right w:w="115" w:type="dxa"/>
            </w:tcMar>
            <w:vAlign w:val="center"/>
          </w:tcPr>
          <w:p w14:paraId="6D11F07C" w14:textId="77777777" w:rsidR="001C3830" w:rsidRDefault="001C3830">
            <w:pPr>
              <w:spacing w:after="0" w:line="240" w:lineRule="auto"/>
              <w:rPr>
                <w:rFonts w:ascii="Arial" w:eastAsia="Arial" w:hAnsi="Arial" w:cs="Arial"/>
                <w:sz w:val="18"/>
                <w:szCs w:val="18"/>
              </w:rPr>
            </w:pPr>
          </w:p>
        </w:tc>
        <w:tc>
          <w:tcPr>
            <w:tcW w:w="975" w:type="dxa"/>
            <w:shd w:val="clear" w:color="auto" w:fill="auto"/>
            <w:tcMar>
              <w:top w:w="72" w:type="dxa"/>
              <w:left w:w="115" w:type="dxa"/>
              <w:bottom w:w="72" w:type="dxa"/>
              <w:right w:w="115" w:type="dxa"/>
            </w:tcMar>
            <w:vAlign w:val="center"/>
          </w:tcPr>
          <w:p w14:paraId="6443B596" w14:textId="77777777" w:rsidR="001C3830" w:rsidRDefault="004C2DC2">
            <w:pPr>
              <w:spacing w:after="0" w:line="240" w:lineRule="auto"/>
              <w:jc w:val="center"/>
              <w:rPr>
                <w:rFonts w:ascii="Arial" w:eastAsia="Arial" w:hAnsi="Arial" w:cs="Arial"/>
                <w:sz w:val="18"/>
                <w:szCs w:val="18"/>
              </w:rPr>
            </w:pPr>
            <w:r>
              <w:rPr>
                <w:rFonts w:ascii="Arial" w:eastAsia="Arial" w:hAnsi="Arial" w:cs="Arial"/>
                <w:b/>
                <w:sz w:val="18"/>
                <w:szCs w:val="18"/>
              </w:rPr>
              <w:t xml:space="preserve">Total: 48 hours </w:t>
            </w:r>
          </w:p>
        </w:tc>
        <w:tc>
          <w:tcPr>
            <w:tcW w:w="2850" w:type="dxa"/>
            <w:shd w:val="clear" w:color="auto" w:fill="auto"/>
            <w:tcMar>
              <w:top w:w="72" w:type="dxa"/>
              <w:left w:w="115" w:type="dxa"/>
              <w:bottom w:w="72" w:type="dxa"/>
              <w:right w:w="115" w:type="dxa"/>
            </w:tcMar>
            <w:vAlign w:val="center"/>
          </w:tcPr>
          <w:p w14:paraId="149A351B" w14:textId="77777777" w:rsidR="001C3830" w:rsidRDefault="001C3830">
            <w:pPr>
              <w:spacing w:after="0" w:line="240" w:lineRule="auto"/>
              <w:rPr>
                <w:rFonts w:ascii="Arial" w:eastAsia="Arial" w:hAnsi="Arial" w:cs="Arial"/>
                <w:sz w:val="18"/>
                <w:szCs w:val="18"/>
              </w:rPr>
            </w:pPr>
          </w:p>
        </w:tc>
        <w:tc>
          <w:tcPr>
            <w:tcW w:w="1604" w:type="dxa"/>
            <w:shd w:val="clear" w:color="auto" w:fill="auto"/>
          </w:tcPr>
          <w:p w14:paraId="7AF3F8B7" w14:textId="77777777" w:rsidR="001C3830" w:rsidRDefault="001C3830">
            <w:pPr>
              <w:spacing w:after="0" w:line="240" w:lineRule="auto"/>
              <w:rPr>
                <w:rFonts w:ascii="Arial" w:eastAsia="Arial" w:hAnsi="Arial" w:cs="Arial"/>
                <w:sz w:val="18"/>
                <w:szCs w:val="18"/>
              </w:rPr>
            </w:pPr>
          </w:p>
        </w:tc>
      </w:tr>
      <w:tr w:rsidR="001C3830" w14:paraId="3A8CB759" w14:textId="77777777" w:rsidTr="00416B53">
        <w:trPr>
          <w:trHeight w:val="312"/>
        </w:trPr>
        <w:tc>
          <w:tcPr>
            <w:tcW w:w="4530" w:type="dxa"/>
            <w:shd w:val="clear" w:color="auto" w:fill="auto"/>
            <w:tcMar>
              <w:top w:w="72" w:type="dxa"/>
              <w:left w:w="115" w:type="dxa"/>
              <w:bottom w:w="72" w:type="dxa"/>
              <w:right w:w="115" w:type="dxa"/>
            </w:tcMar>
            <w:vAlign w:val="center"/>
          </w:tcPr>
          <w:p w14:paraId="254DE44F"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CONSULTATIONS</w:t>
            </w:r>
          </w:p>
        </w:tc>
        <w:tc>
          <w:tcPr>
            <w:tcW w:w="975" w:type="dxa"/>
            <w:shd w:val="clear" w:color="auto" w:fill="auto"/>
            <w:tcMar>
              <w:top w:w="72" w:type="dxa"/>
              <w:left w:w="115" w:type="dxa"/>
              <w:bottom w:w="72" w:type="dxa"/>
              <w:right w:w="115" w:type="dxa"/>
            </w:tcMar>
            <w:vAlign w:val="center"/>
          </w:tcPr>
          <w:p w14:paraId="383C807E"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6</w:t>
            </w:r>
          </w:p>
        </w:tc>
        <w:tc>
          <w:tcPr>
            <w:tcW w:w="2850" w:type="dxa"/>
            <w:shd w:val="clear" w:color="auto" w:fill="auto"/>
            <w:tcMar>
              <w:top w:w="72" w:type="dxa"/>
              <w:left w:w="115" w:type="dxa"/>
              <w:bottom w:w="72" w:type="dxa"/>
              <w:right w:w="115" w:type="dxa"/>
            </w:tcMar>
            <w:vAlign w:val="center"/>
          </w:tcPr>
          <w:p w14:paraId="041A3ACB" w14:textId="77777777" w:rsidR="001C3830" w:rsidRDefault="001C3830">
            <w:pPr>
              <w:spacing w:after="0" w:line="240" w:lineRule="auto"/>
              <w:rPr>
                <w:rFonts w:ascii="Arial" w:eastAsia="Arial" w:hAnsi="Arial" w:cs="Arial"/>
                <w:sz w:val="18"/>
                <w:szCs w:val="18"/>
              </w:rPr>
            </w:pPr>
          </w:p>
        </w:tc>
        <w:tc>
          <w:tcPr>
            <w:tcW w:w="1604" w:type="dxa"/>
            <w:shd w:val="clear" w:color="auto" w:fill="auto"/>
          </w:tcPr>
          <w:p w14:paraId="7D4E2920" w14:textId="77777777" w:rsidR="001C3830" w:rsidRDefault="001C3830">
            <w:pPr>
              <w:spacing w:after="0" w:line="240" w:lineRule="auto"/>
              <w:rPr>
                <w:rFonts w:ascii="Arial" w:eastAsia="Arial" w:hAnsi="Arial" w:cs="Arial"/>
                <w:sz w:val="18"/>
                <w:szCs w:val="18"/>
              </w:rPr>
            </w:pPr>
          </w:p>
        </w:tc>
      </w:tr>
      <w:tr w:rsidR="001C3830" w14:paraId="0F91C4DF" w14:textId="77777777">
        <w:trPr>
          <w:trHeight w:val="312"/>
        </w:trPr>
        <w:tc>
          <w:tcPr>
            <w:tcW w:w="4530" w:type="dxa"/>
            <w:tcMar>
              <w:top w:w="72" w:type="dxa"/>
              <w:left w:w="115" w:type="dxa"/>
              <w:bottom w:w="72" w:type="dxa"/>
              <w:right w:w="115" w:type="dxa"/>
            </w:tcMar>
            <w:vAlign w:val="center"/>
          </w:tcPr>
          <w:p w14:paraId="43629B96" w14:textId="77777777" w:rsidR="001C3830" w:rsidRDefault="004C2DC2">
            <w:pPr>
              <w:spacing w:after="0" w:line="240" w:lineRule="auto"/>
              <w:rPr>
                <w:rFonts w:ascii="Arial" w:eastAsia="Arial" w:hAnsi="Arial" w:cs="Arial"/>
                <w:sz w:val="18"/>
                <w:szCs w:val="18"/>
              </w:rPr>
            </w:pPr>
            <w:r>
              <w:rPr>
                <w:rFonts w:ascii="Arial" w:eastAsia="Arial" w:hAnsi="Arial" w:cs="Arial"/>
                <w:sz w:val="18"/>
                <w:szCs w:val="18"/>
              </w:rPr>
              <w:t>FINAL EXAM</w:t>
            </w:r>
          </w:p>
        </w:tc>
        <w:tc>
          <w:tcPr>
            <w:tcW w:w="975" w:type="dxa"/>
            <w:tcMar>
              <w:top w:w="72" w:type="dxa"/>
              <w:left w:w="115" w:type="dxa"/>
              <w:bottom w:w="72" w:type="dxa"/>
              <w:right w:w="115" w:type="dxa"/>
            </w:tcMar>
            <w:vAlign w:val="center"/>
          </w:tcPr>
          <w:p w14:paraId="38F7A38F" w14:textId="77777777" w:rsidR="001C3830" w:rsidRDefault="004C2DC2">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2850" w:type="dxa"/>
            <w:tcMar>
              <w:top w:w="72" w:type="dxa"/>
              <w:left w:w="115" w:type="dxa"/>
              <w:bottom w:w="72" w:type="dxa"/>
              <w:right w:w="115" w:type="dxa"/>
            </w:tcMar>
            <w:vAlign w:val="center"/>
          </w:tcPr>
          <w:p w14:paraId="0F4A652B" w14:textId="77777777" w:rsidR="001C3830" w:rsidRDefault="001C3830">
            <w:pPr>
              <w:spacing w:after="0" w:line="240" w:lineRule="auto"/>
              <w:rPr>
                <w:rFonts w:ascii="Arial" w:eastAsia="Arial" w:hAnsi="Arial" w:cs="Arial"/>
                <w:sz w:val="18"/>
                <w:szCs w:val="18"/>
              </w:rPr>
            </w:pPr>
          </w:p>
        </w:tc>
        <w:tc>
          <w:tcPr>
            <w:tcW w:w="1604" w:type="dxa"/>
          </w:tcPr>
          <w:p w14:paraId="3417C949" w14:textId="77777777" w:rsidR="001C3830" w:rsidRDefault="001C3830">
            <w:pPr>
              <w:spacing w:after="0" w:line="240" w:lineRule="auto"/>
              <w:rPr>
                <w:rFonts w:ascii="Arial" w:eastAsia="Arial" w:hAnsi="Arial" w:cs="Arial"/>
                <w:sz w:val="18"/>
                <w:szCs w:val="18"/>
              </w:rPr>
            </w:pPr>
          </w:p>
        </w:tc>
      </w:tr>
    </w:tbl>
    <w:p w14:paraId="663A6033" w14:textId="77777777" w:rsidR="001C3830" w:rsidRDefault="001C3830">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p>
    <w:p w14:paraId="68895F6A" w14:textId="77777777" w:rsidR="001C3830" w:rsidRDefault="001C3830">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p>
    <w:p w14:paraId="791E4C02" w14:textId="77777777" w:rsidR="001C3830" w:rsidRDefault="004C2DC2">
      <w:pPr>
        <w:spacing w:before="240" w:after="0"/>
        <w:rPr>
          <w:rFonts w:ascii="Arial" w:eastAsia="Arial" w:hAnsi="Arial" w:cs="Arial"/>
          <w:b/>
          <w:sz w:val="18"/>
          <w:szCs w:val="18"/>
        </w:rPr>
      </w:pPr>
      <w:r>
        <w:rPr>
          <w:rFonts w:ascii="Arial" w:eastAsia="Arial" w:hAnsi="Arial" w:cs="Arial"/>
          <w:b/>
          <w:sz w:val="18"/>
          <w:szCs w:val="18"/>
        </w:rPr>
        <w:t>FINAL GRADE COMPOSITION</w:t>
      </w:r>
    </w:p>
    <w:p w14:paraId="1A56D527" w14:textId="77777777" w:rsidR="001C3830" w:rsidRDefault="004C2DC2">
      <w:pPr>
        <w:spacing w:before="240" w:after="0"/>
        <w:rPr>
          <w:rFonts w:ascii="Arial" w:eastAsia="Arial" w:hAnsi="Arial" w:cs="Arial"/>
          <w:b/>
          <w:sz w:val="18"/>
          <w:szCs w:val="18"/>
        </w:rPr>
      </w:pPr>
      <w:r>
        <w:rPr>
          <w:rFonts w:ascii="Arial" w:eastAsia="Arial" w:hAnsi="Arial" w:cs="Arial"/>
          <w:b/>
          <w:sz w:val="18"/>
          <w:szCs w:val="18"/>
        </w:rPr>
        <w:t xml:space="preserve"> </w:t>
      </w:r>
    </w:p>
    <w:tbl>
      <w:tblPr>
        <w:tblStyle w:val="a3"/>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75"/>
        <w:gridCol w:w="3060"/>
      </w:tblGrid>
      <w:tr w:rsidR="001C3830" w14:paraId="6B976C9B" w14:textId="77777777">
        <w:trPr>
          <w:trHeight w:val="405"/>
        </w:trPr>
        <w:tc>
          <w:tcPr>
            <w:tcW w:w="5775"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103BE65A" w14:textId="77777777" w:rsidR="001C3830" w:rsidRDefault="004C2DC2">
            <w:pPr>
              <w:spacing w:before="240" w:after="0" w:line="240" w:lineRule="auto"/>
              <w:rPr>
                <w:rFonts w:ascii="Arial" w:eastAsia="Arial" w:hAnsi="Arial" w:cs="Arial"/>
                <w:b/>
                <w:sz w:val="18"/>
                <w:szCs w:val="18"/>
              </w:rPr>
            </w:pPr>
            <w:r>
              <w:rPr>
                <w:rFonts w:ascii="Arial" w:eastAsia="Arial" w:hAnsi="Arial" w:cs="Arial"/>
                <w:b/>
                <w:sz w:val="18"/>
                <w:szCs w:val="18"/>
              </w:rPr>
              <w:t>Type of assignment</w:t>
            </w:r>
          </w:p>
        </w:tc>
        <w:tc>
          <w:tcPr>
            <w:tcW w:w="3060" w:type="dxa"/>
            <w:tcBorders>
              <w:top w:val="single" w:sz="8" w:space="0" w:color="000000"/>
              <w:left w:val="nil"/>
              <w:bottom w:val="single" w:sz="8" w:space="0" w:color="000000"/>
              <w:right w:val="single" w:sz="8" w:space="0" w:color="000000"/>
            </w:tcBorders>
            <w:tcMar>
              <w:top w:w="20" w:type="dxa"/>
              <w:left w:w="120" w:type="dxa"/>
              <w:bottom w:w="20" w:type="dxa"/>
              <w:right w:w="120" w:type="dxa"/>
            </w:tcMar>
          </w:tcPr>
          <w:p w14:paraId="6500D27A" w14:textId="77777777" w:rsidR="001C3830" w:rsidRDefault="004C2DC2">
            <w:pPr>
              <w:spacing w:before="120" w:after="0" w:line="240" w:lineRule="auto"/>
              <w:jc w:val="center"/>
              <w:rPr>
                <w:rFonts w:ascii="Arial" w:eastAsia="Arial" w:hAnsi="Arial" w:cs="Arial"/>
                <w:sz w:val="18"/>
                <w:szCs w:val="18"/>
              </w:rPr>
            </w:pPr>
            <w:r>
              <w:rPr>
                <w:rFonts w:ascii="Arial" w:eastAsia="Arial" w:hAnsi="Arial" w:cs="Arial"/>
                <w:sz w:val="18"/>
                <w:szCs w:val="18"/>
              </w:rPr>
              <w:t>%</w:t>
            </w:r>
          </w:p>
        </w:tc>
      </w:tr>
      <w:tr w:rsidR="001C3830" w14:paraId="6237419E" w14:textId="77777777">
        <w:trPr>
          <w:trHeight w:val="405"/>
        </w:trPr>
        <w:tc>
          <w:tcPr>
            <w:tcW w:w="5775" w:type="dxa"/>
            <w:tcBorders>
              <w:top w:val="nil"/>
              <w:left w:val="single" w:sz="8" w:space="0" w:color="000000"/>
              <w:bottom w:val="single" w:sz="8" w:space="0" w:color="000000"/>
              <w:right w:val="single" w:sz="8" w:space="0" w:color="000000"/>
            </w:tcBorders>
            <w:tcMar>
              <w:top w:w="20" w:type="dxa"/>
              <w:left w:w="120" w:type="dxa"/>
              <w:bottom w:w="20" w:type="dxa"/>
              <w:right w:w="120" w:type="dxa"/>
            </w:tcMar>
          </w:tcPr>
          <w:p w14:paraId="2B2E71CB" w14:textId="77777777" w:rsidR="001C3830" w:rsidRDefault="004C2DC2">
            <w:pPr>
              <w:spacing w:before="120" w:after="0" w:line="240" w:lineRule="auto"/>
              <w:rPr>
                <w:rFonts w:ascii="Arial" w:eastAsia="Arial" w:hAnsi="Arial" w:cs="Arial"/>
                <w:i/>
                <w:sz w:val="18"/>
                <w:szCs w:val="18"/>
              </w:rPr>
            </w:pPr>
            <w:r>
              <w:rPr>
                <w:rFonts w:ascii="Arial" w:eastAsia="Arial" w:hAnsi="Arial" w:cs="Arial"/>
                <w:i/>
                <w:sz w:val="18"/>
                <w:szCs w:val="18"/>
              </w:rPr>
              <w:t>Group Components 30%</w:t>
            </w:r>
          </w:p>
        </w:tc>
        <w:tc>
          <w:tcPr>
            <w:tcW w:w="3060" w:type="dxa"/>
            <w:tcBorders>
              <w:top w:val="nil"/>
              <w:left w:val="nil"/>
              <w:bottom w:val="single" w:sz="8" w:space="0" w:color="000000"/>
              <w:right w:val="single" w:sz="8" w:space="0" w:color="000000"/>
            </w:tcBorders>
            <w:tcMar>
              <w:top w:w="20" w:type="dxa"/>
              <w:left w:w="120" w:type="dxa"/>
              <w:bottom w:w="20" w:type="dxa"/>
              <w:right w:w="120" w:type="dxa"/>
            </w:tcMar>
          </w:tcPr>
          <w:p w14:paraId="2FD03969" w14:textId="77777777" w:rsidR="001C3830" w:rsidRDefault="004C2DC2">
            <w:pPr>
              <w:spacing w:before="120" w:after="0" w:line="240" w:lineRule="auto"/>
              <w:jc w:val="center"/>
              <w:rPr>
                <w:rFonts w:ascii="Arial" w:eastAsia="Arial" w:hAnsi="Arial" w:cs="Arial"/>
                <w:sz w:val="18"/>
                <w:szCs w:val="18"/>
              </w:rPr>
            </w:pPr>
            <w:r>
              <w:rPr>
                <w:rFonts w:ascii="Arial" w:eastAsia="Arial" w:hAnsi="Arial" w:cs="Arial"/>
                <w:sz w:val="18"/>
                <w:szCs w:val="18"/>
              </w:rPr>
              <w:t xml:space="preserve"> </w:t>
            </w:r>
          </w:p>
        </w:tc>
      </w:tr>
      <w:tr w:rsidR="001C3830" w14:paraId="7547692C" w14:textId="77777777">
        <w:trPr>
          <w:trHeight w:val="405"/>
        </w:trPr>
        <w:tc>
          <w:tcPr>
            <w:tcW w:w="5775" w:type="dxa"/>
            <w:tcBorders>
              <w:top w:val="nil"/>
              <w:left w:val="single" w:sz="8" w:space="0" w:color="000000"/>
              <w:bottom w:val="single" w:sz="8" w:space="0" w:color="000000"/>
              <w:right w:val="single" w:sz="8" w:space="0" w:color="000000"/>
            </w:tcBorders>
            <w:tcMar>
              <w:top w:w="20" w:type="dxa"/>
              <w:left w:w="120" w:type="dxa"/>
              <w:bottom w:w="20" w:type="dxa"/>
              <w:right w:w="120" w:type="dxa"/>
            </w:tcMar>
          </w:tcPr>
          <w:p w14:paraId="7CDD2762" w14:textId="77777777" w:rsidR="001C3830" w:rsidRDefault="004C2DC2">
            <w:pPr>
              <w:spacing w:before="120" w:after="0" w:line="240" w:lineRule="auto"/>
              <w:rPr>
                <w:rFonts w:ascii="Arial" w:eastAsia="Arial" w:hAnsi="Arial" w:cs="Arial"/>
                <w:sz w:val="18"/>
                <w:szCs w:val="18"/>
              </w:rPr>
            </w:pPr>
            <w:r>
              <w:rPr>
                <w:rFonts w:ascii="Arial" w:eastAsia="Arial" w:hAnsi="Arial" w:cs="Arial"/>
                <w:sz w:val="18"/>
                <w:szCs w:val="18"/>
              </w:rPr>
              <w:t>Group Presentation of Practical case</w:t>
            </w:r>
          </w:p>
        </w:tc>
        <w:tc>
          <w:tcPr>
            <w:tcW w:w="3060" w:type="dxa"/>
            <w:tcBorders>
              <w:top w:val="nil"/>
              <w:left w:val="nil"/>
              <w:bottom w:val="single" w:sz="8" w:space="0" w:color="000000"/>
              <w:right w:val="single" w:sz="8" w:space="0" w:color="000000"/>
            </w:tcBorders>
            <w:tcMar>
              <w:top w:w="20" w:type="dxa"/>
              <w:left w:w="120" w:type="dxa"/>
              <w:bottom w:w="20" w:type="dxa"/>
              <w:right w:w="120" w:type="dxa"/>
            </w:tcMar>
          </w:tcPr>
          <w:p w14:paraId="4B3CC466" w14:textId="77777777" w:rsidR="001C3830" w:rsidRDefault="004C2DC2">
            <w:pPr>
              <w:spacing w:before="120" w:after="0" w:line="240" w:lineRule="auto"/>
              <w:jc w:val="center"/>
              <w:rPr>
                <w:rFonts w:ascii="Arial" w:eastAsia="Arial" w:hAnsi="Arial" w:cs="Arial"/>
                <w:sz w:val="18"/>
                <w:szCs w:val="18"/>
              </w:rPr>
            </w:pPr>
            <w:r>
              <w:rPr>
                <w:rFonts w:ascii="Arial" w:eastAsia="Arial" w:hAnsi="Arial" w:cs="Arial"/>
                <w:sz w:val="18"/>
                <w:szCs w:val="18"/>
              </w:rPr>
              <w:t>30</w:t>
            </w:r>
          </w:p>
        </w:tc>
      </w:tr>
      <w:tr w:rsidR="001C3830" w14:paraId="5BF6074A" w14:textId="77777777">
        <w:trPr>
          <w:trHeight w:val="405"/>
        </w:trPr>
        <w:tc>
          <w:tcPr>
            <w:tcW w:w="5775" w:type="dxa"/>
            <w:tcBorders>
              <w:top w:val="nil"/>
              <w:left w:val="single" w:sz="8" w:space="0" w:color="000000"/>
              <w:bottom w:val="single" w:sz="8" w:space="0" w:color="000000"/>
              <w:right w:val="single" w:sz="8" w:space="0" w:color="000000"/>
            </w:tcBorders>
            <w:tcMar>
              <w:top w:w="20" w:type="dxa"/>
              <w:left w:w="120" w:type="dxa"/>
              <w:bottom w:w="20" w:type="dxa"/>
              <w:right w:w="120" w:type="dxa"/>
            </w:tcMar>
          </w:tcPr>
          <w:p w14:paraId="4F9AC14F" w14:textId="77777777" w:rsidR="001C3830" w:rsidRDefault="004C2DC2">
            <w:pPr>
              <w:spacing w:before="120" w:after="0" w:line="240" w:lineRule="auto"/>
              <w:rPr>
                <w:rFonts w:ascii="Arial" w:eastAsia="Arial" w:hAnsi="Arial" w:cs="Arial"/>
                <w:i/>
                <w:sz w:val="18"/>
                <w:szCs w:val="18"/>
              </w:rPr>
            </w:pPr>
            <w:r>
              <w:rPr>
                <w:rFonts w:ascii="Arial" w:eastAsia="Arial" w:hAnsi="Arial" w:cs="Arial"/>
                <w:i/>
                <w:sz w:val="18"/>
                <w:szCs w:val="18"/>
              </w:rPr>
              <w:t>Individual Components 70%</w:t>
            </w:r>
          </w:p>
        </w:tc>
        <w:tc>
          <w:tcPr>
            <w:tcW w:w="3060" w:type="dxa"/>
            <w:tcBorders>
              <w:top w:val="nil"/>
              <w:left w:val="nil"/>
              <w:bottom w:val="single" w:sz="8" w:space="0" w:color="000000"/>
              <w:right w:val="single" w:sz="8" w:space="0" w:color="000000"/>
            </w:tcBorders>
            <w:tcMar>
              <w:top w:w="20" w:type="dxa"/>
              <w:left w:w="120" w:type="dxa"/>
              <w:bottom w:w="20" w:type="dxa"/>
              <w:right w:w="120" w:type="dxa"/>
            </w:tcMar>
          </w:tcPr>
          <w:p w14:paraId="7EF6C525" w14:textId="77777777" w:rsidR="001C3830" w:rsidRDefault="004C2DC2">
            <w:pPr>
              <w:spacing w:before="120" w:after="0" w:line="240" w:lineRule="auto"/>
              <w:jc w:val="center"/>
              <w:rPr>
                <w:rFonts w:ascii="Arial" w:eastAsia="Arial" w:hAnsi="Arial" w:cs="Arial"/>
                <w:sz w:val="18"/>
                <w:szCs w:val="18"/>
              </w:rPr>
            </w:pPr>
            <w:r>
              <w:rPr>
                <w:rFonts w:ascii="Arial" w:eastAsia="Arial" w:hAnsi="Arial" w:cs="Arial"/>
                <w:sz w:val="18"/>
                <w:szCs w:val="18"/>
              </w:rPr>
              <w:t xml:space="preserve"> </w:t>
            </w:r>
          </w:p>
        </w:tc>
      </w:tr>
      <w:tr w:rsidR="001C3830" w14:paraId="70F33CD0" w14:textId="77777777">
        <w:trPr>
          <w:trHeight w:val="405"/>
        </w:trPr>
        <w:tc>
          <w:tcPr>
            <w:tcW w:w="5775" w:type="dxa"/>
            <w:tcBorders>
              <w:top w:val="nil"/>
              <w:left w:val="single" w:sz="8" w:space="0" w:color="000000"/>
              <w:bottom w:val="single" w:sz="8" w:space="0" w:color="000000"/>
              <w:right w:val="single" w:sz="8" w:space="0" w:color="000000"/>
            </w:tcBorders>
            <w:tcMar>
              <w:top w:w="20" w:type="dxa"/>
              <w:left w:w="120" w:type="dxa"/>
              <w:bottom w:w="20" w:type="dxa"/>
              <w:right w:w="120" w:type="dxa"/>
            </w:tcMar>
          </w:tcPr>
          <w:p w14:paraId="08827CA0" w14:textId="77777777" w:rsidR="001C3830" w:rsidRDefault="004C2DC2">
            <w:pPr>
              <w:spacing w:before="120" w:after="0" w:line="240" w:lineRule="auto"/>
              <w:rPr>
                <w:rFonts w:ascii="Arial" w:eastAsia="Arial" w:hAnsi="Arial" w:cs="Arial"/>
                <w:sz w:val="18"/>
                <w:szCs w:val="18"/>
              </w:rPr>
            </w:pPr>
            <w:r>
              <w:rPr>
                <w:rFonts w:ascii="Arial" w:eastAsia="Arial" w:hAnsi="Arial" w:cs="Arial"/>
                <w:sz w:val="18"/>
                <w:szCs w:val="18"/>
              </w:rPr>
              <w:t>Participation in seminars (Transcultural Leadership Summit)</w:t>
            </w:r>
          </w:p>
        </w:tc>
        <w:tc>
          <w:tcPr>
            <w:tcW w:w="3060" w:type="dxa"/>
            <w:tcBorders>
              <w:top w:val="nil"/>
              <w:left w:val="nil"/>
              <w:bottom w:val="single" w:sz="8" w:space="0" w:color="000000"/>
              <w:right w:val="single" w:sz="8" w:space="0" w:color="000000"/>
            </w:tcBorders>
            <w:tcMar>
              <w:top w:w="20" w:type="dxa"/>
              <w:left w:w="120" w:type="dxa"/>
              <w:bottom w:w="20" w:type="dxa"/>
              <w:right w:w="120" w:type="dxa"/>
            </w:tcMar>
          </w:tcPr>
          <w:p w14:paraId="10F3B855" w14:textId="77777777" w:rsidR="001C3830" w:rsidRDefault="004C2DC2">
            <w:pPr>
              <w:spacing w:before="120" w:after="0" w:line="240" w:lineRule="auto"/>
              <w:jc w:val="center"/>
              <w:rPr>
                <w:rFonts w:ascii="Arial" w:eastAsia="Arial" w:hAnsi="Arial" w:cs="Arial"/>
                <w:sz w:val="18"/>
                <w:szCs w:val="18"/>
              </w:rPr>
            </w:pPr>
            <w:r>
              <w:rPr>
                <w:rFonts w:ascii="Arial" w:eastAsia="Arial" w:hAnsi="Arial" w:cs="Arial"/>
                <w:sz w:val="18"/>
                <w:szCs w:val="18"/>
              </w:rPr>
              <w:t>10</w:t>
            </w:r>
          </w:p>
        </w:tc>
      </w:tr>
      <w:tr w:rsidR="001C3830" w14:paraId="068D7E28" w14:textId="77777777">
        <w:trPr>
          <w:trHeight w:val="405"/>
        </w:trPr>
        <w:tc>
          <w:tcPr>
            <w:tcW w:w="5775" w:type="dxa"/>
            <w:tcBorders>
              <w:top w:val="nil"/>
              <w:left w:val="single" w:sz="8" w:space="0" w:color="000000"/>
              <w:bottom w:val="single" w:sz="8" w:space="0" w:color="000000"/>
              <w:right w:val="single" w:sz="8" w:space="0" w:color="000000"/>
            </w:tcBorders>
            <w:tcMar>
              <w:top w:w="20" w:type="dxa"/>
              <w:left w:w="120" w:type="dxa"/>
              <w:bottom w:w="20" w:type="dxa"/>
              <w:right w:w="120" w:type="dxa"/>
            </w:tcMar>
          </w:tcPr>
          <w:p w14:paraId="3E70F0A6" w14:textId="77777777" w:rsidR="001C3830" w:rsidRDefault="004C2DC2">
            <w:pPr>
              <w:spacing w:before="120" w:after="0" w:line="240" w:lineRule="auto"/>
              <w:rPr>
                <w:rFonts w:ascii="Arial" w:eastAsia="Arial" w:hAnsi="Arial" w:cs="Arial"/>
                <w:sz w:val="18"/>
                <w:szCs w:val="18"/>
              </w:rPr>
            </w:pPr>
            <w:r>
              <w:rPr>
                <w:rFonts w:ascii="Arial" w:eastAsia="Arial" w:hAnsi="Arial" w:cs="Arial"/>
                <w:sz w:val="18"/>
                <w:szCs w:val="18"/>
              </w:rPr>
              <w:t>Mid-Term Exam</w:t>
            </w:r>
          </w:p>
        </w:tc>
        <w:tc>
          <w:tcPr>
            <w:tcW w:w="3060" w:type="dxa"/>
            <w:tcBorders>
              <w:top w:val="nil"/>
              <w:left w:val="nil"/>
              <w:bottom w:val="single" w:sz="8" w:space="0" w:color="000000"/>
              <w:right w:val="single" w:sz="8" w:space="0" w:color="000000"/>
            </w:tcBorders>
            <w:tcMar>
              <w:top w:w="20" w:type="dxa"/>
              <w:left w:w="120" w:type="dxa"/>
              <w:bottom w:w="20" w:type="dxa"/>
              <w:right w:w="120" w:type="dxa"/>
            </w:tcMar>
          </w:tcPr>
          <w:p w14:paraId="0DCCD82A" w14:textId="66F7D1C3" w:rsidR="001C3830" w:rsidRDefault="00892D7F">
            <w:pPr>
              <w:spacing w:before="120" w:after="0" w:line="240" w:lineRule="auto"/>
              <w:jc w:val="center"/>
              <w:rPr>
                <w:rFonts w:ascii="Arial" w:eastAsia="Arial" w:hAnsi="Arial" w:cs="Arial"/>
                <w:sz w:val="18"/>
                <w:szCs w:val="18"/>
              </w:rPr>
            </w:pPr>
            <w:r>
              <w:rPr>
                <w:rFonts w:ascii="Arial" w:eastAsia="Arial" w:hAnsi="Arial" w:cs="Arial"/>
                <w:sz w:val="18"/>
                <w:szCs w:val="18"/>
              </w:rPr>
              <w:t>25</w:t>
            </w:r>
          </w:p>
        </w:tc>
      </w:tr>
      <w:tr w:rsidR="001C3830" w14:paraId="6F2A7158" w14:textId="77777777">
        <w:trPr>
          <w:trHeight w:val="405"/>
        </w:trPr>
        <w:tc>
          <w:tcPr>
            <w:tcW w:w="5775" w:type="dxa"/>
            <w:tcBorders>
              <w:top w:val="nil"/>
              <w:left w:val="single" w:sz="8" w:space="0" w:color="000000"/>
              <w:bottom w:val="single" w:sz="8" w:space="0" w:color="000000"/>
              <w:right w:val="single" w:sz="8" w:space="0" w:color="000000"/>
            </w:tcBorders>
            <w:tcMar>
              <w:top w:w="20" w:type="dxa"/>
              <w:left w:w="120" w:type="dxa"/>
              <w:bottom w:w="20" w:type="dxa"/>
              <w:right w:w="120" w:type="dxa"/>
            </w:tcMar>
          </w:tcPr>
          <w:p w14:paraId="7D2D6F29" w14:textId="77777777" w:rsidR="001C3830" w:rsidRDefault="004C2DC2">
            <w:pPr>
              <w:spacing w:before="120" w:after="0" w:line="240" w:lineRule="auto"/>
              <w:rPr>
                <w:rFonts w:ascii="Arial" w:eastAsia="Arial" w:hAnsi="Arial" w:cs="Arial"/>
                <w:sz w:val="18"/>
                <w:szCs w:val="18"/>
              </w:rPr>
            </w:pPr>
            <w:r>
              <w:rPr>
                <w:rFonts w:ascii="Arial" w:eastAsia="Arial" w:hAnsi="Arial" w:cs="Arial"/>
                <w:sz w:val="18"/>
                <w:szCs w:val="18"/>
              </w:rPr>
              <w:t>Final Exam</w:t>
            </w:r>
          </w:p>
        </w:tc>
        <w:tc>
          <w:tcPr>
            <w:tcW w:w="3060" w:type="dxa"/>
            <w:tcBorders>
              <w:top w:val="nil"/>
              <w:left w:val="nil"/>
              <w:bottom w:val="single" w:sz="8" w:space="0" w:color="000000"/>
              <w:right w:val="single" w:sz="8" w:space="0" w:color="000000"/>
            </w:tcBorders>
            <w:tcMar>
              <w:top w:w="20" w:type="dxa"/>
              <w:left w:w="120" w:type="dxa"/>
              <w:bottom w:w="20" w:type="dxa"/>
              <w:right w:w="120" w:type="dxa"/>
            </w:tcMar>
          </w:tcPr>
          <w:p w14:paraId="530E85A8" w14:textId="597FFAA8" w:rsidR="001C3830" w:rsidRDefault="00892D7F">
            <w:pPr>
              <w:spacing w:before="120" w:after="0" w:line="240" w:lineRule="auto"/>
              <w:jc w:val="center"/>
              <w:rPr>
                <w:rFonts w:ascii="Arial" w:eastAsia="Arial" w:hAnsi="Arial" w:cs="Arial"/>
                <w:sz w:val="18"/>
                <w:szCs w:val="18"/>
              </w:rPr>
            </w:pPr>
            <w:r>
              <w:rPr>
                <w:rFonts w:ascii="Arial" w:eastAsia="Arial" w:hAnsi="Arial" w:cs="Arial"/>
                <w:sz w:val="18"/>
                <w:szCs w:val="18"/>
              </w:rPr>
              <w:t>35</w:t>
            </w:r>
          </w:p>
        </w:tc>
      </w:tr>
      <w:tr w:rsidR="001C3830" w14:paraId="58D46FA3" w14:textId="77777777">
        <w:trPr>
          <w:trHeight w:val="405"/>
        </w:trPr>
        <w:tc>
          <w:tcPr>
            <w:tcW w:w="5775" w:type="dxa"/>
            <w:tcBorders>
              <w:top w:val="nil"/>
              <w:left w:val="single" w:sz="8" w:space="0" w:color="000000"/>
              <w:bottom w:val="single" w:sz="8" w:space="0" w:color="000000"/>
              <w:right w:val="single" w:sz="8" w:space="0" w:color="000000"/>
            </w:tcBorders>
            <w:tcMar>
              <w:top w:w="20" w:type="dxa"/>
              <w:left w:w="120" w:type="dxa"/>
              <w:bottom w:w="20" w:type="dxa"/>
              <w:right w:w="120" w:type="dxa"/>
            </w:tcMar>
          </w:tcPr>
          <w:p w14:paraId="4A4B2BB6" w14:textId="77777777" w:rsidR="001C3830" w:rsidRDefault="004C2DC2">
            <w:pPr>
              <w:spacing w:before="120" w:after="0" w:line="240" w:lineRule="auto"/>
              <w:rPr>
                <w:rFonts w:ascii="Arial" w:eastAsia="Arial" w:hAnsi="Arial" w:cs="Arial"/>
                <w:b/>
                <w:sz w:val="18"/>
                <w:szCs w:val="18"/>
              </w:rPr>
            </w:pPr>
            <w:r>
              <w:rPr>
                <w:rFonts w:ascii="Arial" w:eastAsia="Arial" w:hAnsi="Arial" w:cs="Arial"/>
                <w:b/>
                <w:sz w:val="18"/>
                <w:szCs w:val="18"/>
              </w:rPr>
              <w:t>Total:</w:t>
            </w:r>
          </w:p>
        </w:tc>
        <w:tc>
          <w:tcPr>
            <w:tcW w:w="3060" w:type="dxa"/>
            <w:tcBorders>
              <w:top w:val="nil"/>
              <w:left w:val="nil"/>
              <w:bottom w:val="single" w:sz="8" w:space="0" w:color="000000"/>
              <w:right w:val="single" w:sz="8" w:space="0" w:color="000000"/>
            </w:tcBorders>
            <w:tcMar>
              <w:top w:w="20" w:type="dxa"/>
              <w:left w:w="120" w:type="dxa"/>
              <w:bottom w:w="20" w:type="dxa"/>
              <w:right w:w="120" w:type="dxa"/>
            </w:tcMar>
          </w:tcPr>
          <w:p w14:paraId="40D8D0F0" w14:textId="77777777" w:rsidR="001C3830" w:rsidRDefault="004C2DC2">
            <w:pPr>
              <w:spacing w:before="120" w:after="0" w:line="240" w:lineRule="auto"/>
              <w:jc w:val="center"/>
              <w:rPr>
                <w:rFonts w:ascii="Arial" w:eastAsia="Arial" w:hAnsi="Arial" w:cs="Arial"/>
                <w:sz w:val="18"/>
                <w:szCs w:val="18"/>
              </w:rPr>
            </w:pPr>
            <w:r>
              <w:rPr>
                <w:rFonts w:ascii="Arial" w:eastAsia="Arial" w:hAnsi="Arial" w:cs="Arial"/>
                <w:sz w:val="18"/>
                <w:szCs w:val="18"/>
              </w:rPr>
              <w:t>100</w:t>
            </w:r>
          </w:p>
        </w:tc>
      </w:tr>
    </w:tbl>
    <w:p w14:paraId="68CBA1FE" w14:textId="77777777" w:rsidR="001C3830" w:rsidRDefault="001C3830">
      <w:pPr>
        <w:spacing w:before="240" w:after="0"/>
        <w:rPr>
          <w:rFonts w:ascii="Arial" w:eastAsia="Arial" w:hAnsi="Arial" w:cs="Arial"/>
          <w:b/>
          <w:sz w:val="18"/>
          <w:szCs w:val="18"/>
        </w:rPr>
      </w:pPr>
    </w:p>
    <w:p w14:paraId="67128F0C" w14:textId="77777777" w:rsidR="001C3830" w:rsidRDefault="001C3830">
      <w:pPr>
        <w:pBdr>
          <w:top w:val="nil"/>
          <w:left w:val="nil"/>
          <w:bottom w:val="nil"/>
          <w:right w:val="nil"/>
          <w:between w:val="nil"/>
        </w:pBdr>
        <w:spacing w:after="0" w:line="240" w:lineRule="auto"/>
        <w:jc w:val="both"/>
        <w:rPr>
          <w:rFonts w:ascii="Arial" w:eastAsia="Arial" w:hAnsi="Arial" w:cs="Arial"/>
          <w:b/>
          <w:sz w:val="18"/>
          <w:szCs w:val="18"/>
        </w:rPr>
      </w:pPr>
    </w:p>
    <w:p w14:paraId="4E06B047" w14:textId="77777777" w:rsidR="001C3830" w:rsidRDefault="001C3830">
      <w:pPr>
        <w:pBdr>
          <w:top w:val="nil"/>
          <w:left w:val="nil"/>
          <w:bottom w:val="nil"/>
          <w:right w:val="nil"/>
          <w:between w:val="nil"/>
        </w:pBdr>
        <w:spacing w:after="0" w:line="240" w:lineRule="auto"/>
        <w:jc w:val="both"/>
        <w:rPr>
          <w:rFonts w:ascii="Arial" w:eastAsia="Arial" w:hAnsi="Arial" w:cs="Arial"/>
          <w:b/>
          <w:sz w:val="18"/>
          <w:szCs w:val="18"/>
        </w:rPr>
      </w:pPr>
    </w:p>
    <w:p w14:paraId="71A5635D" w14:textId="77777777" w:rsidR="001C3830" w:rsidRDefault="004C2DC2">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DESCRIPTION AND GRADING CRITERIA OF EACH ASSIGNMENT</w:t>
      </w:r>
    </w:p>
    <w:p w14:paraId="70E1E33D" w14:textId="77777777" w:rsidR="001C3830" w:rsidRDefault="001C3830">
      <w:pPr>
        <w:pBdr>
          <w:top w:val="nil"/>
          <w:left w:val="nil"/>
          <w:bottom w:val="nil"/>
          <w:right w:val="nil"/>
          <w:between w:val="nil"/>
        </w:pBdr>
        <w:spacing w:after="0" w:line="240" w:lineRule="auto"/>
        <w:jc w:val="both"/>
        <w:rPr>
          <w:rFonts w:ascii="Arial" w:eastAsia="Arial" w:hAnsi="Arial" w:cs="Arial"/>
          <w:color w:val="000000"/>
          <w:sz w:val="18"/>
          <w:szCs w:val="18"/>
          <w:highlight w:val="yellow"/>
        </w:rPr>
      </w:pPr>
    </w:p>
    <w:p w14:paraId="68311AB1" w14:textId="77777777" w:rsidR="00892D7F" w:rsidRDefault="00892D7F" w:rsidP="00892D7F">
      <w:pPr>
        <w:jc w:val="both"/>
        <w:rPr>
          <w:rFonts w:ascii="Arial" w:hAnsi="Arial"/>
          <w:sz w:val="18"/>
        </w:rPr>
      </w:pPr>
      <w:r w:rsidRPr="004F7601">
        <w:rPr>
          <w:rFonts w:ascii="Arial" w:hAnsi="Arial"/>
          <w:sz w:val="18"/>
        </w:rPr>
        <w:t>The lecturer reserves the right to choose the form of the exam.</w:t>
      </w:r>
      <w:r>
        <w:rPr>
          <w:rFonts w:ascii="Arial" w:hAnsi="Arial"/>
          <w:sz w:val="18"/>
        </w:rPr>
        <w:t xml:space="preserve"> Details about the structure of the exam and the grading policy will be presented on the first day of the lectures and will be published online.</w:t>
      </w:r>
    </w:p>
    <w:p w14:paraId="3ED9F475" w14:textId="77777777" w:rsidR="00892D7F" w:rsidRPr="00D96DCA" w:rsidRDefault="00892D7F" w:rsidP="00892D7F">
      <w:pPr>
        <w:jc w:val="both"/>
        <w:rPr>
          <w:rFonts w:ascii="Arial" w:hAnsi="Arial"/>
          <w:sz w:val="18"/>
        </w:rPr>
      </w:pPr>
      <w:r>
        <w:rPr>
          <w:rFonts w:ascii="Arial" w:hAnsi="Arial" w:cs="Arial"/>
          <w:bCs/>
          <w:sz w:val="18"/>
          <w:szCs w:val="18"/>
        </w:rPr>
        <w:t xml:space="preserve">The presentations will take place during the seminars. </w:t>
      </w:r>
      <w:r w:rsidRPr="00D96DCA">
        <w:rPr>
          <w:rFonts w:ascii="Arial" w:hAnsi="Arial"/>
          <w:sz w:val="18"/>
        </w:rPr>
        <w:t xml:space="preserve">Students will be asked to present/ oppose on a given topic. </w:t>
      </w:r>
      <w:r>
        <w:rPr>
          <w:rFonts w:ascii="Arial" w:hAnsi="Arial"/>
          <w:sz w:val="18"/>
        </w:rPr>
        <w:t>Details about the presentation scope and the grading policy will be presented on the first day of the lectures and will be published online.</w:t>
      </w:r>
    </w:p>
    <w:p w14:paraId="4A840585" w14:textId="77777777" w:rsidR="00892D7F" w:rsidRDefault="00892D7F" w:rsidP="00892D7F">
      <w:pPr>
        <w:spacing w:after="0" w:line="240" w:lineRule="auto"/>
        <w:ind w:left="720" w:hanging="720"/>
        <w:contextualSpacing/>
        <w:rPr>
          <w:rFonts w:ascii="Arial" w:hAnsi="Arial"/>
          <w:sz w:val="18"/>
        </w:rPr>
      </w:pPr>
      <w:r>
        <w:rPr>
          <w:rFonts w:ascii="Arial" w:hAnsi="Arial"/>
          <w:sz w:val="18"/>
        </w:rPr>
        <w:t>1.</w:t>
      </w:r>
      <w:r>
        <w:rPr>
          <w:rFonts w:ascii="Arial" w:hAnsi="Arial"/>
          <w:sz w:val="18"/>
        </w:rPr>
        <w:tab/>
        <w:t xml:space="preserve">The </w:t>
      </w:r>
      <w:r>
        <w:rPr>
          <w:rFonts w:ascii="Arial" w:hAnsi="Arial"/>
          <w:b/>
          <w:sz w:val="18"/>
        </w:rPr>
        <w:t xml:space="preserve">final exam </w:t>
      </w:r>
      <w:r>
        <w:rPr>
          <w:rFonts w:ascii="Arial" w:hAnsi="Arial"/>
          <w:sz w:val="18"/>
        </w:rPr>
        <w:t xml:space="preserve">will account for </w:t>
      </w:r>
      <w:r>
        <w:rPr>
          <w:rFonts w:ascii="Arial" w:hAnsi="Arial"/>
          <w:b/>
          <w:sz w:val="18"/>
        </w:rPr>
        <w:t xml:space="preserve">35% </w:t>
      </w:r>
      <w:r>
        <w:rPr>
          <w:rFonts w:ascii="Arial" w:hAnsi="Arial"/>
          <w:sz w:val="18"/>
        </w:rPr>
        <w:t>of the final grade and will cover the topics covered after mid-term exam.</w:t>
      </w:r>
    </w:p>
    <w:p w14:paraId="45D49110" w14:textId="77777777" w:rsidR="00892D7F" w:rsidRDefault="00892D7F" w:rsidP="00892D7F">
      <w:pPr>
        <w:spacing w:after="0" w:line="240" w:lineRule="auto"/>
        <w:ind w:left="720" w:hanging="720"/>
        <w:contextualSpacing/>
        <w:rPr>
          <w:rFonts w:ascii="Arial" w:hAnsi="Arial" w:cs="Arial"/>
          <w:sz w:val="18"/>
          <w:szCs w:val="18"/>
        </w:rPr>
      </w:pPr>
      <w:r>
        <w:rPr>
          <w:rFonts w:ascii="Arial" w:hAnsi="Arial"/>
          <w:sz w:val="18"/>
        </w:rPr>
        <w:t>2.</w:t>
      </w:r>
      <w:r>
        <w:rPr>
          <w:rFonts w:ascii="Arial" w:hAnsi="Arial"/>
          <w:sz w:val="18"/>
        </w:rPr>
        <w:tab/>
        <w:t xml:space="preserve">The </w:t>
      </w:r>
      <w:r>
        <w:rPr>
          <w:rFonts w:ascii="Arial" w:hAnsi="Arial"/>
          <w:b/>
          <w:sz w:val="18"/>
        </w:rPr>
        <w:t xml:space="preserve">mid-term test (25%) </w:t>
      </w:r>
      <w:r>
        <w:rPr>
          <w:rFonts w:ascii="Arial" w:hAnsi="Arial"/>
          <w:sz w:val="18"/>
        </w:rPr>
        <w:t>will cover the content of Lecture 1-5. Types of questions will be announced during the course.</w:t>
      </w:r>
    </w:p>
    <w:p w14:paraId="06CDF32D" w14:textId="136C8C99" w:rsidR="00892D7F" w:rsidRDefault="00892D7F" w:rsidP="00892D7F">
      <w:pPr>
        <w:spacing w:after="0" w:line="240" w:lineRule="auto"/>
        <w:ind w:left="720" w:hanging="720"/>
        <w:contextualSpacing/>
        <w:rPr>
          <w:rFonts w:ascii="Arial" w:hAnsi="Arial"/>
          <w:sz w:val="18"/>
        </w:rPr>
      </w:pPr>
      <w:r>
        <w:rPr>
          <w:rFonts w:ascii="Arial" w:hAnsi="Arial" w:cs="Arial"/>
          <w:sz w:val="18"/>
          <w:szCs w:val="18"/>
        </w:rPr>
        <w:t xml:space="preserve">3. </w:t>
      </w:r>
      <w:r>
        <w:rPr>
          <w:rFonts w:ascii="Arial" w:hAnsi="Arial" w:cs="Arial"/>
          <w:sz w:val="18"/>
          <w:szCs w:val="18"/>
        </w:rPr>
        <w:tab/>
        <w:t xml:space="preserve">The </w:t>
      </w:r>
      <w:r w:rsidRPr="00B9549A">
        <w:rPr>
          <w:rFonts w:ascii="Arial" w:hAnsi="Arial" w:cs="Arial"/>
          <w:b/>
          <w:sz w:val="18"/>
          <w:szCs w:val="18"/>
        </w:rPr>
        <w:t>practical case</w:t>
      </w:r>
      <w:r>
        <w:rPr>
          <w:rFonts w:ascii="Arial" w:hAnsi="Arial" w:cs="Arial"/>
          <w:sz w:val="18"/>
          <w:szCs w:val="18"/>
        </w:rPr>
        <w:t xml:space="preserve"> (presentation) will account for </w:t>
      </w:r>
      <w:r>
        <w:rPr>
          <w:rFonts w:ascii="Arial" w:hAnsi="Arial" w:cs="Arial"/>
          <w:b/>
          <w:sz w:val="18"/>
          <w:szCs w:val="18"/>
        </w:rPr>
        <w:t>3</w:t>
      </w:r>
      <w:r w:rsidRPr="00B9549A">
        <w:rPr>
          <w:rFonts w:ascii="Arial" w:hAnsi="Arial" w:cs="Arial"/>
          <w:b/>
          <w:sz w:val="18"/>
          <w:szCs w:val="18"/>
        </w:rPr>
        <w:t>0%</w:t>
      </w:r>
      <w:r>
        <w:rPr>
          <w:rFonts w:ascii="Arial" w:hAnsi="Arial" w:cs="Arial"/>
          <w:sz w:val="18"/>
          <w:szCs w:val="18"/>
        </w:rPr>
        <w:t xml:space="preserve"> of the final grade. It will be an extensive negotiation case in which 2 teams negotiate on a specific negotiation scenario. </w:t>
      </w:r>
    </w:p>
    <w:p w14:paraId="25F6A917" w14:textId="1A1A6780" w:rsidR="00892D7F" w:rsidRDefault="00892D7F" w:rsidP="00892D7F">
      <w:pPr>
        <w:spacing w:after="0" w:line="240" w:lineRule="auto"/>
        <w:ind w:left="720" w:hanging="720"/>
        <w:contextualSpacing/>
        <w:jc w:val="both"/>
        <w:rPr>
          <w:rFonts w:ascii="Arial" w:hAnsi="Arial"/>
          <w:sz w:val="18"/>
        </w:rPr>
      </w:pPr>
      <w:r>
        <w:rPr>
          <w:rFonts w:ascii="Arial" w:hAnsi="Arial"/>
          <w:sz w:val="18"/>
        </w:rPr>
        <w:t xml:space="preserve">4. </w:t>
      </w:r>
      <w:r>
        <w:rPr>
          <w:rFonts w:ascii="Arial" w:hAnsi="Arial"/>
          <w:sz w:val="18"/>
        </w:rPr>
        <w:tab/>
        <w:t xml:space="preserve">The </w:t>
      </w:r>
      <w:r>
        <w:rPr>
          <w:rFonts w:ascii="Arial" w:hAnsi="Arial"/>
          <w:b/>
          <w:sz w:val="18"/>
        </w:rPr>
        <w:t xml:space="preserve">seminar grade </w:t>
      </w:r>
      <w:r>
        <w:rPr>
          <w:rFonts w:ascii="Arial" w:hAnsi="Arial"/>
          <w:sz w:val="18"/>
        </w:rPr>
        <w:t xml:space="preserve">will account for </w:t>
      </w:r>
      <w:r>
        <w:rPr>
          <w:rFonts w:ascii="Arial" w:hAnsi="Arial"/>
          <w:b/>
          <w:sz w:val="18"/>
        </w:rPr>
        <w:t>(10%) of the final grade.</w:t>
      </w:r>
      <w:r>
        <w:rPr>
          <w:rFonts w:ascii="Arial" w:hAnsi="Arial"/>
          <w:b/>
          <w:sz w:val="18"/>
          <w:lang w:val="lt-LT"/>
        </w:rPr>
        <w:t xml:space="preserve"> </w:t>
      </w:r>
      <w:r>
        <w:rPr>
          <w:rFonts w:ascii="Arial" w:hAnsi="Arial"/>
          <w:sz w:val="18"/>
          <w:lang w:val="lt-LT"/>
        </w:rPr>
        <w:t xml:space="preserve">In class performance is key to this class, this includes simulations, presentations and </w:t>
      </w:r>
      <w:r w:rsidRPr="00B9549A">
        <w:rPr>
          <w:rFonts w:ascii="Arial" w:hAnsi="Arial"/>
          <w:b/>
          <w:sz w:val="18"/>
          <w:lang w:val="lt-LT"/>
        </w:rPr>
        <w:t>active participation</w:t>
      </w:r>
      <w:r>
        <w:rPr>
          <w:rFonts w:ascii="Arial" w:hAnsi="Arial"/>
          <w:sz w:val="18"/>
          <w:lang w:val="lt-LT"/>
        </w:rPr>
        <w:t xml:space="preserve"> in class. Seminar grades will be published after completing the course.</w:t>
      </w:r>
      <w:r>
        <w:rPr>
          <w:rFonts w:ascii="Arial" w:hAnsi="Arial"/>
          <w:b/>
          <w:sz w:val="18"/>
          <w:lang w:val="lt-LT"/>
        </w:rPr>
        <w:t xml:space="preserve"> Note: </w:t>
      </w:r>
      <w:r w:rsidRPr="00D65F6D">
        <w:rPr>
          <w:rFonts w:ascii="Arial" w:hAnsi="Arial"/>
          <w:sz w:val="18"/>
          <w:lang w:val="lt-LT"/>
        </w:rPr>
        <w:t xml:space="preserve">mere </w:t>
      </w:r>
      <w:r>
        <w:rPr>
          <w:rFonts w:ascii="Arial" w:hAnsi="Arial"/>
          <w:sz w:val="18"/>
        </w:rPr>
        <w:t xml:space="preserve">physical attendance in the classroom will not be counted in the seminar participation grade. </w:t>
      </w:r>
    </w:p>
    <w:p w14:paraId="2F2CE3EF" w14:textId="77777777" w:rsidR="00892D7F" w:rsidRDefault="00892D7F">
      <w:pPr>
        <w:spacing w:after="0" w:line="240" w:lineRule="auto"/>
        <w:ind w:left="720" w:hanging="720"/>
        <w:jc w:val="both"/>
        <w:rPr>
          <w:rFonts w:ascii="Arial" w:eastAsia="Arial" w:hAnsi="Arial" w:cs="Arial"/>
          <w:sz w:val="18"/>
          <w:szCs w:val="18"/>
        </w:rPr>
      </w:pPr>
    </w:p>
    <w:p w14:paraId="1FFAB982" w14:textId="77777777" w:rsidR="001C3830" w:rsidRDefault="001C3830">
      <w:pPr>
        <w:pBdr>
          <w:top w:val="nil"/>
          <w:left w:val="nil"/>
          <w:bottom w:val="nil"/>
          <w:right w:val="nil"/>
          <w:between w:val="nil"/>
        </w:pBdr>
        <w:spacing w:after="0" w:line="240" w:lineRule="auto"/>
        <w:jc w:val="both"/>
        <w:rPr>
          <w:rFonts w:ascii="Arial" w:eastAsia="Arial" w:hAnsi="Arial" w:cs="Arial"/>
          <w:b/>
          <w:color w:val="000000"/>
          <w:sz w:val="18"/>
          <w:szCs w:val="18"/>
        </w:rPr>
      </w:pPr>
    </w:p>
    <w:p w14:paraId="2080ADD1" w14:textId="77777777" w:rsidR="003A6DDF" w:rsidRDefault="003A6DDF">
      <w:pPr>
        <w:pBdr>
          <w:top w:val="nil"/>
          <w:left w:val="nil"/>
          <w:bottom w:val="nil"/>
          <w:right w:val="nil"/>
          <w:between w:val="nil"/>
        </w:pBdr>
        <w:spacing w:after="0" w:line="240" w:lineRule="auto"/>
        <w:jc w:val="both"/>
        <w:rPr>
          <w:rFonts w:ascii="Arial" w:eastAsia="Arial" w:hAnsi="Arial" w:cs="Arial"/>
          <w:b/>
          <w:color w:val="000000"/>
          <w:sz w:val="18"/>
          <w:szCs w:val="18"/>
        </w:rPr>
      </w:pPr>
    </w:p>
    <w:p w14:paraId="1C05F6AB" w14:textId="77777777" w:rsidR="003A6DDF" w:rsidRDefault="003A6DDF">
      <w:pPr>
        <w:pBdr>
          <w:top w:val="nil"/>
          <w:left w:val="nil"/>
          <w:bottom w:val="nil"/>
          <w:right w:val="nil"/>
          <w:between w:val="nil"/>
        </w:pBdr>
        <w:spacing w:after="0" w:line="240" w:lineRule="auto"/>
        <w:jc w:val="both"/>
        <w:rPr>
          <w:rFonts w:ascii="Arial" w:eastAsia="Arial" w:hAnsi="Arial" w:cs="Arial"/>
          <w:b/>
          <w:color w:val="000000"/>
          <w:sz w:val="18"/>
          <w:szCs w:val="18"/>
        </w:rPr>
      </w:pPr>
    </w:p>
    <w:p w14:paraId="70AB7010" w14:textId="0398E7EC" w:rsidR="001C3830" w:rsidRDefault="004C2DC2">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lastRenderedPageBreak/>
        <w:t>RETAKE POLICY</w:t>
      </w:r>
    </w:p>
    <w:p w14:paraId="7BF70CB8"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p w14:paraId="4FAFF93C" w14:textId="06951858" w:rsidR="001C3830" w:rsidRDefault="004C2DC2">
      <w:pPr>
        <w:jc w:val="both"/>
        <w:rPr>
          <w:rFonts w:ascii="Arial" w:eastAsia="Arial" w:hAnsi="Arial" w:cs="Arial"/>
          <w:sz w:val="18"/>
          <w:szCs w:val="18"/>
        </w:rPr>
      </w:pPr>
      <w:r>
        <w:rPr>
          <w:rFonts w:ascii="Arial" w:eastAsia="Arial" w:hAnsi="Arial" w:cs="Arial"/>
          <w:sz w:val="18"/>
          <w:szCs w:val="18"/>
        </w:rPr>
        <w:t xml:space="preserve">If final (cumulative) mark of the course, </w:t>
      </w:r>
      <w:r>
        <w:rPr>
          <w:rFonts w:ascii="Arial" w:eastAsia="Arial" w:hAnsi="Arial" w:cs="Arial"/>
          <w:sz w:val="18"/>
          <w:szCs w:val="18"/>
        </w:rPr>
        <w:t>including final exam score, is insufficient, students will be allowed to exercise their right of retake. The retake exam will cover all lectures and case-discussion topics discussed in class during the course. Students who receive a non-passing final grade</w:t>
      </w:r>
      <w:r>
        <w:rPr>
          <w:rFonts w:ascii="Arial" w:eastAsia="Arial" w:hAnsi="Arial" w:cs="Arial"/>
          <w:sz w:val="18"/>
          <w:szCs w:val="18"/>
        </w:rPr>
        <w:t xml:space="preserve"> can have a re-take exam, which will constitute 60</w:t>
      </w:r>
      <w:r>
        <w:rPr>
          <w:rFonts w:ascii="Arial" w:eastAsia="Arial" w:hAnsi="Arial" w:cs="Arial"/>
          <w:sz w:val="18"/>
          <w:szCs w:val="18"/>
        </w:rPr>
        <w:t xml:space="preserve">% of the final grade and will include material of the whole course. Participation and Practical Case cannot be re-taken, but will be counted into the final grade, as graded before. Acquired scores from all </w:t>
      </w:r>
      <w:r>
        <w:rPr>
          <w:rFonts w:ascii="Arial" w:eastAsia="Arial" w:hAnsi="Arial" w:cs="Arial"/>
          <w:sz w:val="18"/>
          <w:szCs w:val="18"/>
        </w:rPr>
        <w:t>assignments will be summed up and the final (cumulative) grade will be given. The lecturer reserves the right to choose the form of the exam.</w:t>
      </w:r>
    </w:p>
    <w:p w14:paraId="2CF95F85"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ADDITIONAL REMARKS</w:t>
      </w:r>
    </w:p>
    <w:p w14:paraId="75D23A4B"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p w14:paraId="1D134C4E"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Attendance and participation</w:t>
      </w:r>
      <w:r>
        <w:rPr>
          <w:rFonts w:ascii="Arial" w:eastAsia="Arial" w:hAnsi="Arial" w:cs="Arial"/>
          <w:color w:val="000000"/>
          <w:sz w:val="18"/>
          <w:szCs w:val="18"/>
        </w:rPr>
        <w:t xml:space="preserve"> in the lectures and seminars are not obligatory, however strongly recommended. Studying solely from slides/ course book is not considered to be a sufficient preparation for the exam. </w:t>
      </w:r>
    </w:p>
    <w:p w14:paraId="086305F6"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p w14:paraId="59E855A1" w14:textId="77777777" w:rsidR="001C3830" w:rsidRDefault="004C2DC2">
      <w:pPr>
        <w:spacing w:after="0" w:line="240" w:lineRule="auto"/>
        <w:ind w:right="32"/>
        <w:jc w:val="both"/>
        <w:rPr>
          <w:rFonts w:ascii="Arial" w:eastAsia="Arial" w:hAnsi="Arial" w:cs="Arial"/>
          <w:sz w:val="18"/>
          <w:szCs w:val="18"/>
          <w:u w:val="single"/>
        </w:rPr>
      </w:pPr>
      <w:r>
        <w:rPr>
          <w:rFonts w:ascii="Arial" w:eastAsia="Arial" w:hAnsi="Arial" w:cs="Arial"/>
          <w:sz w:val="18"/>
          <w:szCs w:val="18"/>
          <w:u w:val="single"/>
        </w:rPr>
        <w:t>Regarding final group presentations:</w:t>
      </w:r>
    </w:p>
    <w:p w14:paraId="4129E239" w14:textId="77777777" w:rsidR="001C3830" w:rsidRDefault="004C2DC2">
      <w:pPr>
        <w:spacing w:after="0" w:line="240" w:lineRule="auto"/>
        <w:ind w:right="32"/>
        <w:jc w:val="both"/>
        <w:rPr>
          <w:rFonts w:ascii="Arial" w:eastAsia="Arial" w:hAnsi="Arial" w:cs="Arial"/>
          <w:sz w:val="18"/>
          <w:szCs w:val="18"/>
        </w:rPr>
      </w:pPr>
      <w:r>
        <w:rPr>
          <w:rFonts w:ascii="Arial" w:eastAsia="Arial" w:hAnsi="Arial" w:cs="Arial"/>
          <w:sz w:val="18"/>
          <w:szCs w:val="18"/>
        </w:rPr>
        <w:t>-The number of groups and members</w:t>
      </w:r>
      <w:r>
        <w:rPr>
          <w:rFonts w:ascii="Arial" w:eastAsia="Arial" w:hAnsi="Arial" w:cs="Arial"/>
          <w:sz w:val="18"/>
          <w:szCs w:val="18"/>
        </w:rPr>
        <w:t xml:space="preserve"> will vary according to final enrolment in this course.</w:t>
      </w:r>
    </w:p>
    <w:p w14:paraId="7ED86B49" w14:textId="77777777" w:rsidR="001C3830" w:rsidRDefault="004C2DC2">
      <w:pPr>
        <w:spacing w:after="0" w:line="240" w:lineRule="auto"/>
        <w:ind w:right="32"/>
        <w:jc w:val="both"/>
        <w:rPr>
          <w:rFonts w:ascii="Arial" w:eastAsia="Arial" w:hAnsi="Arial" w:cs="Arial"/>
          <w:sz w:val="18"/>
          <w:szCs w:val="18"/>
        </w:rPr>
      </w:pPr>
      <w:r>
        <w:rPr>
          <w:rFonts w:ascii="Arial" w:eastAsia="Arial" w:hAnsi="Arial" w:cs="Arial"/>
          <w:sz w:val="18"/>
          <w:szCs w:val="18"/>
        </w:rPr>
        <w:t xml:space="preserve">- Preliminary, there will be 8 groups of 4/5 students in each seminar group. </w:t>
      </w:r>
    </w:p>
    <w:p w14:paraId="4F98D3C4" w14:textId="77777777" w:rsidR="001C3830" w:rsidRDefault="004C2DC2">
      <w:pPr>
        <w:spacing w:after="0" w:line="240" w:lineRule="auto"/>
        <w:ind w:right="32"/>
        <w:jc w:val="both"/>
        <w:rPr>
          <w:rFonts w:ascii="Arial" w:eastAsia="Arial" w:hAnsi="Arial" w:cs="Arial"/>
          <w:sz w:val="18"/>
          <w:szCs w:val="18"/>
        </w:rPr>
      </w:pPr>
      <w:r>
        <w:rPr>
          <w:rFonts w:ascii="Arial" w:eastAsia="Arial" w:hAnsi="Arial" w:cs="Arial"/>
          <w:sz w:val="18"/>
          <w:szCs w:val="18"/>
        </w:rPr>
        <w:t xml:space="preserve">- Cases will be assigned by lottery during the first two weeks. </w:t>
      </w:r>
    </w:p>
    <w:p w14:paraId="3500F6F9" w14:textId="77777777" w:rsidR="001C3830" w:rsidRDefault="004C2DC2">
      <w:pPr>
        <w:spacing w:after="0" w:line="240" w:lineRule="auto"/>
        <w:ind w:right="32"/>
        <w:jc w:val="both"/>
        <w:rPr>
          <w:rFonts w:ascii="Arial" w:eastAsia="Arial" w:hAnsi="Arial" w:cs="Arial"/>
          <w:sz w:val="18"/>
          <w:szCs w:val="18"/>
        </w:rPr>
      </w:pPr>
      <w:r>
        <w:rPr>
          <w:rFonts w:ascii="Arial" w:eastAsia="Arial" w:hAnsi="Arial" w:cs="Arial"/>
          <w:sz w:val="18"/>
          <w:szCs w:val="18"/>
        </w:rPr>
        <w:t>- Final case presentations will take place during the las</w:t>
      </w:r>
      <w:r>
        <w:rPr>
          <w:rFonts w:ascii="Arial" w:eastAsia="Arial" w:hAnsi="Arial" w:cs="Arial"/>
          <w:sz w:val="18"/>
          <w:szCs w:val="18"/>
        </w:rPr>
        <w:t xml:space="preserve">t 2 weeks during seminars. The presentation submission schedule may vary and will be announced in the first weeks. </w:t>
      </w:r>
    </w:p>
    <w:p w14:paraId="010F7019"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Specific rules apply for in-class/online presentations.</w:t>
      </w:r>
    </w:p>
    <w:p w14:paraId="484C270E" w14:textId="77777777" w:rsidR="001C3830" w:rsidRDefault="004C2DC2">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Presentations can neither be re-scheduled nor retaken </w:t>
      </w:r>
    </w:p>
    <w:p w14:paraId="2C8311DD" w14:textId="77777777" w:rsidR="001C3830" w:rsidRDefault="004C2DC2">
      <w:pPr>
        <w:numPr>
          <w:ilvl w:val="0"/>
          <w:numId w:val="2"/>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In case of serious reasons,</w:t>
      </w:r>
      <w:r>
        <w:rPr>
          <w:rFonts w:ascii="Arial" w:eastAsia="Arial" w:hAnsi="Arial" w:cs="Arial"/>
          <w:color w:val="000000"/>
          <w:sz w:val="18"/>
          <w:szCs w:val="18"/>
        </w:rPr>
        <w:t xml:space="preserve"> individual students may be allowed to switch with another student. Students are responsible for arranging the changes and must inform the lecturer at least 2 weeks in advance. </w:t>
      </w:r>
    </w:p>
    <w:p w14:paraId="3B511F0E" w14:textId="77777777" w:rsidR="001C3830" w:rsidRDefault="001C3830">
      <w:pPr>
        <w:spacing w:after="0" w:line="240" w:lineRule="auto"/>
        <w:jc w:val="both"/>
        <w:rPr>
          <w:rFonts w:ascii="Arial" w:eastAsia="Arial" w:hAnsi="Arial" w:cs="Arial"/>
          <w:sz w:val="18"/>
          <w:szCs w:val="18"/>
        </w:rPr>
      </w:pPr>
    </w:p>
    <w:p w14:paraId="322138C6" w14:textId="77777777" w:rsidR="001C3830" w:rsidRDefault="001C3830">
      <w:pPr>
        <w:spacing w:after="0" w:line="240" w:lineRule="auto"/>
        <w:jc w:val="both"/>
        <w:rPr>
          <w:rFonts w:ascii="Arial" w:eastAsia="Arial" w:hAnsi="Arial" w:cs="Arial"/>
          <w:sz w:val="18"/>
          <w:szCs w:val="18"/>
        </w:rPr>
      </w:pPr>
    </w:p>
    <w:p w14:paraId="3F8BD1DB"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 xml:space="preserve">Due to the dynamic nature of the content of the course, additional material can be assigned during the course. In case of unforeseen events the schedule will be adapted. </w:t>
      </w:r>
    </w:p>
    <w:p w14:paraId="71FE94CC" w14:textId="77777777" w:rsidR="001C3830" w:rsidRDefault="004C2DC2">
      <w:pPr>
        <w:spacing w:after="0" w:line="240" w:lineRule="auto"/>
        <w:jc w:val="both"/>
        <w:rPr>
          <w:rFonts w:ascii="Arial" w:eastAsia="Arial" w:hAnsi="Arial" w:cs="Arial"/>
          <w:sz w:val="18"/>
          <w:szCs w:val="18"/>
        </w:rPr>
      </w:pPr>
      <w:r>
        <w:rPr>
          <w:rFonts w:ascii="Arial" w:eastAsia="Arial" w:hAnsi="Arial" w:cs="Arial"/>
          <w:sz w:val="18"/>
          <w:szCs w:val="18"/>
        </w:rPr>
        <w:t>Readings are selected from books available in ISM library. When older editions are al</w:t>
      </w:r>
      <w:r>
        <w:rPr>
          <w:rFonts w:ascii="Arial" w:eastAsia="Arial" w:hAnsi="Arial" w:cs="Arial"/>
          <w:sz w:val="18"/>
          <w:szCs w:val="18"/>
        </w:rPr>
        <w:t>so available for free and legal download the links will be provided.</w:t>
      </w:r>
    </w:p>
    <w:p w14:paraId="4E9F58EF" w14:textId="77777777" w:rsidR="001C3830" w:rsidRDefault="004C2DC2">
      <w:pPr>
        <w:spacing w:after="0" w:line="240" w:lineRule="auto"/>
        <w:jc w:val="both"/>
        <w:rPr>
          <w:rFonts w:ascii="Arial" w:eastAsia="Arial" w:hAnsi="Arial" w:cs="Arial"/>
          <w:b/>
          <w:sz w:val="18"/>
          <w:szCs w:val="18"/>
        </w:rPr>
      </w:pPr>
      <w:r>
        <w:rPr>
          <w:rFonts w:ascii="Arial" w:eastAsia="Arial" w:hAnsi="Arial" w:cs="Arial"/>
          <w:sz w:val="18"/>
          <w:szCs w:val="18"/>
        </w:rPr>
        <w:t>Lecture slides are the intellectual property of teaching instructor and there is no obligation to upload them for immediate access of students. Taking screenshots/photos of the screen dur</w:t>
      </w:r>
      <w:r>
        <w:rPr>
          <w:rFonts w:ascii="Arial" w:eastAsia="Arial" w:hAnsi="Arial" w:cs="Arial"/>
          <w:sz w:val="18"/>
          <w:szCs w:val="18"/>
        </w:rPr>
        <w:t xml:space="preserve">ing lectures is not allowed without written consent of the lecturer. </w:t>
      </w:r>
    </w:p>
    <w:p w14:paraId="5223A85B" w14:textId="77777777" w:rsidR="001C3830" w:rsidRDefault="001C3830">
      <w:pPr>
        <w:spacing w:after="0" w:line="240" w:lineRule="auto"/>
        <w:rPr>
          <w:rFonts w:ascii="Arial" w:eastAsia="Arial" w:hAnsi="Arial" w:cs="Arial"/>
          <w:b/>
          <w:sz w:val="18"/>
          <w:szCs w:val="18"/>
        </w:rPr>
      </w:pPr>
    </w:p>
    <w:p w14:paraId="3CFE9B9A" w14:textId="77777777" w:rsidR="001C3830" w:rsidRDefault="004C2DC2">
      <w:pPr>
        <w:spacing w:after="0" w:line="240" w:lineRule="auto"/>
        <w:rPr>
          <w:rFonts w:ascii="Arial" w:eastAsia="Arial" w:hAnsi="Arial" w:cs="Arial"/>
          <w:b/>
          <w:sz w:val="18"/>
          <w:szCs w:val="18"/>
        </w:rPr>
      </w:pPr>
      <w:r>
        <w:rPr>
          <w:rFonts w:ascii="Arial" w:eastAsia="Arial" w:hAnsi="Arial" w:cs="Arial"/>
          <w:b/>
          <w:sz w:val="18"/>
          <w:szCs w:val="18"/>
        </w:rPr>
        <w:t>REQUIRED READINGS</w:t>
      </w:r>
    </w:p>
    <w:p w14:paraId="0EA4360B" w14:textId="77777777" w:rsidR="001C3830" w:rsidRDefault="001C3830">
      <w:pPr>
        <w:spacing w:after="0" w:line="240" w:lineRule="auto"/>
        <w:jc w:val="both"/>
        <w:rPr>
          <w:rFonts w:ascii="Arial" w:eastAsia="Arial" w:hAnsi="Arial" w:cs="Arial"/>
          <w:b/>
          <w:sz w:val="18"/>
          <w:szCs w:val="18"/>
        </w:rPr>
      </w:pPr>
    </w:p>
    <w:p w14:paraId="4CBA0855" w14:textId="77777777" w:rsidR="001C3830" w:rsidRDefault="004C2DC2">
      <w:pPr>
        <w:jc w:val="both"/>
        <w:rPr>
          <w:rFonts w:ascii="Arial" w:eastAsia="Arial" w:hAnsi="Arial" w:cs="Arial"/>
          <w:b/>
          <w:sz w:val="18"/>
          <w:szCs w:val="18"/>
        </w:rPr>
      </w:pPr>
      <w:r>
        <w:rPr>
          <w:rFonts w:ascii="Arial" w:eastAsia="Arial" w:hAnsi="Arial" w:cs="Arial"/>
          <w:b/>
          <w:sz w:val="18"/>
          <w:szCs w:val="18"/>
        </w:rPr>
        <w:t xml:space="preserve">Obligatory readings: </w:t>
      </w:r>
    </w:p>
    <w:p w14:paraId="17DE7189" w14:textId="77777777" w:rsidR="001C3830" w:rsidRDefault="004C2DC2">
      <w:pPr>
        <w:numPr>
          <w:ilvl w:val="0"/>
          <w:numId w:val="1"/>
        </w:numPr>
        <w:spacing w:before="60" w:after="0" w:line="240" w:lineRule="auto"/>
        <w:jc w:val="both"/>
        <w:rPr>
          <w:rFonts w:ascii="Arial" w:eastAsia="Arial" w:hAnsi="Arial" w:cs="Arial"/>
          <w:sz w:val="12"/>
          <w:szCs w:val="12"/>
        </w:rPr>
      </w:pPr>
      <w:r>
        <w:rPr>
          <w:rFonts w:ascii="Arial" w:eastAsia="Arial" w:hAnsi="Arial" w:cs="Arial"/>
          <w:sz w:val="18"/>
          <w:szCs w:val="18"/>
        </w:rPr>
        <w:t xml:space="preserve">Lewis, R. (2006): </w:t>
      </w:r>
      <w:r>
        <w:rPr>
          <w:rFonts w:ascii="Arial" w:eastAsia="Arial" w:hAnsi="Arial" w:cs="Arial"/>
          <w:i/>
          <w:sz w:val="18"/>
          <w:szCs w:val="18"/>
        </w:rPr>
        <w:t>When cultures collide</w:t>
      </w:r>
      <w:r>
        <w:rPr>
          <w:rFonts w:ascii="Arial" w:eastAsia="Arial" w:hAnsi="Arial" w:cs="Arial"/>
          <w:sz w:val="18"/>
          <w:szCs w:val="18"/>
        </w:rPr>
        <w:t xml:space="preserve">. Leading across cultures. Nicholas Brealey International. Boston, MA 02116 USA. </w:t>
      </w:r>
    </w:p>
    <w:p w14:paraId="4BB64147" w14:textId="77777777" w:rsidR="001C3830" w:rsidRDefault="004C2DC2">
      <w:pPr>
        <w:numPr>
          <w:ilvl w:val="0"/>
          <w:numId w:val="1"/>
        </w:numPr>
        <w:spacing w:before="60" w:after="0" w:line="240" w:lineRule="auto"/>
        <w:jc w:val="both"/>
        <w:rPr>
          <w:rFonts w:ascii="Arial" w:eastAsia="Arial" w:hAnsi="Arial" w:cs="Arial"/>
          <w:sz w:val="18"/>
          <w:szCs w:val="18"/>
        </w:rPr>
      </w:pPr>
      <w:r>
        <w:rPr>
          <w:rFonts w:ascii="Arial" w:eastAsia="Arial" w:hAnsi="Arial" w:cs="Arial"/>
          <w:sz w:val="18"/>
          <w:szCs w:val="18"/>
        </w:rPr>
        <w:t xml:space="preserve">Abramson, N. R., &amp; Moran, R. T. (2017): </w:t>
      </w:r>
      <w:r>
        <w:rPr>
          <w:rFonts w:ascii="Arial" w:eastAsia="Arial" w:hAnsi="Arial" w:cs="Arial"/>
          <w:i/>
          <w:sz w:val="18"/>
          <w:szCs w:val="18"/>
        </w:rPr>
        <w:t>Managing Cultural Differences: Global Leadership for the 21st Century</w:t>
      </w:r>
      <w:r>
        <w:rPr>
          <w:rFonts w:ascii="Arial" w:eastAsia="Arial" w:hAnsi="Arial" w:cs="Arial"/>
          <w:sz w:val="18"/>
          <w:szCs w:val="18"/>
        </w:rPr>
        <w:t xml:space="preserve">. Routledge. </w:t>
      </w:r>
    </w:p>
    <w:p w14:paraId="29F31696" w14:textId="77777777" w:rsidR="001C3830" w:rsidRDefault="004C2DC2">
      <w:pPr>
        <w:widowControl w:val="0"/>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 xml:space="preserve">Jeanne M. Brett (2014): </w:t>
      </w:r>
      <w:r>
        <w:rPr>
          <w:rFonts w:ascii="Arial" w:eastAsia="Arial" w:hAnsi="Arial" w:cs="Arial"/>
          <w:i/>
          <w:sz w:val="18"/>
          <w:szCs w:val="18"/>
        </w:rPr>
        <w:t>Negotiating Globally</w:t>
      </w:r>
      <w:r>
        <w:rPr>
          <w:rFonts w:ascii="Arial" w:eastAsia="Arial" w:hAnsi="Arial" w:cs="Arial"/>
          <w:sz w:val="18"/>
          <w:szCs w:val="18"/>
        </w:rPr>
        <w:t>, Jossey-Bass, A Wiley Bran.</w:t>
      </w:r>
    </w:p>
    <w:p w14:paraId="6DB65181" w14:textId="77777777" w:rsidR="001C3830" w:rsidRDefault="004C2DC2">
      <w:pPr>
        <w:widowControl w:val="0"/>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Bennett, M. (2016): The Value of Cultural Diversity: Rhetori</w:t>
      </w:r>
      <w:r>
        <w:rPr>
          <w:rFonts w:ascii="Arial" w:eastAsia="Arial" w:hAnsi="Arial" w:cs="Arial"/>
          <w:sz w:val="18"/>
          <w:szCs w:val="18"/>
        </w:rPr>
        <w:t>c and Reality, IDR-Institute.</w:t>
      </w:r>
    </w:p>
    <w:p w14:paraId="0661B9FA" w14:textId="77777777" w:rsidR="001C3830" w:rsidRDefault="004C2DC2">
      <w:pPr>
        <w:widowControl w:val="0"/>
        <w:numPr>
          <w:ilvl w:val="0"/>
          <w:numId w:val="1"/>
        </w:numPr>
        <w:spacing w:after="0" w:line="240" w:lineRule="auto"/>
        <w:jc w:val="both"/>
        <w:rPr>
          <w:rFonts w:ascii="Arial" w:eastAsia="Arial" w:hAnsi="Arial" w:cs="Arial"/>
          <w:sz w:val="18"/>
          <w:szCs w:val="18"/>
        </w:rPr>
      </w:pPr>
      <w:proofErr w:type="spellStart"/>
      <w:r>
        <w:rPr>
          <w:rFonts w:ascii="Arial" w:eastAsia="Arial" w:hAnsi="Arial" w:cs="Arial"/>
          <w:sz w:val="18"/>
          <w:szCs w:val="18"/>
        </w:rPr>
        <w:t>Barmeyer</w:t>
      </w:r>
      <w:proofErr w:type="spellEnd"/>
      <w:r>
        <w:rPr>
          <w:rFonts w:ascii="Arial" w:eastAsia="Arial" w:hAnsi="Arial" w:cs="Arial"/>
          <w:sz w:val="18"/>
          <w:szCs w:val="18"/>
        </w:rPr>
        <w:t xml:space="preserve"> C. &amp; Franklin P. (2017): Intercultural Management - A Case-Based Approach to Achieving Complementarity and Synergy. 1st ed. 2017. </w:t>
      </w:r>
    </w:p>
    <w:p w14:paraId="6E2865E3" w14:textId="77777777" w:rsidR="001C3830" w:rsidRDefault="004C2DC2">
      <w:pPr>
        <w:widowControl w:val="0"/>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Fang, T. (2005): From “onion” to “ocean”: paradox and change in national cultures, Int</w:t>
      </w:r>
      <w:r>
        <w:rPr>
          <w:rFonts w:ascii="Arial" w:eastAsia="Arial" w:hAnsi="Arial" w:cs="Arial"/>
          <w:sz w:val="18"/>
          <w:szCs w:val="18"/>
        </w:rPr>
        <w:t>ernational Studies of Management and Organization, Vol. 35 No. 4, pp. 71-90</w:t>
      </w:r>
    </w:p>
    <w:p w14:paraId="1ED9ACE7" w14:textId="77777777" w:rsidR="001C3830" w:rsidRDefault="004C2DC2">
      <w:pPr>
        <w:widowControl w:val="0"/>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Wieland, J. (2019): Transculturality as a Leadership Style – A Relational Approach, in: Wieland, J. / Baumann Montecinos, J. (eds.) Transcultural Leadership and Transcultural Compe</w:t>
      </w:r>
      <w:r>
        <w:rPr>
          <w:rFonts w:ascii="Arial" w:eastAsia="Arial" w:hAnsi="Arial" w:cs="Arial"/>
          <w:sz w:val="18"/>
          <w:szCs w:val="18"/>
        </w:rPr>
        <w:t>tence, Marburg: Metropolis, 21-41.</w:t>
      </w:r>
    </w:p>
    <w:p w14:paraId="1FCAE214" w14:textId="77777777" w:rsidR="001C3830" w:rsidRDefault="001C3830">
      <w:pPr>
        <w:spacing w:after="0" w:line="240" w:lineRule="auto"/>
        <w:rPr>
          <w:rFonts w:ascii="Arial" w:eastAsia="Arial" w:hAnsi="Arial" w:cs="Arial"/>
          <w:b/>
          <w:sz w:val="18"/>
          <w:szCs w:val="18"/>
        </w:rPr>
      </w:pPr>
    </w:p>
    <w:p w14:paraId="454FC9AB" w14:textId="77777777" w:rsidR="001C3830" w:rsidRDefault="004C2DC2">
      <w:pPr>
        <w:spacing w:after="0" w:line="240" w:lineRule="auto"/>
        <w:rPr>
          <w:rFonts w:ascii="Arial" w:eastAsia="Arial" w:hAnsi="Arial" w:cs="Arial"/>
          <w:sz w:val="18"/>
          <w:szCs w:val="18"/>
        </w:rPr>
      </w:pPr>
      <w:r>
        <w:rPr>
          <w:rFonts w:ascii="Arial" w:eastAsia="Arial" w:hAnsi="Arial" w:cs="Arial"/>
          <w:b/>
          <w:sz w:val="18"/>
          <w:szCs w:val="18"/>
        </w:rPr>
        <w:t>ADDITIONAL READINGS</w:t>
      </w:r>
    </w:p>
    <w:p w14:paraId="20F88C00" w14:textId="77777777" w:rsidR="001C3830" w:rsidRDefault="004C2DC2">
      <w:pPr>
        <w:numPr>
          <w:ilvl w:val="0"/>
          <w:numId w:val="1"/>
        </w:numPr>
        <w:spacing w:after="0" w:line="240" w:lineRule="auto"/>
        <w:jc w:val="both"/>
        <w:rPr>
          <w:rFonts w:ascii="Arial" w:eastAsia="Arial" w:hAnsi="Arial" w:cs="Arial"/>
          <w:sz w:val="18"/>
          <w:szCs w:val="18"/>
        </w:rPr>
      </w:pPr>
      <w:proofErr w:type="spellStart"/>
      <w:r>
        <w:rPr>
          <w:rFonts w:ascii="Arial" w:eastAsia="Arial" w:hAnsi="Arial" w:cs="Arial"/>
          <w:sz w:val="18"/>
          <w:szCs w:val="18"/>
        </w:rPr>
        <w:t>Ury</w:t>
      </w:r>
      <w:proofErr w:type="spellEnd"/>
      <w:r>
        <w:rPr>
          <w:rFonts w:ascii="Arial" w:eastAsia="Arial" w:hAnsi="Arial" w:cs="Arial"/>
          <w:sz w:val="18"/>
          <w:szCs w:val="18"/>
        </w:rPr>
        <w:t>, W. (2008). Getting Past No. Chapters 1-3.</w:t>
      </w:r>
    </w:p>
    <w:p w14:paraId="7A1F9E88" w14:textId="77777777" w:rsidR="001C3830" w:rsidRDefault="004C2DC2">
      <w:pPr>
        <w:numPr>
          <w:ilvl w:val="0"/>
          <w:numId w:val="1"/>
        </w:numPr>
        <w:spacing w:after="0" w:line="240" w:lineRule="auto"/>
        <w:rPr>
          <w:rFonts w:ascii="Arial" w:eastAsia="Arial" w:hAnsi="Arial" w:cs="Arial"/>
          <w:sz w:val="18"/>
          <w:szCs w:val="18"/>
        </w:rPr>
      </w:pPr>
      <w:proofErr w:type="spellStart"/>
      <w:r>
        <w:rPr>
          <w:rFonts w:ascii="Arial" w:eastAsia="Arial" w:hAnsi="Arial" w:cs="Arial"/>
          <w:sz w:val="18"/>
          <w:szCs w:val="18"/>
        </w:rPr>
        <w:t>Rigault</w:t>
      </w:r>
      <w:proofErr w:type="spellEnd"/>
      <w:r>
        <w:rPr>
          <w:rFonts w:ascii="Arial" w:eastAsia="Arial" w:hAnsi="Arial" w:cs="Arial"/>
          <w:sz w:val="18"/>
          <w:szCs w:val="18"/>
        </w:rPr>
        <w:t>, Didier (2005). International Business Agreements. Chapters 1.1.1-1.1.4, 2.1.1 and 2.18-2.23</w:t>
      </w:r>
    </w:p>
    <w:p w14:paraId="2A11D300" w14:textId="77777777" w:rsidR="001C3830" w:rsidRDefault="004C2DC2">
      <w:pPr>
        <w:numPr>
          <w:ilvl w:val="0"/>
          <w:numId w:val="1"/>
        </w:numPr>
        <w:spacing w:after="0" w:line="240" w:lineRule="auto"/>
        <w:jc w:val="both"/>
        <w:rPr>
          <w:rFonts w:ascii="Arial" w:eastAsia="Arial" w:hAnsi="Arial" w:cs="Arial"/>
          <w:sz w:val="18"/>
          <w:szCs w:val="18"/>
        </w:rPr>
      </w:pPr>
      <w:proofErr w:type="spellStart"/>
      <w:r>
        <w:rPr>
          <w:rFonts w:ascii="Arial" w:eastAsia="Arial" w:hAnsi="Arial" w:cs="Arial"/>
          <w:sz w:val="18"/>
          <w:szCs w:val="18"/>
        </w:rPr>
        <w:t>Rody</w:t>
      </w:r>
      <w:proofErr w:type="spellEnd"/>
      <w:r>
        <w:rPr>
          <w:rFonts w:ascii="Arial" w:eastAsia="Arial" w:hAnsi="Arial" w:cs="Arial"/>
          <w:sz w:val="18"/>
          <w:szCs w:val="18"/>
        </w:rPr>
        <w:t xml:space="preserve">, Raymond C. (2002). International </w:t>
      </w:r>
      <w:r>
        <w:rPr>
          <w:rFonts w:ascii="Arial" w:eastAsia="Arial" w:hAnsi="Arial" w:cs="Arial"/>
          <w:sz w:val="18"/>
          <w:szCs w:val="18"/>
        </w:rPr>
        <w:t>Business Negotiations: Strategies, Tactics, Practices. Introduction and Chapters 1-2</w:t>
      </w:r>
    </w:p>
    <w:p w14:paraId="08D869C4" w14:textId="77777777" w:rsidR="001C3830" w:rsidRDefault="004C2DC2">
      <w:pPr>
        <w:numPr>
          <w:ilvl w:val="0"/>
          <w:numId w:val="1"/>
        </w:numPr>
        <w:spacing w:after="0" w:line="240" w:lineRule="auto"/>
        <w:rPr>
          <w:rFonts w:ascii="Arial" w:eastAsia="Arial" w:hAnsi="Arial" w:cs="Arial"/>
          <w:sz w:val="18"/>
          <w:szCs w:val="18"/>
        </w:rPr>
      </w:pPr>
      <w:proofErr w:type="spellStart"/>
      <w:r>
        <w:rPr>
          <w:rFonts w:ascii="Arial" w:eastAsia="Arial" w:hAnsi="Arial" w:cs="Arial"/>
          <w:sz w:val="18"/>
          <w:szCs w:val="18"/>
        </w:rPr>
        <w:t>Salacuse</w:t>
      </w:r>
      <w:proofErr w:type="spellEnd"/>
      <w:r>
        <w:rPr>
          <w:rFonts w:ascii="Arial" w:eastAsia="Arial" w:hAnsi="Arial" w:cs="Arial"/>
          <w:sz w:val="18"/>
          <w:szCs w:val="18"/>
        </w:rPr>
        <w:t xml:space="preserve">, </w:t>
      </w:r>
      <w:proofErr w:type="spellStart"/>
      <w:r>
        <w:rPr>
          <w:rFonts w:ascii="Arial" w:eastAsia="Arial" w:hAnsi="Arial" w:cs="Arial"/>
          <w:sz w:val="18"/>
          <w:szCs w:val="18"/>
        </w:rPr>
        <w:t>Jeswald</w:t>
      </w:r>
      <w:proofErr w:type="spellEnd"/>
      <w:r>
        <w:rPr>
          <w:rFonts w:ascii="Arial" w:eastAsia="Arial" w:hAnsi="Arial" w:cs="Arial"/>
          <w:sz w:val="18"/>
          <w:szCs w:val="18"/>
        </w:rPr>
        <w:t xml:space="preserve"> W. (2003). The Global Negotiator.  Chapters: 2,3, 6,7 and 13.</w:t>
      </w:r>
    </w:p>
    <w:p w14:paraId="715E319B" w14:textId="77777777" w:rsidR="001C3830" w:rsidRDefault="004C2DC2">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Shapiro, Ronald M. (2001), The power of nice: how to negotiate so everyone wins – especiall</w:t>
      </w:r>
      <w:r>
        <w:rPr>
          <w:rFonts w:ascii="Arial" w:eastAsia="Arial" w:hAnsi="Arial" w:cs="Arial"/>
          <w:sz w:val="18"/>
          <w:szCs w:val="18"/>
        </w:rPr>
        <w:t>y you! Chapter 8</w:t>
      </w:r>
    </w:p>
    <w:p w14:paraId="45A20A5C" w14:textId="77777777" w:rsidR="001C3830" w:rsidRDefault="004C2DC2">
      <w:pPr>
        <w:widowControl w:val="0"/>
        <w:spacing w:before="240" w:after="240" w:line="240" w:lineRule="auto"/>
        <w:jc w:val="both"/>
        <w:rPr>
          <w:rFonts w:ascii="Arial" w:eastAsia="Arial" w:hAnsi="Arial" w:cs="Arial"/>
          <w:b/>
          <w:sz w:val="18"/>
          <w:szCs w:val="18"/>
        </w:rPr>
      </w:pPr>
      <w:r>
        <w:rPr>
          <w:rFonts w:ascii="Arial" w:eastAsia="Arial" w:hAnsi="Arial" w:cs="Arial"/>
          <w:sz w:val="18"/>
          <w:szCs w:val="18"/>
        </w:rPr>
        <w:t>Further literature will be announced in the course.</w:t>
      </w:r>
    </w:p>
    <w:p w14:paraId="7474396B" w14:textId="77777777" w:rsidR="001C3830" w:rsidRDefault="004C2DC2">
      <w:pPr>
        <w:ind w:right="32"/>
        <w:jc w:val="both"/>
        <w:rPr>
          <w:rFonts w:ascii="Arial" w:eastAsia="Arial" w:hAnsi="Arial" w:cs="Arial"/>
          <w:color w:val="000000"/>
          <w:sz w:val="18"/>
          <w:szCs w:val="18"/>
        </w:rPr>
      </w:pPr>
      <w:r>
        <w:rPr>
          <w:rFonts w:ascii="Arial" w:eastAsia="Arial" w:hAnsi="Arial" w:cs="Arial"/>
          <w:b/>
          <w:sz w:val="18"/>
          <w:szCs w:val="18"/>
        </w:rPr>
        <w:lastRenderedPageBreak/>
        <w:t xml:space="preserve">NOTE:  Reading for assignment cases (final presentation in groups) will be assigned to specific to students later during the first two weeks. </w:t>
      </w:r>
    </w:p>
    <w:p w14:paraId="29CBC172"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ANNEX</w:t>
      </w:r>
    </w:p>
    <w:p w14:paraId="08C90AC2"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23AE6DE0"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DEGREE LEVEL LEARNING </w:t>
      </w:r>
      <w:r>
        <w:rPr>
          <w:rFonts w:ascii="Arial" w:eastAsia="Arial" w:hAnsi="Arial" w:cs="Arial"/>
          <w:b/>
          <w:color w:val="000000"/>
          <w:sz w:val="20"/>
          <w:szCs w:val="20"/>
        </w:rPr>
        <w:t>OBJECTIVES</w:t>
      </w:r>
    </w:p>
    <w:p w14:paraId="75B9E318"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7749FCD0"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6C74A362"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51ACCF20"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Learning objectives for the </w:t>
      </w:r>
      <w:r>
        <w:rPr>
          <w:rFonts w:ascii="Arial" w:eastAsia="Arial" w:hAnsi="Arial" w:cs="Arial"/>
          <w:b/>
          <w:color w:val="000000"/>
          <w:sz w:val="18"/>
          <w:szCs w:val="18"/>
          <w:u w:val="single"/>
        </w:rPr>
        <w:t>Bachelor of Business Management</w:t>
      </w:r>
    </w:p>
    <w:p w14:paraId="6D92E772"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proofErr w:type="spellStart"/>
      <w:r>
        <w:rPr>
          <w:rFonts w:ascii="Arial" w:eastAsia="Arial" w:hAnsi="Arial" w:cs="Arial"/>
          <w:i/>
          <w:color w:val="000000"/>
          <w:sz w:val="16"/>
          <w:szCs w:val="16"/>
        </w:rPr>
        <w:t>Programmes</w:t>
      </w:r>
      <w:proofErr w:type="spellEnd"/>
      <w:r>
        <w:rPr>
          <w:rFonts w:ascii="Arial" w:eastAsia="Arial" w:hAnsi="Arial" w:cs="Arial"/>
          <w:i/>
          <w:color w:val="000000"/>
          <w:sz w:val="16"/>
          <w:szCs w:val="16"/>
        </w:rPr>
        <w:t xml:space="preserve">: </w:t>
      </w:r>
    </w:p>
    <w:p w14:paraId="37C6050A"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International Business and Communication, </w:t>
      </w:r>
    </w:p>
    <w:p w14:paraId="42BC1797"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Business Management and Marketing, Finance, </w:t>
      </w:r>
    </w:p>
    <w:p w14:paraId="44E1D638"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Industrial Technology Management</w:t>
      </w:r>
    </w:p>
    <w:p w14:paraId="26E3FE6F"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8"/>
          <w:szCs w:val="18"/>
        </w:rPr>
      </w:pPr>
    </w:p>
    <w:tbl>
      <w:tblPr>
        <w:tblStyle w:val="a4"/>
        <w:tblW w:w="9962" w:type="dxa"/>
        <w:tblInd w:w="0" w:type="dxa"/>
        <w:tblBorders>
          <w:top w:val="single" w:sz="8" w:space="0" w:color="DDDDDD"/>
          <w:left w:val="single" w:sz="8" w:space="0" w:color="DDDDDD"/>
          <w:bottom w:val="single" w:sz="8" w:space="0" w:color="DDDDDD"/>
          <w:right w:val="single" w:sz="8" w:space="0" w:color="DDDDDD"/>
          <w:insideH w:val="single" w:sz="4" w:space="0" w:color="000000"/>
          <w:insideV w:val="single" w:sz="4" w:space="0" w:color="000000"/>
        </w:tblBorders>
        <w:tblLayout w:type="fixed"/>
        <w:tblLook w:val="0400" w:firstRow="0" w:lastRow="0" w:firstColumn="0" w:lastColumn="0" w:noHBand="0" w:noVBand="1"/>
      </w:tblPr>
      <w:tblGrid>
        <w:gridCol w:w="2405"/>
        <w:gridCol w:w="7557"/>
      </w:tblGrid>
      <w:tr w:rsidR="001C3830" w14:paraId="2754469A" w14:textId="77777777">
        <w:tc>
          <w:tcPr>
            <w:tcW w:w="2405" w:type="dxa"/>
          </w:tcPr>
          <w:p w14:paraId="13A4A4DF"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Goals</w:t>
            </w:r>
          </w:p>
        </w:tc>
        <w:tc>
          <w:tcPr>
            <w:tcW w:w="7557" w:type="dxa"/>
          </w:tcPr>
          <w:p w14:paraId="2E55A97F"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Objectives</w:t>
            </w:r>
          </w:p>
        </w:tc>
      </w:tr>
      <w:tr w:rsidR="001C3830" w14:paraId="19D65D79" w14:textId="77777777">
        <w:tc>
          <w:tcPr>
            <w:tcW w:w="2405" w:type="dxa"/>
            <w:vMerge w:val="restart"/>
          </w:tcPr>
          <w:p w14:paraId="67255723"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critical thinkers</w:t>
            </w:r>
          </w:p>
        </w:tc>
        <w:tc>
          <w:tcPr>
            <w:tcW w:w="7557" w:type="dxa"/>
          </w:tcPr>
          <w:p w14:paraId="1E8CC7B6"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BLO1.1. Students will be able to understand core concepts and methods in the business disciplines</w:t>
            </w:r>
          </w:p>
        </w:tc>
      </w:tr>
      <w:tr w:rsidR="001C3830" w14:paraId="2D3355E4" w14:textId="77777777">
        <w:tc>
          <w:tcPr>
            <w:tcW w:w="2405" w:type="dxa"/>
            <w:vMerge/>
          </w:tcPr>
          <w:p w14:paraId="4FCCA1F4" w14:textId="77777777" w:rsidR="001C3830" w:rsidRDefault="001C383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786DF3EA"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BLO1.2. Students will be able to conduct a contextual analysis to identify a problem associated with their discipline, to generate managerial options and propose viable solutions </w:t>
            </w:r>
          </w:p>
        </w:tc>
      </w:tr>
      <w:tr w:rsidR="001C3830" w14:paraId="2B5C6E5F" w14:textId="77777777">
        <w:tc>
          <w:tcPr>
            <w:tcW w:w="2405" w:type="dxa"/>
          </w:tcPr>
          <w:p w14:paraId="2572C54D"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socially responsible in their related discipline</w:t>
            </w:r>
          </w:p>
        </w:tc>
        <w:tc>
          <w:tcPr>
            <w:tcW w:w="7557" w:type="dxa"/>
          </w:tcPr>
          <w:p w14:paraId="3F07DAA9"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BLO2.1. Students will be knowledgeable about cross-cultural communication aspects, cultural intelligence </w:t>
            </w:r>
            <w:proofErr w:type="gramStart"/>
            <w:r>
              <w:rPr>
                <w:rFonts w:ascii="Arial" w:eastAsia="Arial" w:hAnsi="Arial" w:cs="Arial"/>
                <w:color w:val="000000"/>
                <w:sz w:val="18"/>
                <w:szCs w:val="18"/>
              </w:rPr>
              <w:t>and  international</w:t>
            </w:r>
            <w:proofErr w:type="gramEnd"/>
            <w:r>
              <w:rPr>
                <w:rFonts w:ascii="Arial" w:eastAsia="Arial" w:hAnsi="Arial" w:cs="Arial"/>
                <w:color w:val="000000"/>
                <w:sz w:val="18"/>
                <w:szCs w:val="18"/>
              </w:rPr>
              <w:t xml:space="preserve"> conflict resolutions through negotiations </w:t>
            </w:r>
          </w:p>
        </w:tc>
      </w:tr>
      <w:tr w:rsidR="001C3830" w14:paraId="420D40BB" w14:textId="77777777">
        <w:tc>
          <w:tcPr>
            <w:tcW w:w="2405" w:type="dxa"/>
            <w:vMerge w:val="restart"/>
          </w:tcPr>
          <w:p w14:paraId="1402F859"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technology agile</w:t>
            </w:r>
          </w:p>
        </w:tc>
        <w:tc>
          <w:tcPr>
            <w:tcW w:w="7557" w:type="dxa"/>
          </w:tcPr>
          <w:p w14:paraId="50FE2CE5"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BLO3.1. Students will demonstrate </w:t>
            </w:r>
            <w:r>
              <w:rPr>
                <w:rFonts w:ascii="Arial" w:eastAsia="Arial" w:hAnsi="Arial" w:cs="Arial"/>
                <w:color w:val="000000"/>
                <w:sz w:val="18"/>
                <w:szCs w:val="18"/>
              </w:rPr>
              <w:t>proficiency in common business software packages</w:t>
            </w:r>
          </w:p>
        </w:tc>
      </w:tr>
      <w:tr w:rsidR="001C3830" w14:paraId="5DC4B44E" w14:textId="77777777">
        <w:tc>
          <w:tcPr>
            <w:tcW w:w="2405" w:type="dxa"/>
            <w:vMerge/>
          </w:tcPr>
          <w:p w14:paraId="11792339" w14:textId="77777777" w:rsidR="001C3830" w:rsidRDefault="001C383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6F48FAA6"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BLO3.2. Students will be able to make decisions using appropriate IT tools </w:t>
            </w:r>
          </w:p>
        </w:tc>
      </w:tr>
      <w:tr w:rsidR="001C3830" w14:paraId="4D0E36E5" w14:textId="77777777">
        <w:tc>
          <w:tcPr>
            <w:tcW w:w="2405" w:type="dxa"/>
            <w:vMerge w:val="restart"/>
          </w:tcPr>
          <w:p w14:paraId="5E45F3DE"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effective communicators</w:t>
            </w:r>
          </w:p>
        </w:tc>
        <w:tc>
          <w:tcPr>
            <w:tcW w:w="7557" w:type="dxa"/>
          </w:tcPr>
          <w:p w14:paraId="3CA97C31"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BLO4.1. Students will be able to communicate reasonably in different settings </w:t>
            </w:r>
            <w:r>
              <w:rPr>
                <w:rFonts w:ascii="Arial" w:eastAsia="Arial" w:hAnsi="Arial" w:cs="Arial"/>
                <w:color w:val="000000"/>
                <w:sz w:val="18"/>
                <w:szCs w:val="18"/>
              </w:rPr>
              <w:t>according to target audience tasks and situations</w:t>
            </w:r>
          </w:p>
        </w:tc>
      </w:tr>
      <w:tr w:rsidR="001C3830" w14:paraId="4CF45D8E" w14:textId="77777777">
        <w:tc>
          <w:tcPr>
            <w:tcW w:w="2405" w:type="dxa"/>
            <w:vMerge/>
          </w:tcPr>
          <w:p w14:paraId="355CD9E4" w14:textId="77777777" w:rsidR="001C3830" w:rsidRDefault="001C3830">
            <w:pPr>
              <w:widowControl w:val="0"/>
              <w:pBdr>
                <w:top w:val="nil"/>
                <w:left w:val="nil"/>
                <w:bottom w:val="nil"/>
                <w:right w:val="nil"/>
                <w:between w:val="nil"/>
              </w:pBdr>
              <w:spacing w:after="0"/>
              <w:rPr>
                <w:rFonts w:ascii="Arial" w:eastAsia="Arial" w:hAnsi="Arial" w:cs="Arial"/>
                <w:b/>
                <w:color w:val="000000"/>
                <w:sz w:val="18"/>
                <w:szCs w:val="18"/>
              </w:rPr>
            </w:pPr>
          </w:p>
        </w:tc>
        <w:tc>
          <w:tcPr>
            <w:tcW w:w="7557" w:type="dxa"/>
          </w:tcPr>
          <w:p w14:paraId="461FCC7B"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BLO4.2. Students will be able to convey their ideas effectively through an oral presentation </w:t>
            </w:r>
          </w:p>
        </w:tc>
      </w:tr>
      <w:tr w:rsidR="001C3830" w14:paraId="3534BF5C" w14:textId="77777777">
        <w:tc>
          <w:tcPr>
            <w:tcW w:w="2405" w:type="dxa"/>
            <w:vMerge/>
          </w:tcPr>
          <w:p w14:paraId="55B5E661" w14:textId="77777777" w:rsidR="001C3830" w:rsidRDefault="001C3830">
            <w:pPr>
              <w:widowControl w:val="0"/>
              <w:pBdr>
                <w:top w:val="nil"/>
                <w:left w:val="nil"/>
                <w:bottom w:val="nil"/>
                <w:right w:val="nil"/>
                <w:between w:val="nil"/>
              </w:pBdr>
              <w:spacing w:after="0"/>
              <w:rPr>
                <w:rFonts w:ascii="Arial" w:eastAsia="Arial" w:hAnsi="Arial" w:cs="Arial"/>
                <w:b/>
                <w:color w:val="000000"/>
                <w:sz w:val="18"/>
                <w:szCs w:val="18"/>
              </w:rPr>
            </w:pPr>
          </w:p>
        </w:tc>
        <w:tc>
          <w:tcPr>
            <w:tcW w:w="7557" w:type="dxa"/>
          </w:tcPr>
          <w:p w14:paraId="3E53F041"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BLO4.3. Students will be able to convey their ideas effectively in a written paper</w:t>
            </w:r>
          </w:p>
        </w:tc>
      </w:tr>
    </w:tbl>
    <w:p w14:paraId="439E0CC8"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215D1EC3"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Learning objectives for the </w:t>
      </w:r>
      <w:r>
        <w:rPr>
          <w:rFonts w:ascii="Arial" w:eastAsia="Arial" w:hAnsi="Arial" w:cs="Arial"/>
          <w:b/>
          <w:color w:val="000000"/>
          <w:sz w:val="18"/>
          <w:szCs w:val="18"/>
          <w:u w:val="single"/>
        </w:rPr>
        <w:t>Bachelor of Social Science</w:t>
      </w:r>
    </w:p>
    <w:p w14:paraId="0C71EAF8"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proofErr w:type="spellStart"/>
      <w:r>
        <w:rPr>
          <w:rFonts w:ascii="Arial" w:eastAsia="Arial" w:hAnsi="Arial" w:cs="Arial"/>
          <w:i/>
          <w:color w:val="000000"/>
          <w:sz w:val="16"/>
          <w:szCs w:val="16"/>
        </w:rPr>
        <w:t>Programmes</w:t>
      </w:r>
      <w:proofErr w:type="spellEnd"/>
      <w:r>
        <w:rPr>
          <w:rFonts w:ascii="Arial" w:eastAsia="Arial" w:hAnsi="Arial" w:cs="Arial"/>
          <w:i/>
          <w:color w:val="000000"/>
          <w:sz w:val="16"/>
          <w:szCs w:val="16"/>
        </w:rPr>
        <w:t>:</w:t>
      </w:r>
    </w:p>
    <w:p w14:paraId="094FF48E"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Economics and Data Analytics, </w:t>
      </w:r>
    </w:p>
    <w:p w14:paraId="5B659180"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Economics and Politics</w:t>
      </w:r>
    </w:p>
    <w:p w14:paraId="628BB1E4"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tbl>
      <w:tblPr>
        <w:tblStyle w:val="a5"/>
        <w:tblW w:w="9962" w:type="dxa"/>
        <w:tblInd w:w="0" w:type="dxa"/>
        <w:tblBorders>
          <w:top w:val="single" w:sz="8" w:space="0" w:color="DDDDDD"/>
          <w:left w:val="single" w:sz="8" w:space="0" w:color="DDDDDD"/>
          <w:bottom w:val="single" w:sz="8" w:space="0" w:color="DDDDDD"/>
          <w:right w:val="single" w:sz="8" w:space="0" w:color="DDDDDD"/>
          <w:insideH w:val="single" w:sz="4" w:space="0" w:color="000000"/>
          <w:insideV w:val="single" w:sz="4" w:space="0" w:color="000000"/>
        </w:tblBorders>
        <w:tblLayout w:type="fixed"/>
        <w:tblLook w:val="0400" w:firstRow="0" w:lastRow="0" w:firstColumn="0" w:lastColumn="0" w:noHBand="0" w:noVBand="1"/>
      </w:tblPr>
      <w:tblGrid>
        <w:gridCol w:w="2405"/>
        <w:gridCol w:w="7557"/>
      </w:tblGrid>
      <w:tr w:rsidR="001C3830" w14:paraId="5B9254F9" w14:textId="77777777">
        <w:tc>
          <w:tcPr>
            <w:tcW w:w="2405" w:type="dxa"/>
          </w:tcPr>
          <w:p w14:paraId="2434623A"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Goals</w:t>
            </w:r>
          </w:p>
        </w:tc>
        <w:tc>
          <w:tcPr>
            <w:tcW w:w="7557" w:type="dxa"/>
          </w:tcPr>
          <w:p w14:paraId="08A92237"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Objectives</w:t>
            </w:r>
          </w:p>
        </w:tc>
      </w:tr>
      <w:tr w:rsidR="001C3830" w14:paraId="3B46E6A3" w14:textId="77777777">
        <w:tc>
          <w:tcPr>
            <w:tcW w:w="2405" w:type="dxa"/>
            <w:vMerge w:val="restart"/>
          </w:tcPr>
          <w:p w14:paraId="17D2A8C1"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critical thinkers</w:t>
            </w:r>
          </w:p>
        </w:tc>
        <w:tc>
          <w:tcPr>
            <w:tcW w:w="7557" w:type="dxa"/>
          </w:tcPr>
          <w:p w14:paraId="07A0B4DB"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ELO1.1. Students will be able to understand core concepts and methods in the key economics disciplines </w:t>
            </w:r>
          </w:p>
        </w:tc>
      </w:tr>
      <w:tr w:rsidR="001C3830" w14:paraId="797FCA49" w14:textId="77777777">
        <w:tc>
          <w:tcPr>
            <w:tcW w:w="2405" w:type="dxa"/>
            <w:vMerge/>
          </w:tcPr>
          <w:p w14:paraId="2A0AD415" w14:textId="77777777" w:rsidR="001C3830" w:rsidRDefault="001C383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7C76ED70"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ELO1.2. Students will be able to identify underlying assumptions and logical consistency of causal statements </w:t>
            </w:r>
          </w:p>
        </w:tc>
      </w:tr>
      <w:tr w:rsidR="001C3830" w14:paraId="6E2EF50D" w14:textId="77777777">
        <w:tc>
          <w:tcPr>
            <w:tcW w:w="2405" w:type="dxa"/>
          </w:tcPr>
          <w:p w14:paraId="3680423D"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have skills to employ economic thought for the common good</w:t>
            </w:r>
          </w:p>
        </w:tc>
        <w:tc>
          <w:tcPr>
            <w:tcW w:w="7557" w:type="dxa"/>
          </w:tcPr>
          <w:p w14:paraId="7179F167"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ELO2.</w:t>
            </w:r>
            <w:proofErr w:type="gramStart"/>
            <w:r>
              <w:rPr>
                <w:rFonts w:ascii="Arial" w:eastAsia="Arial" w:hAnsi="Arial" w:cs="Arial"/>
                <w:color w:val="000000"/>
                <w:sz w:val="18"/>
                <w:szCs w:val="18"/>
              </w:rPr>
              <w:t>1.Students</w:t>
            </w:r>
            <w:proofErr w:type="gramEnd"/>
            <w:r>
              <w:rPr>
                <w:rFonts w:ascii="Arial" w:eastAsia="Arial" w:hAnsi="Arial" w:cs="Arial"/>
                <w:color w:val="000000"/>
                <w:sz w:val="18"/>
                <w:szCs w:val="18"/>
              </w:rPr>
              <w:t xml:space="preserve"> will have a keen sense of ethical criteria for practical problem-solving </w:t>
            </w:r>
          </w:p>
        </w:tc>
      </w:tr>
      <w:tr w:rsidR="001C3830" w14:paraId="6CF571E0" w14:textId="77777777">
        <w:tc>
          <w:tcPr>
            <w:tcW w:w="2405" w:type="dxa"/>
            <w:vMerge w:val="restart"/>
          </w:tcPr>
          <w:p w14:paraId="1A7BDEA6"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technology agile</w:t>
            </w:r>
          </w:p>
        </w:tc>
        <w:tc>
          <w:tcPr>
            <w:tcW w:w="7557" w:type="dxa"/>
          </w:tcPr>
          <w:p w14:paraId="1D194193"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ELO3.1. Students will demonstrate proficiency in common business software packages </w:t>
            </w:r>
          </w:p>
        </w:tc>
      </w:tr>
      <w:tr w:rsidR="001C3830" w14:paraId="1686513A" w14:textId="77777777">
        <w:tc>
          <w:tcPr>
            <w:tcW w:w="2405" w:type="dxa"/>
            <w:vMerge/>
          </w:tcPr>
          <w:p w14:paraId="1F1E9789" w14:textId="77777777" w:rsidR="001C3830" w:rsidRDefault="001C383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73A831AB"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ELO3.2. Students will be able to make decisions using appropriate IT tools </w:t>
            </w:r>
          </w:p>
        </w:tc>
      </w:tr>
      <w:tr w:rsidR="001C3830" w14:paraId="76D5BA2E" w14:textId="77777777">
        <w:tc>
          <w:tcPr>
            <w:tcW w:w="2405" w:type="dxa"/>
            <w:vMerge w:val="restart"/>
          </w:tcPr>
          <w:p w14:paraId="39E6EB52"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effective communicators</w:t>
            </w:r>
          </w:p>
        </w:tc>
        <w:tc>
          <w:tcPr>
            <w:tcW w:w="7557" w:type="dxa"/>
          </w:tcPr>
          <w:p w14:paraId="6ADE8D0A"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ELO4.</w:t>
            </w:r>
            <w:proofErr w:type="gramStart"/>
            <w:r>
              <w:rPr>
                <w:rFonts w:ascii="Arial" w:eastAsia="Arial" w:hAnsi="Arial" w:cs="Arial"/>
                <w:color w:val="000000"/>
                <w:sz w:val="18"/>
                <w:szCs w:val="18"/>
              </w:rPr>
              <w:t>1.Students</w:t>
            </w:r>
            <w:proofErr w:type="gramEnd"/>
            <w:r>
              <w:rPr>
                <w:rFonts w:ascii="Arial" w:eastAsia="Arial" w:hAnsi="Arial" w:cs="Arial"/>
                <w:color w:val="000000"/>
                <w:sz w:val="18"/>
                <w:szCs w:val="18"/>
              </w:rPr>
              <w:t xml:space="preserve"> will be able to communicate reasonably in different settings according to target audience tasks and situations </w:t>
            </w:r>
          </w:p>
        </w:tc>
      </w:tr>
      <w:tr w:rsidR="001C3830" w14:paraId="2AC9F532" w14:textId="77777777">
        <w:tc>
          <w:tcPr>
            <w:tcW w:w="2405" w:type="dxa"/>
            <w:vMerge/>
          </w:tcPr>
          <w:p w14:paraId="0054792A" w14:textId="77777777" w:rsidR="001C3830" w:rsidRDefault="001C383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43B8FCE0"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ELO4.</w:t>
            </w:r>
            <w:proofErr w:type="gramStart"/>
            <w:r>
              <w:rPr>
                <w:rFonts w:ascii="Arial" w:eastAsia="Arial" w:hAnsi="Arial" w:cs="Arial"/>
                <w:color w:val="000000"/>
                <w:sz w:val="18"/>
                <w:szCs w:val="18"/>
              </w:rPr>
              <w:t>2.Students</w:t>
            </w:r>
            <w:proofErr w:type="gramEnd"/>
            <w:r>
              <w:rPr>
                <w:rFonts w:ascii="Arial" w:eastAsia="Arial" w:hAnsi="Arial" w:cs="Arial"/>
                <w:color w:val="000000"/>
                <w:sz w:val="18"/>
                <w:szCs w:val="18"/>
              </w:rPr>
              <w:t xml:space="preserve"> will be able to convey their ideas effectively through an oral presentation </w:t>
            </w:r>
          </w:p>
        </w:tc>
      </w:tr>
      <w:tr w:rsidR="001C3830" w14:paraId="2759FD35" w14:textId="77777777">
        <w:tc>
          <w:tcPr>
            <w:tcW w:w="2405" w:type="dxa"/>
            <w:vMerge/>
          </w:tcPr>
          <w:p w14:paraId="20D03C88" w14:textId="77777777" w:rsidR="001C3830" w:rsidRDefault="001C383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6FAEFE2D" w14:textId="77777777" w:rsidR="001C3830" w:rsidRDefault="004C2DC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ELO4.3. Students will be able to convey their ideas effectively in a written paper </w:t>
            </w:r>
          </w:p>
        </w:tc>
      </w:tr>
    </w:tbl>
    <w:p w14:paraId="4253B3A5" w14:textId="77777777" w:rsidR="001C3830" w:rsidRDefault="001C383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sectPr w:rsidR="001C3830">
      <w:headerReference w:type="default" r:id="rId8"/>
      <w:footerReference w:type="default" r:id="rId9"/>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C5CD" w14:textId="77777777" w:rsidR="00CC7ADF" w:rsidRDefault="00CC7ADF">
      <w:pPr>
        <w:spacing w:after="0" w:line="240" w:lineRule="auto"/>
      </w:pPr>
      <w:r>
        <w:separator/>
      </w:r>
    </w:p>
  </w:endnote>
  <w:endnote w:type="continuationSeparator" w:id="0">
    <w:p w14:paraId="110AB978" w14:textId="77777777" w:rsidR="00CC7ADF" w:rsidRDefault="00CC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BA"/>
    <w:family w:val="swiss"/>
    <w:pitch w:val="variable"/>
    <w:sig w:usb0="A00002EF" w:usb1="4000A44B" w:usb2="00000000" w:usb3="00000000" w:csb0="0000019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680C" w14:textId="77777777" w:rsidR="001C3830" w:rsidRDefault="004C2DC2">
    <w:pPr>
      <w:pBdr>
        <w:top w:val="nil"/>
        <w:left w:val="nil"/>
        <w:bottom w:val="nil"/>
        <w:right w:val="nil"/>
        <w:between w:val="nil"/>
      </w:pBdr>
      <w:tabs>
        <w:tab w:val="center" w:pos="4680"/>
        <w:tab w:val="right" w:pos="9360"/>
      </w:tabs>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60593F">
      <w:rPr>
        <w:rFonts w:eastAsia="Calibri"/>
        <w:noProof/>
        <w:color w:val="000000"/>
      </w:rPr>
      <w:t>1</w:t>
    </w:r>
    <w:r>
      <w:rPr>
        <w:rFonts w:eastAsia="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2162" w14:textId="77777777" w:rsidR="00CC7ADF" w:rsidRDefault="00CC7ADF">
      <w:pPr>
        <w:spacing w:after="0" w:line="240" w:lineRule="auto"/>
      </w:pPr>
      <w:r>
        <w:separator/>
      </w:r>
    </w:p>
  </w:footnote>
  <w:footnote w:type="continuationSeparator" w:id="0">
    <w:p w14:paraId="64D101DC" w14:textId="77777777" w:rsidR="00CC7ADF" w:rsidRDefault="00CC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6D9B" w14:textId="77777777" w:rsidR="001C3830" w:rsidRDefault="004C2DC2">
    <w:pPr>
      <w:pBdr>
        <w:top w:val="nil"/>
        <w:left w:val="nil"/>
        <w:bottom w:val="nil"/>
        <w:right w:val="nil"/>
        <w:between w:val="nil"/>
      </w:pBdr>
      <w:tabs>
        <w:tab w:val="center" w:pos="4680"/>
        <w:tab w:val="right" w:pos="9360"/>
        <w:tab w:val="left" w:pos="904"/>
      </w:tabs>
      <w:rPr>
        <w:rFonts w:eastAsia="Calibri"/>
        <w:color w:val="000000"/>
      </w:rPr>
    </w:pPr>
    <w:r>
      <w:rPr>
        <w:rFonts w:ascii="Times New Roman" w:hAnsi="Times New Roman" w:cs="Times New Roman"/>
        <w:noProof/>
        <w:color w:val="000000"/>
        <w:sz w:val="12"/>
        <w:szCs w:val="12"/>
      </w:rPr>
      <w:drawing>
        <wp:inline distT="0" distB="0" distL="0" distR="0" wp14:anchorId="3D8C5F4D" wp14:editId="4D30E157">
          <wp:extent cx="2019300" cy="400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930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F1F54"/>
    <w:multiLevelType w:val="multilevel"/>
    <w:tmpl w:val="3FF27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2D402B"/>
    <w:multiLevelType w:val="multilevel"/>
    <w:tmpl w:val="F5B4A6F4"/>
    <w:lvl w:ilvl="0">
      <w:numFmt w:val="bullet"/>
      <w:lvlText w:val="-"/>
      <w:lvlJc w:val="left"/>
      <w:pPr>
        <w:ind w:left="720" w:hanging="360"/>
      </w:pPr>
      <w:rPr>
        <w:rFonts w:ascii="Corbel" w:eastAsia="Corbel" w:hAnsi="Corbel" w:cs="Corbe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EE0CE1"/>
    <w:multiLevelType w:val="multilevel"/>
    <w:tmpl w:val="7CFA2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617329">
    <w:abstractNumId w:val="2"/>
  </w:num>
  <w:num w:numId="2" w16cid:durableId="1473402622">
    <w:abstractNumId w:val="0"/>
  </w:num>
  <w:num w:numId="3" w16cid:durableId="164353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30"/>
    <w:rsid w:val="00171E15"/>
    <w:rsid w:val="001C3830"/>
    <w:rsid w:val="003A6DDF"/>
    <w:rsid w:val="00416B53"/>
    <w:rsid w:val="004C2DC2"/>
    <w:rsid w:val="004E5D5F"/>
    <w:rsid w:val="0060593F"/>
    <w:rsid w:val="00892D7F"/>
    <w:rsid w:val="00CC7ADF"/>
    <w:rsid w:val="00E111D4"/>
    <w:rsid w:val="00FB7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242B"/>
  <w15:docId w15:val="{E23B9E9C-15C4-4FD4-AB37-BC53BE39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rPr>
      <w:rFonts w:eastAsia="Times New Roman"/>
      <w:lang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customStyle="1" w:styleId="Text">
    <w:name w:val="Text"/>
    <w:rsid w:val="007B2C6B"/>
    <w:pPr>
      <w:widowControl w:val="0"/>
      <w:suppressAutoHyphens/>
      <w:spacing w:after="120" w:line="288" w:lineRule="atLeast"/>
      <w:jc w:val="both"/>
    </w:pPr>
    <w:rPr>
      <w:rFonts w:ascii="Times New Roman" w:eastAsia="ヒラギノ角ゴ Pro W3" w:hAnsi="Times New Roman"/>
      <w:color w:val="000000"/>
      <w:lang w:eastAsia="en-US"/>
    </w:rPr>
  </w:style>
  <w:style w:type="character" w:styleId="UnresolvedMention">
    <w:name w:val="Unresolved Mention"/>
    <w:basedOn w:val="DefaultParagraphFont"/>
    <w:uiPriority w:val="99"/>
    <w:semiHidden/>
    <w:unhideWhenUsed/>
    <w:rsid w:val="00DE6FD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rPr>
      <w:rFonts w:ascii="Corbel" w:eastAsia="Corbel" w:hAnsi="Corbel" w:cs="Corbel"/>
      <w:color w:val="868686"/>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rPr>
      <w:rFonts w:ascii="Corbel" w:eastAsia="Corbel" w:hAnsi="Corbel" w:cs="Corbel"/>
      <w:color w:val="868686"/>
    </w:rPr>
    <w:tblPr>
      <w:tblStyleRowBandSize w:val="1"/>
      <w:tblStyleColBandSize w:val="1"/>
      <w:tblCellMar>
        <w:left w:w="108" w:type="dxa"/>
        <w:right w:w="108" w:type="dxa"/>
      </w:tblCellMar>
    </w:tblPr>
  </w:style>
  <w:style w:type="table" w:customStyle="1" w:styleId="a5">
    <w:basedOn w:val="TableNormal1"/>
    <w:rPr>
      <w:rFonts w:ascii="Corbel" w:eastAsia="Corbel" w:hAnsi="Corbel" w:cs="Corbel"/>
      <w:color w:val="868686"/>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v6J0f1+NkNu937NOuksFqM6Tg==">AMUW2mXsANde1kuZescUz0mbST46dpIhIn4SBU7L93LKmhA/ftJ6k4qo7fm1lqLxOThR64ptMYQYWxCStEW5u+0F90GlVqMqZHXKmpOLtu8SNvtCIVXvPNU=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10312</Words>
  <Characters>5878</Characters>
  <Application>Microsoft Office Word</Application>
  <DocSecurity>0</DocSecurity>
  <Lines>48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c:creator>
  <cp:lastModifiedBy>Smiltė Nostytė</cp:lastModifiedBy>
  <cp:revision>8</cp:revision>
  <dcterms:created xsi:type="dcterms:W3CDTF">2022-07-19T11:25:00Z</dcterms:created>
  <dcterms:modified xsi:type="dcterms:W3CDTF">2022-08-11T09:11:00Z</dcterms:modified>
</cp:coreProperties>
</file>